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УТВЕРЖДЕН </w:t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постановлением Губернатора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Новосибирской области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5954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СОСТАВ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организационного комитета по подготовке и проведению Международного военно-исторического фестиваля </w:t>
      </w:r>
      <w:r>
        <w:rPr>
          <w:rFonts w:eastAsia="Times New Roman" w:cs="Times New Roman"/>
          <w:b/>
          <w:szCs w:val="28"/>
          <w:lang w:eastAsia="ru-RU"/>
        </w:rPr>
        <w:t xml:space="preserve">«Сибирский огонь – 2025</w:t>
      </w:r>
      <w:r>
        <w:rPr>
          <w:rFonts w:eastAsia="Times New Roman" w:cs="Times New Roman"/>
          <w:b/>
          <w:szCs w:val="28"/>
          <w:lang w:eastAsia="ru-RU"/>
        </w:rPr>
        <w:t xml:space="preserve">»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tbl>
      <w:tblPr>
        <w:tblStyle w:val="835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44"/>
        <w:gridCol w:w="424"/>
        <w:gridCol w:w="5955"/>
      </w:tblGrid>
      <w:tr>
        <w:tblPrEx/>
        <w:trPr/>
        <w:tc>
          <w:tcPr>
            <w:tcMar>
              <w:top w:w="62" w:type="dxa"/>
              <w:bottom w:w="62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Петухов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Юрий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Федорович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595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первый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заместитель Губернатора Новосибирской области, председател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оргкомитета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Шуклина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Юлия Константиновна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министр культуры Новосибирской области,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заместитель председателя оргкомитета;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Рудковская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Ирина Михайловна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заместитель министра – начальник управления профессионального искусства, культурного наследия и образования министерства культуры Новосибирской области, секретарь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оргкомитета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Авдеева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Наталья Константиновна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первый заместитель руководителя администрации – руководитель департамента организации управления и государственной гражданской службы администрации Губернатора Новосибирской области и Правительства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top w:w="62" w:type="dxa"/>
              <w:bottom w:w="62" w:type="dxa"/>
            </w:tcMar>
            <w:tcW w:w="35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Артюхов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Евгений Геннадьевич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595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лава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Колыванского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района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Бурдин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Роман Валерьевич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заместитель Председателя Правительства Новосибирской области – министр региональной политики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Важенина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Татьяна Алексеевна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директор государственного автономного учреждения культуры Новосибирской области «Дирекция фестивальных, конкурсных и культурно – массовых программ»;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Гончаров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Андрей Александрович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министр промышленности, торговли и развития предпринимательства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Данилевская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Алла Александровна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государственного казенного учреждения Новосибирской области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«Центр гражданского, патриотического воспитания и общественных проектов»;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Жафярова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Мария Наильевна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министр образования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Жиганова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Алексеевна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«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Новосибирский государственный областной Дом народного творчества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»;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Захаров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Константин Владимирович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начальник управления государственной архивной службы Новосибирской области;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Заблоцкий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Ростислав Михайлович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министр здравоохранения Новосибирской области;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Кириллов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Алексей Николаевич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руководитель департамента административных органов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Костылевский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Анатолий Викторович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министр транспорта и дорожного хозяйства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Косухин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Валерий Викторович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начальник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федерального государственного казенного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 образовательного учреждения высшего образования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 «Новосибирский военный ордена Жукова институт имени генерала армии И.К. Яковлева войск национальной гвардии Российской Федерации»,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генерал-майор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color w:val="auto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color w:val="auto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Кульков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Андрей Владимирович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начальник Главного управления Министерства внутренних дел Российской Федерации по Новосибирской области (по согласованию);</w:t>
            </w: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Манев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Виталий Геннадьевич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  <w:t xml:space="preserve">управляющий делами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Назаров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Евгений Геннадьевич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и.о.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министра жилищно-коммунального хозяйства и энергетики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Нешумов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Сергей Игоревич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ffff"/>
              </w:rPr>
              <w:t xml:space="preserve">заместитель руководителя администрации – руководитель департамента информационной политики администрации Губернатора Новосибирской области и Правительства Новосибирской области;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shd w:val="clear" w:color="auto" w:fill="ffffff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Орлов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Виктор Викторович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Похил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Юрий Николаевич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директор муниципального унитарного предприятия города Новосибирска «ГОРВОДОКАНАЛ»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Пронин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Алекей Олегович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директор государственного автономного учреждения культуры Новосибирской области «Исторический парк «Моя страна - моя история»;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Решетников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Лев Николаевич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министр экономического развития Новосибирской области;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Рогалев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Алексей Андреевич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директор автономной некоммерческой организации «Сибирский центр патриотического воспитания» (по 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Рыжков 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Сергей Борисович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командующий 41-й общевойсковой армией, генерал-майор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35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Титов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  <w:t xml:space="preserve"> Роман Борисович</w:t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424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Mar>
              <w:left w:w="108" w:type="dxa"/>
              <w:top w:w="62" w:type="dxa"/>
              <w:right w:w="108" w:type="dxa"/>
              <w:bottom w:w="62" w:type="dxa"/>
            </w:tcMar>
            <w:tcW w:w="5955" w:type="dxa"/>
            <w:vMerge w:val="restart"/>
            <w:textDirection w:val="lrTb"/>
            <w:noWrap w:val="false"/>
          </w:tcPr>
          <w:p>
            <w:pPr>
              <w:jc w:val="left"/>
              <w:widowControl w:val="off"/>
              <w:rPr>
                <w:color w:val="auto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начальник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федерального государственного казенного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 образовательного учреждения высшего образования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 «Новосибирское высшее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  <w:p>
            <w:pPr>
              <w:jc w:val="left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военное командное </w:t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highlight w:val="none"/>
              </w:rPr>
              <w:t xml:space="preserve">ордена Жукова училище», полковник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widowControl w:val="off"/>
              <w:rPr>
                <w:color w:val="auto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  <w:tr>
        <w:tblPrEx/>
        <w:trPr/>
        <w:tc>
          <w:tcPr>
            <w:tcMar>
              <w:top w:w="62" w:type="dxa"/>
              <w:bottom w:w="62" w:type="dxa"/>
            </w:tcMar>
            <w:tcW w:w="354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Шушаков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Василий Сергеевич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4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595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начальник Управления Федеральной службы войск национальной гвардии по Новосибирской области (по согласованию);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1247"/>
        </w:trPr>
        <w:tc>
          <w:tcPr>
            <w:tcMar>
              <w:top w:w="62" w:type="dxa"/>
              <w:bottom w:w="62" w:type="dxa"/>
            </w:tcMar>
            <w:tcW w:w="354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Щербатов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Александр Федорович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424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Mar>
              <w:top w:w="62" w:type="dxa"/>
              <w:bottom w:w="62" w:type="dxa"/>
            </w:tcMar>
            <w:tcW w:w="5955" w:type="dxa"/>
            <w:textDirection w:val="lrTb"/>
            <w:noWrap w:val="false"/>
          </w:tcPr>
          <w:p>
            <w:pPr>
              <w:jc w:val="left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руководитель Управления Федеральной службы по надзору в сфере защиты прав потребителей и благополучия человека по Новосибирской области (по согласованию).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</w:pPr>
      <w:r>
        <w:rPr>
          <w:rFonts w:eastAsia="Times New Roman" w:cs="Times New Roman"/>
          <w:szCs w:val="28"/>
          <w:lang w:eastAsia="ru-RU"/>
        </w:rPr>
        <w:t xml:space="preserve">_________</w:t>
      </w:r>
      <w:r/>
    </w:p>
    <w:sectPr>
      <w:footnotePr/>
      <w:endnotePr/>
      <w:type w:val="nextPage"/>
      <w:pgSz w:w="11907" w:h="16840" w:orient="portrait"/>
      <w:pgMar w:top="1134" w:right="567" w:bottom="1134" w:left="1418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11"/>
    <w:basedOn w:val="833"/>
    <w:next w:val="836"/>
    <w:uiPriority w:val="59"/>
    <w:rPr>
      <w:rFonts w:ascii="Calibri" w:hAnsi="Calibri" w:eastAsia="Calibri" w:cs="Times New Roman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Анцупова Ирина Александровна</dc:creator>
  <cp:keywords/>
  <dc:description/>
  <cp:revision>18</cp:revision>
  <dcterms:created xsi:type="dcterms:W3CDTF">2023-05-17T12:12:00Z</dcterms:created>
  <dcterms:modified xsi:type="dcterms:W3CDTF">2025-04-16T05:09:57Z</dcterms:modified>
</cp:coreProperties>
</file>