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9"/>
        <w:ind w:left="5670" w:right="3"/>
        <w:jc w:val="center"/>
        <w:spacing w:before="71"/>
      </w:pPr>
      <w:r>
        <w:t xml:space="preserve">УТВЕРЖДЕНО</w:t>
      </w:r>
      <w:r/>
    </w:p>
    <w:p>
      <w:pPr>
        <w:pStyle w:val="999"/>
        <w:ind w:left="5670" w:right="3"/>
      </w:pPr>
      <w:r>
        <w:t xml:space="preserve">приказом</w:t>
      </w:r>
      <w:r>
        <w:rPr>
          <w:spacing w:val="-67"/>
        </w:rPr>
        <w:t xml:space="preserve"> </w:t>
      </w:r>
      <w:r>
        <w:t xml:space="preserve"> министерства культуры</w:t>
      </w:r>
      <w:r/>
    </w:p>
    <w:p>
      <w:pPr>
        <w:pStyle w:val="999"/>
        <w:ind w:left="5670" w:right="3"/>
        <w:jc w:val="center"/>
        <w:rPr>
          <w:spacing w:val="-67"/>
        </w:rPr>
      </w:pPr>
      <w:r>
        <w:t xml:space="preserve">Новосибирской области</w:t>
      </w:r>
      <w:r>
        <w:rPr>
          <w:spacing w:val="-67"/>
        </w:rPr>
      </w:r>
    </w:p>
    <w:p>
      <w:pPr>
        <w:pStyle w:val="999"/>
        <w:ind w:left="5670" w:right="3"/>
        <w:jc w:val="center"/>
      </w:pPr>
      <w:r>
        <w:t xml:space="preserve">от</w:t>
      </w:r>
      <w:r>
        <w:rPr>
          <w:spacing w:val="-2"/>
        </w:rPr>
        <w:t xml:space="preserve"> </w:t>
      </w:r>
      <w:r>
        <w:rPr>
          <w:u w:val="single"/>
        </w:rPr>
        <w:t xml:space="preserve">              </w:t>
      </w:r>
      <w:r>
        <w:t xml:space="preserve">№______</w:t>
      </w:r>
      <w:r/>
    </w:p>
    <w:p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 Всероссийского конкурса </w:t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студенческих режиссерских и актерских работ</w:t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«Гости из будущего»</w:t>
      </w:r>
      <w:r>
        <w:rPr>
          <w:b/>
          <w:sz w:val="28"/>
          <w:szCs w:val="28"/>
        </w:rPr>
      </w:r>
    </w:p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center"/>
        <w:spacing w:line="276" w:lineRule="auto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</w:t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Учредителями V Всероссийского конкурса студенческих режиссерских и актерских работ «Гости из будущего» (далее – кон</w:t>
      </w:r>
      <w:r>
        <w:rPr>
          <w:sz w:val="28"/>
          <w:szCs w:val="28"/>
        </w:rPr>
        <w:t xml:space="preserve">курс) является министерство культуры Новосибирской области и государственное автономное образовательное учреждение высшего образования Новосибирской области «Новосибирский государственный театральный институт» (далее – НГТИ), основным организатором – НГТИ.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во исполнение Указа Президента Российской Федерации от 07.05.2024 № 309 «О национальных целях развития Российской Федерации на период до 2030 года на перспективу до 2036 года», в целях выявления талантливых молодых режис</w:t>
      </w:r>
      <w:r>
        <w:rPr>
          <w:sz w:val="28"/>
          <w:szCs w:val="28"/>
        </w:rPr>
        <w:t xml:space="preserve">серов и актеров, стимулирования и развития их творческого потенциала, распространения лучших образцов русской классической драматургии (литературы), создания условий для творческой реализации молодых режиссеров и актеров, творческого взаимодействия молодых</w:t>
      </w:r>
      <w:r>
        <w:rPr>
          <w:sz w:val="28"/>
          <w:szCs w:val="28"/>
        </w:rPr>
        <w:t xml:space="preserve"> режиссеров и актеров разных поколений.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</w:r>
    </w:p>
    <w:p>
      <w:pPr>
        <w:ind w:firstLine="708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проведения конкурса</w:t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i/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Конкурс проводится без оплаты организационного взноса в два этапа: региональный этап – с 19 мая по 31 октября 2025 года (в очном формате), всероссийский этап – с 1 ноября по 16 декабря 2025 года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очно-</w:t>
      </w:r>
      <w:r>
        <w:rPr>
          <w:sz w:val="28"/>
          <w:szCs w:val="28"/>
          <w:highlight w:val="white"/>
        </w:rPr>
        <w:t xml:space="preserve">дистанционно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форме</w:t>
      </w:r>
      <w:r>
        <w:rPr>
          <w:sz w:val="28"/>
          <w:szCs w:val="28"/>
          <w:highlight w:val="white"/>
        </w:rPr>
        <w:t xml:space="preserve">).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8"/>
          <w:szCs w:val="28"/>
          <w:highlight w:val="white"/>
        </w:rPr>
      </w:r>
    </w:p>
    <w:p>
      <w:pPr>
        <w:ind w:firstLine="708"/>
        <w:jc w:val="center"/>
        <w:shd w:val="clear" w:color="auto" w:fill="ffffff"/>
        <w:rPr>
          <w:sz w:val="28"/>
          <w:szCs w:val="28"/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Региональный этап конкурса</w:t>
      </w:r>
      <w:r>
        <w:rPr>
          <w:sz w:val="28"/>
          <w:szCs w:val="28"/>
          <w:highlight w:val="white"/>
          <w:u w:val="single"/>
        </w:rPr>
      </w:r>
    </w:p>
    <w:p>
      <w:pPr>
        <w:ind w:firstLine="708"/>
        <w:jc w:val="both"/>
        <w:shd w:val="clear" w:color="auto" w:fill="ffffff"/>
        <w:rPr>
          <w:i/>
          <w:iCs/>
          <w:sz w:val="28"/>
          <w:szCs w:val="28"/>
        </w:rPr>
      </w:pPr>
      <w:r>
        <w:rPr>
          <w:sz w:val="28"/>
          <w:szCs w:val="28"/>
          <w:highlight w:val="white"/>
        </w:rPr>
        <w:t xml:space="preserve">К участию в региональном этапе конкурса приглашаются обучающиеся образовательных организаций высшего образования, расположенных на территории Новосибирской области, осваивающие образовательные программы высшего образования по </w:t>
      </w:r>
      <w:r>
        <w:rPr>
          <w:sz w:val="28"/>
          <w:szCs w:val="28"/>
          <w:highlight w:val="white"/>
        </w:rPr>
        <w:t xml:space="preserve">направлениям подготовки и специальностям укрупненной группы 52.00.00 «Сценическое искусство и литературное творчество», а также обучающиеся других образовательных организаций высшего образования, являющиеся участниками студенческих театральных коллективов.</w:t>
      </w:r>
      <w:r>
        <w:rPr>
          <w:i/>
          <w:iCs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К участию в региональном этапе конкурса не допускаются лица, ставшие победителями регионального этапа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Всероссийского конкурса студенческих режиссерских работ «Гости из будущего»</w:t>
      </w:r>
      <w:r>
        <w:rPr>
          <w:sz w:val="28"/>
          <w:szCs w:val="28"/>
          <w:highlight w:val="white"/>
        </w:rPr>
        <w:t xml:space="preserve"> в период 2022-2024 годов.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  <w:highlight w:val="white"/>
        </w:rPr>
        <w:t xml:space="preserve">егиональный этап конкурса включает в себя: показ эскизов спектаклей, защиту постановочного плана спектакля, показ законченных спектаклей. 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 Показ эскизов.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Для участия в региональном этапе конкурса принимаются эскизы драматических спект</w:t>
      </w:r>
      <w:r>
        <w:rPr>
          <w:sz w:val="28"/>
          <w:szCs w:val="28"/>
          <w:highlight w:val="white"/>
        </w:rPr>
        <w:t xml:space="preserve">аклей (читка по ролям, законченные фрагменты спектакля, показ без костюмов и декораций, т.д.) и режиссерские экспликации, поставленные по произведениям русской классической драматургии или инсценировки на основе произведений русской классической литературы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(хронометраж –                                  до 45 минут). 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Показ конкурсных работ проходит на сценических площадках НГТИ. Сроки показа эскизов спектаклей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 xml:space="preserve">26-28 мая 2025 года.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Жюри регионального этапа конкурса проводит оценку эскизов спектаклей 30 мая 2025 года.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оценке пред</w:t>
      </w:r>
      <w:r>
        <w:rPr>
          <w:sz w:val="28"/>
          <w:szCs w:val="28"/>
        </w:rPr>
        <w:t xml:space="preserve">ставленных на конкурс эскизов спектаклей жюри руководствуется следующими критериями:</w:t>
      </w:r>
      <w:r>
        <w:rPr>
          <w:sz w:val="28"/>
          <w:szCs w:val="28"/>
        </w:rPr>
      </w:r>
    </w:p>
    <w:tbl>
      <w:tblPr>
        <w:tblStyle w:val="101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2"/>
        <w:gridCol w:w="2126"/>
        <w:gridCol w:w="2126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оценки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количество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режиссерского решения эскиза 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Перспектива полноценного сценического воплощения спектакля и публичного исполнения на сцене Учебного театра НГТИ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литературного материала спектакля в перечне обязательных произведений школьной программы по литературе или в списке литературы для дополнительного чтения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8"/>
        <w:jc w:val="both"/>
        <w:shd w:val="clear" w:color="auto" w:fill="ffffff"/>
        <w:tabs>
          <w:tab w:val="left" w:pos="336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hd w:val="clear" w:color="auto" w:fill="ffffff"/>
        <w:tabs>
          <w:tab w:val="left" w:pos="3369" w:leader="none"/>
        </w:tabs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Система оценивания конкурсных работ включает присвоение баллов каждым членом жюри по каждому критерию. Оценки всех членов жюри суммируются.</w:t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Участникам, занявшим по сумме баллов первое, второе, третье и четвертое места, </w:t>
      </w:r>
      <w:r>
        <w:rPr>
          <w:sz w:val="28"/>
          <w:szCs w:val="28"/>
        </w:rPr>
        <w:t xml:space="preserve">предоставляется время для подготовки к защите спектакля: разработки концепции, сметы спектакля с учетом затрат на оплату работ (услуг) привлеченных специалистов и выплату авторских вознаграждений. 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Результаты показа эскизов на региональном этапе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 объявляются на сайте НГТИ не позднее 2 июня 2025 года.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</w:pPr>
      <w:r/>
      <w:r/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white"/>
        </w:rPr>
        <w:t xml:space="preserve">. Защита постановочного плана спектакля.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Защита спектакля проводится в срок с 15 июня до 25 июня 2025 года. Заседание жюри проводится 30 июня 2025 года. 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оценке представленных на конкурс работ жюри руководствуется следующими критериями:</w:t>
      </w:r>
      <w:r>
        <w:rPr>
          <w:sz w:val="28"/>
          <w:szCs w:val="28"/>
        </w:rPr>
      </w:r>
    </w:p>
    <w:tbl>
      <w:tblPr>
        <w:tblStyle w:val="1014"/>
        <w:tblW w:w="10029" w:type="dxa"/>
        <w:tblLayout w:type="fixed"/>
        <w:tblLook w:val="04A0" w:firstRow="1" w:lastRow="0" w:firstColumn="1" w:lastColumn="0" w:noHBand="0" w:noVBand="1"/>
      </w:tblPr>
      <w:tblGrid>
        <w:gridCol w:w="675"/>
        <w:gridCol w:w="5386"/>
        <w:gridCol w:w="1984"/>
        <w:gridCol w:w="1984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оценки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количество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Обоснованность постановочного плана </w:t>
            </w:r>
            <w:r>
              <w:rPr>
                <w:sz w:val="28"/>
                <w:szCs w:val="28"/>
              </w:rPr>
              <w:t xml:space="preserve">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Перспектива проката спектакля на сцене Учебного театра НГТИ (участие студентов выпускного курса)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Обоснованность сметы 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разработки сценографического решения 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Система оценивания работ включает присвоение баллов каждым членом жюри по каждому критерию. Оценки всех членов жюри суммируются.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Результаты защиты постановочных планов спектаклей отражаются в протоколе жюри и объявляются на сайте НГТИ не позднее 2 июля 2025 года.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защиты постановочного плана спектаклей участникам</w:t>
      </w:r>
      <w:r>
        <w:rPr>
          <w:sz w:val="28"/>
          <w:szCs w:val="28"/>
        </w:rPr>
        <w:t xml:space="preserve">, занявшим первое, второе и третье места,</w:t>
      </w:r>
      <w:r>
        <w:rPr>
          <w:sz w:val="28"/>
          <w:szCs w:val="28"/>
        </w:rPr>
        <w:t xml:space="preserve"> предоставляется право на финансирование постановочных расходов в пределах сумм, утвержденных в Смете Регионального 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Материальная часть конкурсных спектаклей является собственностью НГТИ.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Победителям конкурса предоставляется театральная площ</w:t>
      </w:r>
      <w:r>
        <w:rPr>
          <w:sz w:val="28"/>
          <w:szCs w:val="28"/>
        </w:rPr>
        <w:t xml:space="preserve">адка для постановки спектаклей, оснащенная специализированным световым и звуковым оборудованием, а также возможность показа спектаклей на других площадках образовательных организаций и учреждений культуры, расположенных на территории Новосибирской области.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 Показ поставленных спектаклей.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Постановки спектаклей осуществляются в Учебном театре НГТИ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                       1 сентября по 31 октября 2025 года.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показов спектаклей жюри определяет лауреатов и дипломантов регионального 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работ.</w:t>
      </w:r>
      <w:r>
        <w:rPr>
          <w:sz w:val="28"/>
          <w:szCs w:val="28"/>
        </w:rPr>
      </w:r>
    </w:p>
    <w:tbl>
      <w:tblPr>
        <w:tblStyle w:val="1014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5260"/>
        <w:gridCol w:w="2126"/>
        <w:gridCol w:w="1984"/>
      </w:tblGrid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оценки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количество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Целостность режиссерского решения и актерской реализации режиссерского решения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Образность сценографического решения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Оригинальность режиссерского решения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режиссерского прочтения идейно-тематическому содержанию литературного источника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(качество) работы режиссера с актерами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52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спектакля ценностям, объявленным в нормативно-правовых актах о государственной культурной </w:t>
            </w:r>
            <w:r>
              <w:rPr>
                <w:sz w:val="28"/>
                <w:szCs w:val="28"/>
              </w:rPr>
              <w:t xml:space="preserve">политике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Система оценивания работ включает присвоение баллов каждым членом жюри по каждому критерию. Оценки всех членов жюри суммируются.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Результаты регионального 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 объявляются на сайте НГТИ не позднее 2 ноября 2025 года.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 xml:space="preserve">Спектакли, поставленные в рамках регионального этапа </w:t>
      </w:r>
      <w:r>
        <w:rPr>
          <w:sz w:val="28"/>
          <w:szCs w:val="28"/>
          <w:highlight w:val="white"/>
          <w:lang w:val="en-US"/>
        </w:rPr>
        <w:t xml:space="preserve">V</w:t>
      </w:r>
      <w:r>
        <w:rPr>
          <w:sz w:val="28"/>
          <w:szCs w:val="28"/>
          <w:highlight w:val="white"/>
        </w:rPr>
        <w:t xml:space="preserve"> Всер</w:t>
      </w:r>
      <w:r>
        <w:rPr>
          <w:sz w:val="28"/>
          <w:szCs w:val="28"/>
          <w:highlight w:val="white"/>
        </w:rPr>
        <w:t xml:space="preserve">оссийского конкурса студенческих режиссерских и актерских работ, включаются в репертуар учебного театра НГТИ для публичных показов в течение 2025-2026 учебного года, а также могут быть показаны на площадках других учреждений культуры Ново</w:t>
      </w:r>
      <w:r>
        <w:rPr>
          <w:color w:val="000000" w:themeColor="text1"/>
          <w:sz w:val="28"/>
          <w:szCs w:val="28"/>
          <w:highlight w:val="white"/>
        </w:rPr>
        <w:t xml:space="preserve">сибирской области.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Анкета-заявка на участие в региональном этапе конкурса (Приложение № 1 к Положению) подается от имени участника конкурса с рекомендацией преподавателя или руководителя образовательной организации высшего образования до 26 мая 2025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bCs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Заявка направляется в форме сканированной копии (фотографии) с подписями участника и его преподавателя на адрес электронной почты: </w:t>
      </w:r>
      <w:hyperlink r:id="rId11" w:tooltip="mailto:super.ngti@ya.ru" w:history="1">
        <w:r>
          <w:rPr>
            <w:color w:val="000000" w:themeColor="text1"/>
            <w:sz w:val="28"/>
            <w:szCs w:val="28"/>
          </w:rPr>
          <w:t xml:space="preserve">super.ngti@ya.ru</w:t>
        </w:r>
      </w:hyperlink>
      <w:r>
        <w:rPr>
          <w:color w:val="000000" w:themeColor="text1"/>
          <w:sz w:val="28"/>
          <w:szCs w:val="28"/>
        </w:rPr>
        <w:t xml:space="preserve"> с указанием темы письма «Конкурс «Гости из будущег</w:t>
      </w:r>
      <w:r>
        <w:rPr>
          <w:sz w:val="28"/>
          <w:szCs w:val="28"/>
        </w:rPr>
        <w:t xml:space="preserve">о».</w:t>
      </w:r>
      <w:r>
        <w:rPr>
          <w:bCs/>
          <w:i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Всероссийский этап конкурса</w:t>
      </w:r>
      <w:r>
        <w:rPr>
          <w:sz w:val="28"/>
          <w:szCs w:val="28"/>
          <w:u w:val="single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 xml:space="preserve">К участию во всер</w:t>
      </w:r>
      <w:r>
        <w:rPr>
          <w:sz w:val="28"/>
          <w:szCs w:val="28"/>
        </w:rPr>
        <w:t xml:space="preserve">оссийском этапе конкурса приглашаются обучающиеся всех форм обучения, осваивающие образовательные программы высшего образования по специальностям «Режиссура театра» и «Актерское искусство», по программам магистратуры «Театральное искусство», по программам </w:t>
      </w:r>
      <w:r>
        <w:rPr>
          <w:sz w:val="28"/>
          <w:szCs w:val="28"/>
        </w:rPr>
        <w:t xml:space="preserve">ассистентуры-стажировки</w:t>
      </w:r>
      <w:r>
        <w:rPr>
          <w:sz w:val="28"/>
          <w:szCs w:val="28"/>
        </w:rPr>
        <w:t xml:space="preserve"> «Искусство театральной режиссуры (по видам)» «Актерское мастерство (по видам)» в образовательных организациях Российской Федераци</w:t>
      </w:r>
      <w:r>
        <w:rPr>
          <w:sz w:val="28"/>
          <w:szCs w:val="28"/>
          <w:highlight w:val="white"/>
        </w:rPr>
        <w:t xml:space="preserve">и, в том числе</w:t>
      </w:r>
      <w:r>
        <w:rPr>
          <w:color w:val="000000" w:themeColor="text1"/>
          <w:sz w:val="28"/>
          <w:szCs w:val="28"/>
          <w:highlight w:val="white"/>
        </w:rPr>
        <w:t xml:space="preserve"> победители регионального этапа конкурса.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iCs/>
          <w:sz w:val="28"/>
          <w:szCs w:val="28"/>
        </w:rPr>
      </w:pPr>
      <w:r>
        <w:rPr>
          <w:sz w:val="28"/>
          <w:szCs w:val="28"/>
        </w:rPr>
        <w:t xml:space="preserve">Предлагаемый к участию в конкурсе спектакль должен быть выпущен не ранее 2023-2024 учебного года.</w:t>
      </w:r>
      <w:r>
        <w:rPr>
          <w:iCs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не допускаются спектакли, принимавшие участие в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Всероссийском конкурсе студенческих режиссерских работ «Гости из будущего».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</w:rPr>
        <w:t xml:space="preserve"> всероссийском этапе конкурса учреждаются две номинации: «Режиссерская работа» и «Актерская работа».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номинации «Режиссерская работа» могут быть представлены спектакли всех видов и жанров, </w:t>
      </w:r>
      <w:r>
        <w:rPr>
          <w:sz w:val="28"/>
          <w:szCs w:val="28"/>
          <w:highlight w:val="white"/>
        </w:rPr>
        <w:t xml:space="preserve">поставленные в вузах, а</w:t>
      </w:r>
      <w:r>
        <w:rPr>
          <w:sz w:val="28"/>
          <w:szCs w:val="28"/>
        </w:rPr>
        <w:t xml:space="preserve"> также в профессиональных театрах любых организационных форм.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номинации «Актерская работа» рассматриваются работы актеров в спектаклях, поданных для участия в номинации «Режиссерская работа».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Формы анкет-заявок по номинациям размещены в Приложениях 2 и 3 к настоящему Положению.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по каждой номинации подается от имени участника конкурса с рекомендацией его руководителя (преподавателя), или руководителя образовательной организации.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Заявка присылается в форме сканированной копии с подписями участника и представителя руководства направляющего вуза на электронную почту </w:t>
      </w:r>
      <w:hyperlink r:id="rId12" w:tooltip="mailto:super.ngti@ya.ru" w:history="1">
        <w:r>
          <w:rPr>
            <w:sz w:val="28"/>
            <w:szCs w:val="28"/>
          </w:rPr>
          <w:t xml:space="preserve">super.ngti@ya.ru</w:t>
        </w:r>
      </w:hyperlink>
      <w:r>
        <w:rPr>
          <w:sz w:val="28"/>
          <w:szCs w:val="28"/>
        </w:rPr>
        <w:t xml:space="preserve"> с указанием темы письма «Конкурс «Гости из будущего».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Срок подачи заявок –</w:t>
      </w:r>
      <w:r>
        <w:rPr>
          <w:sz w:val="28"/>
          <w:szCs w:val="28"/>
          <w:highlight w:val="white"/>
        </w:rPr>
        <w:t xml:space="preserve"> с 1 ноября до </w:t>
      </w: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д</w:t>
      </w:r>
      <w:r>
        <w:rPr>
          <w:sz w:val="28"/>
          <w:szCs w:val="28"/>
          <w:highlight w:val="white"/>
        </w:rPr>
        <w:t xml:space="preserve">екабря 2025 года.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НГТИ не позднее двух рабочих дне</w:t>
      </w:r>
      <w:r>
        <w:rPr>
          <w:sz w:val="28"/>
          <w:szCs w:val="28"/>
        </w:rPr>
        <w:t xml:space="preserve">й после получения заявки </w:t>
      </w:r>
      <w:r>
        <w:rPr>
          <w:sz w:val="28"/>
          <w:szCs w:val="28"/>
        </w:rPr>
        <w:t xml:space="preserve">обязан</w:t>
      </w:r>
      <w:r>
        <w:rPr>
          <w:sz w:val="28"/>
          <w:szCs w:val="28"/>
        </w:rPr>
        <w:t xml:space="preserve"> уведомить заявителя по электронной почте о получении заявки и принятии спектакля к участию в конкурсе.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Участник конкурса в заявке обязан указать форму своего участия: дистанционно или </w:t>
      </w:r>
      <w:r>
        <w:rPr>
          <w:sz w:val="28"/>
          <w:szCs w:val="28"/>
          <w:highlight w:val="white"/>
        </w:rPr>
        <w:t xml:space="preserve">очно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случае дистанционного участия в</w:t>
      </w:r>
      <w:r>
        <w:rPr>
          <w:sz w:val="28"/>
          <w:szCs w:val="28"/>
        </w:rPr>
        <w:t xml:space="preserve">идеозапись спектакля должна быть размещена в общедоступных облачных хранилищах информац</w:t>
      </w:r>
      <w:r>
        <w:rPr>
          <w:sz w:val="28"/>
          <w:szCs w:val="28"/>
          <w:highlight w:val="white"/>
        </w:rPr>
        <w:t xml:space="preserve">ии, размещенных на территории России, со свободным доступом к </w:t>
      </w:r>
      <w:r>
        <w:rPr>
          <w:sz w:val="28"/>
          <w:szCs w:val="28"/>
          <w:highlight w:val="white"/>
        </w:rPr>
        <w:t xml:space="preserve">видеофайлу</w:t>
      </w:r>
      <w:r>
        <w:rPr>
          <w:sz w:val="28"/>
          <w:szCs w:val="28"/>
          <w:highlight w:val="white"/>
        </w:rPr>
        <w:t xml:space="preserve"> до 16 декабря 2025 года в</w:t>
      </w:r>
      <w:r>
        <w:rPr>
          <w:sz w:val="28"/>
          <w:szCs w:val="28"/>
        </w:rPr>
        <w:t xml:space="preserve">ключительно.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Требования к видеозаписи спектакля размещены в Приложении 4 к настоящему Положению.</w:t>
      </w:r>
      <w:r>
        <w:rPr>
          <w:iCs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В случае очного участия, участник конкурса несет все расходы, связанные с проездом, проживанием, провозом декораций в город Новосибирск. Организатор конкурса обеспечивает показ спектакля на площадке Учебного театра НГТИ, </w:t>
      </w:r>
      <w:r>
        <w:rPr>
          <w:iCs/>
          <w:sz w:val="28"/>
          <w:szCs w:val="28"/>
          <w:highlight w:val="white"/>
        </w:rPr>
        <w:t xml:space="preserve">организацию публики, обеспечение </w:t>
      </w:r>
      <w:r>
        <w:rPr>
          <w:iCs/>
          <w:sz w:val="28"/>
          <w:szCs w:val="28"/>
          <w:highlight w:val="white"/>
        </w:rPr>
        <w:t xml:space="preserve">работы жюри</w:t>
      </w:r>
      <w:r>
        <w:rPr>
          <w:iCs/>
          <w:sz w:val="28"/>
          <w:szCs w:val="28"/>
          <w:highlight w:val="none"/>
        </w:rPr>
        <w:t xml:space="preserve">.</w:t>
      </w:r>
      <w:r>
        <w:rPr>
          <w:iCs/>
          <w:sz w:val="28"/>
          <w:szCs w:val="28"/>
          <w:highlight w:val="whit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iCs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оценке представленных в номинации «Режиссерская работа» конкурсных работ жюри руководствуется следующими критериями: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14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5402"/>
        <w:gridCol w:w="1984"/>
        <w:gridCol w:w="1984"/>
      </w:tblGrid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оценки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количество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Целостность режиссерского решения и актерской реализации режиссерского решения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Образность сценографического решения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Оригинальность режиссерского решения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режиссерского прочтения идейно-тематическому содержанию литературного источника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(качество) работы режиссера с актерами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54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спектакля ценностям, объявленным в нормативно-правовых актах о государственной культурной политике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08"/>
        <w:ind w:left="0"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оценке представленных в номинации «Актерская работа» конкурсных работ жюри руководствуется следующими критериями:</w:t>
      </w:r>
      <w:r>
        <w:rPr>
          <w:sz w:val="28"/>
          <w:szCs w:val="28"/>
        </w:rPr>
      </w:r>
    </w:p>
    <w:tbl>
      <w:tblPr>
        <w:tblStyle w:val="101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5"/>
        <w:gridCol w:w="1984"/>
        <w:gridCol w:w="1984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оценки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количество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Целостность актерского образа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актерского образа содержанию и стилю 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Органичность актерского существования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Яркие проявления актерской индивидуальности в роли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Результаты конкурса объявляются</w:t>
      </w:r>
      <w:r>
        <w:rPr>
          <w:sz w:val="28"/>
          <w:szCs w:val="28"/>
          <w:highlight w:val="white"/>
        </w:rPr>
        <w:t xml:space="preserve"> 16 декабря 2025 года на сайте НГТИ. </w:t>
      </w:r>
      <w:r>
        <w:rPr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hd w:val="clear" w:color="auto" w:fill="ffffff"/>
        <w:tabs>
          <w:tab w:val="left" w:pos="348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Жюри конкурса</w:t>
      </w:r>
      <w:r>
        <w:rPr>
          <w:b/>
          <w:bCs/>
          <w:sz w:val="28"/>
          <w:szCs w:val="28"/>
        </w:rPr>
      </w:r>
    </w:p>
    <w:p>
      <w:pPr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8"/>
        <w:ind w:left="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Состав жюри конкурса форм</w:t>
      </w:r>
      <w:r>
        <w:rPr>
          <w:sz w:val="28"/>
          <w:szCs w:val="28"/>
        </w:rPr>
        <w:t xml:space="preserve">ируется из числа ведущих преподавателей по направлениям актерского и режиссерского искусства, деятелей театрального искусства (театральных критиков, театроведов), утверждается приказом НГТИ (по согласованию с министерством культуры Новосибирской области). </w:t>
      </w:r>
      <w:r>
        <w:rPr>
          <w:sz w:val="28"/>
          <w:szCs w:val="28"/>
          <w:highlight w:val="white"/>
        </w:rPr>
        <w:t xml:space="preserve">Жюри </w:t>
      </w:r>
      <w:r>
        <w:rPr>
          <w:sz w:val="28"/>
          <w:szCs w:val="28"/>
        </w:rPr>
        <w:t xml:space="preserve">работает в двух составах: жюри регионального этапа конкурса и жюри всероссийского этапа конкурса.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Заседание жюри всероссийского этапа конкурса проводится 15 декабря 2025 года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</w:rPr>
        <w:t xml:space="preserve">Каждый член жюри всероссийского этапа конкурса обязан посмотреть видеозаписи всех представленных на Конкурс спектаклей и участвовать в их обсуждении. Заседание жюри могут проводиться в формате в</w:t>
      </w:r>
      <w:r>
        <w:rPr>
          <w:color w:val="000000" w:themeColor="text1"/>
          <w:sz w:val="28"/>
          <w:szCs w:val="28"/>
          <w:highlight w:val="white"/>
        </w:rPr>
        <w:t xml:space="preserve">идеоконференцсвязи.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конкурса для всех участников всероссийского этапа конкурса НГТИ проводится круглый стол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участием членов жюри конкурса в формате видеоконференцсвязи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/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Жюри оценивает участников конкурса по 10-балльной шкале. 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Оценивание работ происходит по следующим правилам: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каждый член жюри выставляет каждому участнику баллы по каждому критерию оценки;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производится расчет среднего балла участника путем деления суммы баллов на количество критериев (округление до двух знаков после целого числа,  итог от 0 до 10);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полученные по предыдущему пункту средние баллы участника суммируются и делятся на количество членов жюри (округление до двух знаков после целого числа, итог от 0 до 10);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итоговый средний балл является результатом, по которому производится ранжирование участников;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составляется ранжированный список участников от большего балла к </w:t>
      </w:r>
      <w:r>
        <w:rPr>
          <w:color w:val="000000" w:themeColor="text1"/>
          <w:sz w:val="28"/>
          <w:szCs w:val="28"/>
        </w:rPr>
        <w:t xml:space="preserve">меньшему</w:t>
      </w:r>
      <w:r>
        <w:rPr>
          <w:color w:val="000000" w:themeColor="text1"/>
          <w:sz w:val="28"/>
          <w:szCs w:val="28"/>
        </w:rPr>
        <w:t xml:space="preserve">.    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Победителем и обладателем Гран-при конкурса в номинации «Режиссерская работа» является участник, занимающий верхнюю строчку ранжированного</w:t>
      </w:r>
      <w:r>
        <w:rPr>
          <w:color w:val="000000" w:themeColor="text1"/>
          <w:sz w:val="28"/>
          <w:szCs w:val="28"/>
        </w:rPr>
        <w:t xml:space="preserve"> списка. Первое место занимает участник, занимающий вторую строчку ранжированного списка. Второе место занимает участник, занимающий третью строчку ранжированного списка. Третье место занимает участник, занимающий четвертую строчку ранжированного списка.  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равенства средних баллов двух и более участников, жюри принимает решение о присуждении места этому количеству участников и делению премии между ними в равных частях. </w:t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Участники, получившие призовые места в номинации «Режиссерская работа», получают дипломы лауреатов Конкурса и премии в размере (включая </w:t>
      </w:r>
      <w:r>
        <w:rPr>
          <w:color w:val="000000" w:themeColor="text1"/>
          <w:sz w:val="28"/>
          <w:szCs w:val="28"/>
        </w:rPr>
        <w:t xml:space="preserve">НДФЛ): Гран-при – 30 000 рублей, I место – 25 000 рублей, II место – 20 000 рублей, III место – 15 000 рублей.</w:t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оценки представленных на конкурс работ в номинации </w:t>
      </w:r>
      <w:r>
        <w:rPr>
          <w:color w:val="000000" w:themeColor="text1"/>
          <w:sz w:val="28"/>
          <w:szCs w:val="28"/>
          <w:highlight w:val="white"/>
        </w:rPr>
        <w:t xml:space="preserve">«Актерская работа» жюри присуждает звания лауреатов и премии (включая НДФЛ):</w:t>
      </w:r>
      <w:r>
        <w:rPr>
          <w:color w:val="000000" w:themeColor="text1"/>
          <w:sz w:val="28"/>
          <w:szCs w:val="28"/>
        </w:rPr>
        <w:t xml:space="preserve"> «Лучшая мужская роль первого плана» – 15 000 рублей; «Лучшая женская роль первого плана» – 15 000 рублей; «Лучшая мужская роль второго плана» – 10 000 рублей; «Лучшая женская роль второго плана» – 10 </w:t>
      </w:r>
      <w:r>
        <w:rPr>
          <w:sz w:val="28"/>
          <w:szCs w:val="28"/>
        </w:rPr>
        <w:t xml:space="preserve">000 рублей.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Премии выплачиваются  путем перечисления средств на банковский счет лауреата конкурса. Перечень реквизитов, необходимых для получения денежных преми</w:t>
      </w:r>
      <w:r>
        <w:rPr>
          <w:sz w:val="28"/>
          <w:szCs w:val="28"/>
          <w:highlight w:val="white"/>
        </w:rPr>
        <w:t xml:space="preserve">й лауреатов конкурса, в приложениях 1 и 2 к Положению.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Жюри также вправе присудить специальные дипломы без выплаты премии. 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Решения жюри оформляются итоговым протоколом, ок</w:t>
      </w:r>
      <w:r>
        <w:rPr>
          <w:sz w:val="28"/>
          <w:szCs w:val="28"/>
        </w:rPr>
        <w:t xml:space="preserve">ончательны и пересмотру не подлежат.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Участникам, занявшим IV, V и VI места присуждается звание «дипломант конкурса». Все остальные участники Конкурса получают свидетельства  участника конкурса. 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Электронная рассылка дипломов и свидетельств участника конкурса осуществляется</w:t>
      </w:r>
      <w:r>
        <w:rPr>
          <w:sz w:val="28"/>
          <w:szCs w:val="28"/>
          <w:highlight w:val="white"/>
        </w:rPr>
        <w:t xml:space="preserve"> в течение десяти дней после объявления результатов конкурса».</w:t>
      </w:r>
      <w:r>
        <w:rPr>
          <w:sz w:val="28"/>
          <w:szCs w:val="28"/>
          <w:highlight w:val="white"/>
        </w:rPr>
      </w:r>
    </w:p>
    <w:p>
      <w:pPr>
        <w:pStyle w:val="1008"/>
        <w:ind w:left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8"/>
        <w:ind w:left="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567" w:bottom="567" w:left="1418" w:header="561" w:footer="36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  <w:t xml:space="preserve">_________</w:t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 «Гости из будущего»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</w:t>
      </w:r>
      <w:r>
        <w:rPr>
          <w:sz w:val="28"/>
          <w:szCs w:val="28"/>
        </w:rPr>
        <w:t xml:space="preserve"> /Заведующий кафедрой</w:t>
      </w:r>
      <w:r>
        <w:rPr>
          <w:sz w:val="28"/>
          <w:szCs w:val="28"/>
        </w:rPr>
      </w:r>
    </w:p>
    <w:p>
      <w:pPr>
        <w:jc w:val="right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_______________Ф. И.О.</w:t>
      </w:r>
      <w:r>
        <w:rPr>
          <w:i/>
          <w:iCs/>
          <w:sz w:val="28"/>
          <w:szCs w:val="28"/>
        </w:rPr>
        <w:t xml:space="preserve"> (при наличии)</w:t>
      </w:r>
      <w:r>
        <w:rPr>
          <w:bCs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региональном этапе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 Всероссийского конкурса студенческих режиссерских и актерских работ «Гости из будущего»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9"/>
        <w:gridCol w:w="5386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(при </w:t>
            </w:r>
            <w:r>
              <w:rPr>
                <w:sz w:val="28"/>
                <w:szCs w:val="28"/>
                <w:highlight w:val="white"/>
              </w:rPr>
              <w:t xml:space="preserve">наличии</w:t>
            </w:r>
            <w:r>
              <w:rPr>
                <w:sz w:val="28"/>
                <w:szCs w:val="28"/>
              </w:rPr>
              <w:t xml:space="preserve">) участника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Полное наименование образовательной организации (в соответствии с Уставом)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 преподавателя (при наличии)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Авторы (текста, музыки, инсценировки и т.д.)  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Актеры (Ф.И.О. полностью)</w:t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настоящую заявку, </w:t>
      </w:r>
      <w:r>
        <w:rPr>
          <w:sz w:val="28"/>
          <w:szCs w:val="28"/>
        </w:rPr>
        <w:t xml:space="preserve">я_____________________________подтверждаю</w:t>
      </w:r>
      <w:r>
        <w:rPr>
          <w:sz w:val="28"/>
          <w:szCs w:val="28"/>
        </w:rPr>
        <w:t xml:space="preserve">, что:</w:t>
      </w:r>
      <w:r>
        <w:rPr>
          <w:sz w:val="28"/>
          <w:szCs w:val="28"/>
        </w:rPr>
      </w:r>
    </w:p>
    <w:p>
      <w:pPr>
        <w:ind w:left="3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фамилия, имя, отчество (при наличии)</w:t>
      </w:r>
      <w:r>
        <w:rPr>
          <w:sz w:val="24"/>
          <w:szCs w:val="24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  <w:highlight w:val="white"/>
        </w:rPr>
        <w:t xml:space="preserve">ознакомлен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с Положением о проведении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 «Гости из будущего»;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  <w:highlight w:val="white"/>
        </w:rPr>
        <w:t xml:space="preserve">представленный </w:t>
      </w:r>
      <w:r>
        <w:rPr>
          <w:sz w:val="28"/>
          <w:szCs w:val="28"/>
        </w:rPr>
        <w:t xml:space="preserve">мною спектакль создан моим творческим трудом под руководством указанного выше педагога. </w:t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 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         _______________ </w:t>
      </w:r>
      <w:r>
        <w:rPr>
          <w:sz w:val="28"/>
          <w:szCs w:val="28"/>
        </w:rPr>
      </w:r>
    </w:p>
    <w:p>
      <w:pPr>
        <w:pStyle w:val="1008"/>
        <w:ind w:left="4248" w:firstLine="708"/>
        <w:jc w:val="both"/>
        <w:tabs>
          <w:tab w:val="left" w:pos="8184" w:leader="none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Ф.И.О</w:t>
      </w:r>
      <w:r>
        <w:rPr>
          <w:i/>
          <w:iCs/>
          <w:sz w:val="24"/>
          <w:szCs w:val="24"/>
        </w:rPr>
        <w:t xml:space="preserve"> (при наличии)</w:t>
      </w:r>
      <w:r>
        <w:tab/>
      </w:r>
      <w:r>
        <w:rPr>
          <w:i/>
          <w:iCs/>
          <w:sz w:val="24"/>
          <w:szCs w:val="24"/>
        </w:rPr>
        <w:t xml:space="preserve">подпись</w:t>
      </w:r>
      <w:r>
        <w:rPr>
          <w:i/>
          <w:iCs/>
          <w:sz w:val="24"/>
          <w:szCs w:val="24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after="200" w:line="276" w:lineRule="auto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567" w:left="1418" w:header="561" w:footer="36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</w:p>
    <w:p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  <w:lang w:val="en-US"/>
        </w:rPr>
        <w:t xml:space="preserve">V</w:t>
      </w:r>
      <w:r>
        <w:rPr>
          <w:sz w:val="24"/>
          <w:szCs w:val="24"/>
        </w:rPr>
        <w:t xml:space="preserve"> Всероссийского конкурса студенческих режиссерских и актерских  работ </w:t>
      </w:r>
      <w:r>
        <w:rPr>
          <w:sz w:val="24"/>
          <w:szCs w:val="24"/>
        </w:rPr>
      </w:r>
    </w:p>
    <w:p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«Гости из будущего»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СОГЛАСОВАНО: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кафедрой/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проректор по учебной работе/ректор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_________________ Ф.И.О. </w:t>
      </w:r>
      <w:r>
        <w:rPr>
          <w:i/>
          <w:iCs/>
          <w:sz w:val="24"/>
          <w:szCs w:val="24"/>
        </w:rPr>
        <w:t xml:space="preserve">(при наличии)</w:t>
      </w:r>
      <w:r>
        <w:rPr>
          <w:i/>
          <w:iCs/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АНКЕТА-ЗАЯВКА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во всероссийском этапе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 Всероссийского конкурса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студенческих режиссерских и актерских работ «Гости из будущего»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«Режиссерская работа»</w:t>
      </w:r>
      <w:r>
        <w:rPr>
          <w:b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35"/>
        <w:gridCol w:w="4819"/>
      </w:tblGrid>
      <w:tr>
        <w:tblPrEx/>
        <w:trPr>
          <w:trHeight w:val="721"/>
        </w:trPr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 заявителя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образовательной организации</w:t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соответствии с Уставом)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 преподавателя 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спектакля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53"/>
        </w:trPr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white"/>
              </w:rPr>
              <w:t xml:space="preserve">Форма участия: </w:t>
            </w:r>
            <w:r>
              <w:rPr>
                <w:sz w:val="28"/>
                <w:szCs w:val="28"/>
                <w:highlight w:val="white"/>
              </w:rPr>
              <w:t xml:space="preserve">очно</w:t>
            </w:r>
            <w:r>
              <w:rPr>
                <w:sz w:val="28"/>
                <w:szCs w:val="28"/>
                <w:highlight w:val="white"/>
              </w:rPr>
              <w:t xml:space="preserve">/дистанционно</w:t>
            </w:r>
            <w:r>
              <w:rPr>
                <w:sz w:val="28"/>
                <w:szCs w:val="28"/>
                <w:highlight w:val="lightGray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сылка на видеозапись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Авторы (текста, музыки, инсценировки и т.д.)  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Актеры (Ф.И.О. полностью)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выпуска спектакля (число, месяц, год)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112"/>
        </w:trPr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для получения денежной премии (в случае присуждения)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</w:t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Паспорт: 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СНИЛС: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банковские реквизиты для перечисления денежной премии: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и адрес электронной почты заявителя</w:t>
            </w: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настоящую заявку, </w:t>
      </w:r>
      <w:r>
        <w:rPr>
          <w:sz w:val="28"/>
          <w:szCs w:val="28"/>
        </w:rPr>
        <w:t xml:space="preserve">я_____________________________подтверждаю</w:t>
      </w:r>
      <w:r>
        <w:rPr>
          <w:sz w:val="28"/>
          <w:szCs w:val="28"/>
        </w:rPr>
        <w:t xml:space="preserve">, что:</w:t>
      </w:r>
      <w:r>
        <w:rPr>
          <w:sz w:val="28"/>
          <w:szCs w:val="28"/>
        </w:rPr>
      </w:r>
    </w:p>
    <w:p>
      <w:pPr>
        <w:ind w:left="3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фамилия, имя, отчество (при наличии)</w:t>
      </w:r>
      <w:r>
        <w:rPr>
          <w:sz w:val="24"/>
          <w:szCs w:val="24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ознакомлен</w:t>
      </w:r>
      <w:r>
        <w:rPr>
          <w:sz w:val="28"/>
          <w:szCs w:val="28"/>
        </w:rPr>
        <w:t xml:space="preserve"> с Положением о проведении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 «Гости из будущего»;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представленный мною спектакль создан моим творческим трудом под руководством указанного выше педагога.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выражаю свое согласие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получение денежной награды в случае присуждения премии по результатам конкурса;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размещение ссылки на видеозапись представленного спектакля на сайте основного организатора;</w:t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i/>
          <w:iCs/>
          <w:sz w:val="28"/>
          <w:szCs w:val="28"/>
          <w:highlight w:val="red"/>
        </w:rPr>
      </w:pPr>
      <w:r>
        <w:rPr>
          <w:sz w:val="28"/>
          <w:szCs w:val="28"/>
        </w:rPr>
        <w:t xml:space="preserve">- обработку НГТИ своих персональных данных, к которым относятся: фамилия, имя, отчество, паспортные данные (серия, номер, кем и когда выдан), адрес мес</w:t>
      </w:r>
      <w:r>
        <w:rPr>
          <w:sz w:val="28"/>
          <w:szCs w:val="28"/>
        </w:rPr>
        <w:t xml:space="preserve">та жительства, контактная информация (номер телефона, электронный адрес, иное), прочие сведения в целях решения задач по организации и проведению                    V Всероссийского конкурса студенческих режиссерских и актерских работ «Гости из будущего». </w:t>
      </w:r>
      <w:r>
        <w:rPr>
          <w:i/>
          <w:iCs/>
          <w:sz w:val="28"/>
          <w:szCs w:val="28"/>
          <w:highlight w:val="red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</w:t>
      </w:r>
      <w:r>
        <w:rPr>
          <w:sz w:val="28"/>
          <w:szCs w:val="28"/>
        </w:rPr>
        <w:t xml:space="preserve">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</w:t>
      </w:r>
      <w:r>
        <w:rPr>
          <w:sz w:val="28"/>
          <w:szCs w:val="28"/>
        </w:rPr>
        <w:t xml:space="preserve">е, в том числе размещение в общедоступных источниках информации (включая официальные информационные серверы, официальные сайты и страницы НГТИ и министерства культуры Новосибирской области), обезличивание, блокирование, трансграничную передачу персональных</w:t>
      </w:r>
      <w:r>
        <w:rPr>
          <w:sz w:val="28"/>
          <w:szCs w:val="28"/>
        </w:rPr>
        <w:t xml:space="preserve"> данных, а также осуществление любых  иных действий с моими персональными данными, предусмотренных действующим законодательством РФ.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НГТИ гарантирует, что обработка персональных данных осуществляется в соответствии с действующим законодательством Российской Федерации.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</w:t>
      </w:r>
      <w:r>
        <w:rPr>
          <w:sz w:val="28"/>
          <w:szCs w:val="28"/>
        </w:rPr>
        <w:t xml:space="preserve">н(</w:t>
      </w:r>
      <w:r>
        <w:rPr>
          <w:sz w:val="28"/>
          <w:szCs w:val="28"/>
        </w:rPr>
        <w:t xml:space="preserve">а), что НГТИ будут обрабатывать персональные данные как неавтоматизированным, так и автоматизированным способом обработки.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действует до достижения целей обработки моих персональных данных в НГТИ. Согласие может быть отозвано по моему письменному заявлению.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оставляю за собой право в случае неправомерного использования предоставленных моих персональных данных отозвать Согласие, предоставив в адрес оператора письменное заявление.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я подтверждаю, что в случае необходимости предоставления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</w:t>
      </w:r>
      <w:r>
        <w:rPr>
          <w:sz w:val="28"/>
          <w:szCs w:val="28"/>
        </w:rPr>
        <w:t xml:space="preserve">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настоящего согласия.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____» ___________ 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         _______________</w:t>
      </w:r>
      <w:r>
        <w:rPr>
          <w:sz w:val="28"/>
          <w:szCs w:val="28"/>
        </w:rPr>
      </w:r>
    </w:p>
    <w:p>
      <w:pPr>
        <w:pStyle w:val="1008"/>
        <w:ind w:left="4248"/>
        <w:jc w:val="both"/>
        <w:tabs>
          <w:tab w:val="left" w:pos="8184" w:leader="non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Ф.И.О (при наличии)                                   подпись</w:t>
      </w:r>
      <w:r>
        <w:rPr>
          <w:i/>
          <w:iCs/>
          <w:sz w:val="24"/>
          <w:szCs w:val="24"/>
        </w:rPr>
      </w:r>
    </w:p>
    <w:p>
      <w:pPr>
        <w:jc w:val="both"/>
        <w:tabs>
          <w:tab w:val="left" w:pos="8184" w:leader="none"/>
        </w:tabs>
        <w:rPr>
          <w:sz w:val="6"/>
          <w:szCs w:val="6"/>
        </w:rPr>
        <w:sectPr>
          <w:footnotePr/>
          <w:endnotePr/>
          <w:type w:val="nextPage"/>
          <w:pgSz w:w="11906" w:h="16838" w:orient="portrait"/>
          <w:pgMar w:top="851" w:right="567" w:bottom="567" w:left="1418" w:header="561" w:footer="369" w:gutter="0"/>
          <w:pgNumType w:start="1"/>
          <w:cols w:num="1" w:sep="0" w:space="708" w:equalWidth="1"/>
          <w:docGrid w:linePitch="360"/>
          <w:titlePg/>
        </w:sect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jc w:val="both"/>
        <w:tabs>
          <w:tab w:val="left" w:pos="8184" w:leader="none"/>
        </w:tabs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</w:t>
      </w:r>
      <w:r>
        <w:rPr>
          <w:sz w:val="24"/>
          <w:szCs w:val="24"/>
        </w:rPr>
      </w:r>
    </w:p>
    <w:p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  <w:lang w:val="en-US"/>
        </w:rPr>
        <w:t xml:space="preserve">V</w:t>
      </w:r>
      <w:r>
        <w:rPr>
          <w:sz w:val="24"/>
          <w:szCs w:val="24"/>
        </w:rPr>
        <w:t xml:space="preserve"> Всероссийского конкурса студенческих режиссерских и актерских  работ </w:t>
      </w:r>
      <w:r>
        <w:rPr>
          <w:sz w:val="24"/>
          <w:szCs w:val="24"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«Гости из будущего»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СОГЛАСОВАНО: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кафедрой/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проректор по учебной работе/ректор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_________________Ф.И.О.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АНКЕТА-ЗАЯВКА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во всероссийском этапе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 Всероссийского конкурса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студенческих режиссерских и актерских работ «Гости из будущего»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«Актерская работа»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5668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Фамилия, имя, отчество (при наличии) участника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2.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Полное наименование образовательной организации</w:t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(в соответствии с Уставом)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3.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Специальность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4.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Специализация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Курс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6.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spacing w:line="276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Форма участия: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очно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/дистанционно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7.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Фамилия, имя, отчество  (при наличии) преподавателя 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8.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Наименование спектакля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9.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Фамилия, имя, отчество режиссера спектакля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10.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Реквизиты для получения денежной премии (в случае присуждения)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рождения:</w:t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Паспорт: 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СНИЛС:</w:t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ИНН:</w:t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банковские реквизиты для перечисления денежной премии: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11.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Контактный телефон, адрес электронной почты участника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56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Подавая настоящую заявку, </w:t>
      </w:r>
      <w:r>
        <w:rPr>
          <w:sz w:val="28"/>
          <w:szCs w:val="28"/>
        </w:rPr>
        <w:t xml:space="preserve">я_____________________________подтверждаю</w:t>
      </w:r>
      <w:r>
        <w:rPr>
          <w:sz w:val="28"/>
          <w:szCs w:val="28"/>
        </w:rPr>
        <w:t xml:space="preserve">, что:</w:t>
      </w:r>
      <w:r>
        <w:rPr>
          <w:sz w:val="28"/>
          <w:szCs w:val="28"/>
          <w:highlight w:val="none"/>
        </w:rPr>
      </w:r>
    </w:p>
    <w:p>
      <w:pPr>
        <w:ind w:left="3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фамилия, имя, отчество (при наличии)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ознакомлен</w:t>
      </w:r>
      <w:r>
        <w:rPr>
          <w:sz w:val="28"/>
          <w:szCs w:val="28"/>
        </w:rPr>
        <w:t xml:space="preserve"> с Положением о проведении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Всероссийского конкурса студенческих режиссерских и актерских работ «Гости из будущего»;</w:t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представленная мною роль создана моим творческим трудом под руководством указанного выше педагога и режиссера спектакля.</w:t>
      </w:r>
      <w:r>
        <w:rPr>
          <w:sz w:val="28"/>
          <w:szCs w:val="28"/>
        </w:rPr>
      </w:r>
    </w:p>
    <w:p>
      <w:pPr>
        <w:pStyle w:val="100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Выражаю свое согласие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получение денежной награды в случае присуждения премии по результатам конкурса;</w:t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размещение ссылки на видеозапись представленного спектакля на сайте основного организатора;</w:t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обработку НГТИ своих персональных данных, к которым относятся: фамилия, имя, отчество, паспортные данные (серия, номер, кем и ко</w:t>
      </w:r>
      <w:r>
        <w:rPr>
          <w:sz w:val="28"/>
          <w:szCs w:val="28"/>
        </w:rPr>
        <w:t xml:space="preserve">гда выдан), адрес места жительства, контактная информация (номер телефона, электронный адрес, иное), прочие сведения в целях решения задач по организации и проведению V Всероссийского конкурса студенческих режиссерских и актерских работ «Гости из будущего»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согласие предоставляется на осуществление</w:t>
      </w:r>
      <w:r>
        <w:rPr>
          <w:sz w:val="28"/>
          <w:szCs w:val="28"/>
        </w:rPr>
        <w:t xml:space="preserve">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</w:t>
      </w:r>
      <w:r>
        <w:rPr>
          <w:sz w:val="28"/>
          <w:szCs w:val="28"/>
        </w:rPr>
        <w:t xml:space="preserve">е, в том числе размещение в общедоступных источниках информации (включая официальные информационные серверы, официальные сайты и страницы НГТИ и министерства культуры Новосибирской области), обезличивание, блокирование, трансграничную передачу персональных</w:t>
      </w:r>
      <w:r>
        <w:rPr>
          <w:sz w:val="28"/>
          <w:szCs w:val="28"/>
        </w:rPr>
        <w:t xml:space="preserve"> данных, а также осуществление </w:t>
      </w:r>
      <w:r>
        <w:rPr>
          <w:sz w:val="28"/>
          <w:szCs w:val="28"/>
        </w:rPr>
        <w:t xml:space="preserve">любых  иных действий с моими персональными данными, предусмотренных действующим законодательством Российской Федерации. НГТИ гарантирует, что обработка персональных данных осуществляется в соответствии с действующим законодательством Российской Федерации.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</w:t>
      </w:r>
      <w:r>
        <w:rPr>
          <w:sz w:val="28"/>
          <w:szCs w:val="28"/>
        </w:rPr>
        <w:t xml:space="preserve">н(</w:t>
      </w:r>
      <w:r>
        <w:rPr>
          <w:sz w:val="28"/>
          <w:szCs w:val="28"/>
        </w:rPr>
        <w:t xml:space="preserve">-а), что НГТИ будут обрабатывать персональные данные как неавтоматизированным, так и автоматизированным способом обработки.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действует до достижения целей обработки моих персональ</w:t>
      </w:r>
      <w:r>
        <w:rPr>
          <w:sz w:val="28"/>
          <w:szCs w:val="28"/>
        </w:rPr>
        <w:t xml:space="preserve">ных данных в НГТИ. Согласие может быть отозвано по моему письменному заявлению. Я оставляю за собой право в случае неправомерного использования предоставленных моих персональных данных отозвать Согласие, предоставив в адрес оператора письменное заявление. </w:t>
      </w:r>
      <w:r>
        <w:rPr>
          <w:sz w:val="28"/>
          <w:szCs w:val="28"/>
        </w:rPr>
      </w:r>
    </w:p>
    <w:p>
      <w:pPr>
        <w:pStyle w:val="100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я подтверждаю, что в случае необходимости предоставления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</w:t>
      </w:r>
      <w:r>
        <w:rPr>
          <w:sz w:val="28"/>
          <w:szCs w:val="28"/>
        </w:rPr>
        <w:t xml:space="preserve">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</w:t>
      </w:r>
      <w:r>
        <w:rPr>
          <w:sz w:val="28"/>
          <w:szCs w:val="28"/>
        </w:rPr>
        <w:t xml:space="preserve"> настоящего согласия.</w:t>
      </w:r>
      <w:r>
        <w:rPr>
          <w:sz w:val="28"/>
          <w:szCs w:val="28"/>
        </w:rPr>
      </w:r>
    </w:p>
    <w:p>
      <w:pPr>
        <w:pStyle w:val="100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____» ___________ 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          _______________ </w:t>
      </w:r>
      <w:r>
        <w:rPr>
          <w:sz w:val="28"/>
          <w:szCs w:val="28"/>
        </w:rPr>
      </w:r>
    </w:p>
    <w:p>
      <w:pPr>
        <w:pStyle w:val="1008"/>
        <w:ind w:left="4248"/>
        <w:jc w:val="both"/>
        <w:tabs>
          <w:tab w:val="left" w:pos="8184" w:leader="non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Ф.И.О (при наличии) </w:t>
      </w:r>
      <w:r>
        <w:rPr>
          <w:i/>
          <w:iCs/>
          <w:sz w:val="24"/>
          <w:szCs w:val="24"/>
        </w:rPr>
        <w:tab/>
        <w:t xml:space="preserve">подпись</w:t>
      </w:r>
      <w:r>
        <w:rPr>
          <w:i/>
          <w:iCs/>
          <w:sz w:val="24"/>
          <w:szCs w:val="24"/>
        </w:rPr>
      </w:r>
      <w:r/>
      <w:r/>
      <w:r>
        <w:rPr>
          <w:i/>
          <w:iCs/>
          <w:sz w:val="24"/>
          <w:szCs w:val="24"/>
        </w:rPr>
      </w:r>
    </w:p>
    <w:p>
      <w:pPr>
        <w:ind w:right="140"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567" w:left="1418" w:header="561" w:footer="36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</w:t>
      </w:r>
      <w:r>
        <w:rPr>
          <w:sz w:val="24"/>
          <w:szCs w:val="24"/>
        </w:rPr>
      </w:r>
    </w:p>
    <w:p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  <w:lang w:val="en-US"/>
        </w:rPr>
        <w:t xml:space="preserve">V</w:t>
      </w:r>
      <w:r>
        <w:rPr>
          <w:sz w:val="24"/>
          <w:szCs w:val="24"/>
        </w:rPr>
        <w:t xml:space="preserve"> Всероссийского конкурса студенческих режиссерских и актерских  работ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«Гости из будущего»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highlight w:val="white"/>
        </w:rPr>
        <w:t xml:space="preserve">Требования к видеозаписи спектакля</w:t>
      </w:r>
      <w:r>
        <w:rPr>
          <w:iCs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14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Видеозапись конкурсной работы должна быть размещена на одном из общедоступных на территории России </w:t>
      </w:r>
      <w:r>
        <w:rPr>
          <w:sz w:val="28"/>
          <w:szCs w:val="28"/>
          <w:highlight w:val="white"/>
        </w:rPr>
        <w:t xml:space="preserve">видеохостингов</w:t>
      </w:r>
      <w:r>
        <w:rPr>
          <w:sz w:val="28"/>
          <w:szCs w:val="28"/>
          <w:highlight w:val="white"/>
        </w:rPr>
        <w:t xml:space="preserve">, доступ по ссылке                  (URL-адресу), доступ к видеозаписи должен быть открыт с момента подачи заявки до завершения </w:t>
      </w:r>
      <w:r>
        <w:rPr>
          <w:sz w:val="28"/>
          <w:szCs w:val="28"/>
        </w:rPr>
        <w:t xml:space="preserve">конкурса </w:t>
      </w:r>
      <w:r>
        <w:rPr>
          <w:iCs/>
          <w:sz w:val="28"/>
          <w:szCs w:val="28"/>
        </w:rPr>
        <w:t xml:space="preserve">16 декабря 2025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(участники самостоятельно несут за это ответственность).</w:t>
      </w:r>
      <w:r>
        <w:rPr>
          <w:sz w:val="28"/>
          <w:szCs w:val="28"/>
          <w:highlight w:val="white"/>
        </w:rPr>
      </w:r>
    </w:p>
    <w:p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сочетание крупных и общих планов, запись с двух и более камер, запись с внешнего дополнительного микрофона, допускается монтаж видеозаписи.</w:t>
      </w:r>
      <w:r>
        <w:rPr>
          <w:sz w:val="28"/>
          <w:szCs w:val="28"/>
        </w:rPr>
      </w:r>
    </w:p>
    <w:p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должна позволять оценить сценографическое решение, световую партитуру спектакля, использование специальных эффектов.</w:t>
      </w:r>
      <w:r>
        <w:rPr>
          <w:sz w:val="28"/>
          <w:szCs w:val="28"/>
        </w:rPr>
      </w:r>
    </w:p>
    <w:p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видео: </w:t>
      </w:r>
      <w:r>
        <w:rPr>
          <w:sz w:val="28"/>
          <w:szCs w:val="28"/>
          <w:lang w:val="en-US"/>
        </w:rPr>
        <w:t xml:space="preserve">MP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</w:r>
    </w:p>
    <w:p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разрешение: 1920x1080. </w:t>
      </w:r>
      <w:r>
        <w:rPr>
          <w:sz w:val="28"/>
          <w:szCs w:val="28"/>
        </w:rPr>
      </w:r>
    </w:p>
    <w:p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Битрейт</w:t>
      </w:r>
      <w:r>
        <w:rPr>
          <w:sz w:val="28"/>
          <w:szCs w:val="28"/>
        </w:rPr>
        <w:t xml:space="preserve"> видео: не менее 6 </w:t>
      </w:r>
      <w:r>
        <w:rPr>
          <w:sz w:val="28"/>
          <w:szCs w:val="28"/>
        </w:rPr>
        <w:t xml:space="preserve">мбит</w:t>
      </w:r>
      <w:r>
        <w:rPr>
          <w:sz w:val="28"/>
          <w:szCs w:val="28"/>
        </w:rPr>
        <w:t xml:space="preserve">/с, </w:t>
      </w:r>
      <w:r>
        <w:rPr>
          <w:sz w:val="28"/>
          <w:szCs w:val="28"/>
        </w:rPr>
        <w:t xml:space="preserve">Битрейт</w:t>
      </w:r>
      <w:r>
        <w:rPr>
          <w:sz w:val="28"/>
          <w:szCs w:val="28"/>
        </w:rPr>
        <w:t xml:space="preserve"> аудио: не менее 192 кбит/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567" w:left="1418" w:header="561" w:footer="36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99"/>
        <w:ind w:left="4956" w:right="3" w:firstLine="708"/>
        <w:jc w:val="center"/>
        <w:spacing w:before="71"/>
      </w:pPr>
      <w:r/>
      <w:bookmarkStart w:id="0" w:name="_GoBack"/>
      <w:r/>
      <w:bookmarkEnd w:id="0"/>
      <w:r>
        <w:t xml:space="preserve">УТВЕРЖДЕН</w:t>
      </w:r>
      <w:r/>
    </w:p>
    <w:p>
      <w:pPr>
        <w:pStyle w:val="999"/>
        <w:ind w:left="5670" w:right="3"/>
        <w:jc w:val="center"/>
      </w:pPr>
      <w:r>
        <w:t xml:space="preserve">приказом</w:t>
      </w:r>
      <w:r>
        <w:rPr>
          <w:spacing w:val="-67"/>
        </w:rPr>
        <w:t xml:space="preserve"> </w:t>
      </w:r>
      <w:r>
        <w:t xml:space="preserve"> министерства культуры</w:t>
      </w:r>
      <w:r/>
    </w:p>
    <w:p>
      <w:pPr>
        <w:pStyle w:val="999"/>
        <w:ind w:left="5670" w:right="3"/>
        <w:jc w:val="center"/>
        <w:rPr>
          <w:spacing w:val="-67"/>
        </w:rPr>
      </w:pPr>
      <w:r>
        <w:t xml:space="preserve">Новосибирской области</w:t>
      </w:r>
      <w:r>
        <w:rPr>
          <w:spacing w:val="-67"/>
        </w:rPr>
      </w:r>
    </w:p>
    <w:p>
      <w:pPr>
        <w:pStyle w:val="999"/>
        <w:ind w:left="5670" w:right="3"/>
        <w:jc w:val="center"/>
      </w:pPr>
      <w:r>
        <w:t xml:space="preserve">от</w:t>
      </w:r>
      <w:r>
        <w:rPr>
          <w:spacing w:val="-2"/>
        </w:rPr>
        <w:t xml:space="preserve"> </w:t>
      </w:r>
      <w:r>
        <w:rPr>
          <w:u w:val="single"/>
        </w:rPr>
        <w:t xml:space="preserve">              </w:t>
      </w:r>
      <w:r>
        <w:t xml:space="preserve">№______</w:t>
      </w:r>
      <w:r/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8"/>
        <w:ind w:left="0"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Состав организационного комитета</w:t>
      </w:r>
      <w:r>
        <w:rPr>
          <w:b/>
          <w:bCs/>
          <w:iCs/>
          <w:sz w:val="28"/>
          <w:szCs w:val="28"/>
        </w:rPr>
      </w:r>
    </w:p>
    <w:p>
      <w:pPr>
        <w:pStyle w:val="1008"/>
        <w:ind w:left="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 Всероссийского конкурса студенческих режиссерских и актерских </w:t>
      </w:r>
      <w:r>
        <w:rPr>
          <w:b/>
          <w:bCs/>
          <w:sz w:val="28"/>
          <w:szCs w:val="28"/>
        </w:rPr>
        <w:t xml:space="preserve">работ  «</w:t>
      </w:r>
      <w:r>
        <w:rPr>
          <w:b/>
          <w:bCs/>
          <w:sz w:val="28"/>
          <w:szCs w:val="28"/>
        </w:rPr>
        <w:t xml:space="preserve">Гости из будущего»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pPr w:horzAnchor="margin" w:tblpXSpec="left" w:vertAnchor="text" w:tblpY="332" w:leftFromText="180" w:topFromText="0" w:rightFromText="180" w:bottomFromText="0"/>
        <w:tblW w:w="10173" w:type="dxa"/>
        <w:tblLayout w:type="fixed"/>
        <w:tblLook w:val="0000" w:firstRow="0" w:lastRow="0" w:firstColumn="0" w:lastColumn="0" w:noHBand="0" w:noVBand="0"/>
      </w:tblPr>
      <w:tblGrid>
        <w:gridCol w:w="2943"/>
        <w:gridCol w:w="282"/>
        <w:gridCol w:w="6948"/>
      </w:tblGrid>
      <w:tr>
        <w:tblPrEx/>
        <w:trPr>
          <w:trHeight w:val="611"/>
        </w:trPr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Рудковская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Михайловна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tabs>
                <w:tab w:val="right" w:pos="3042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bCs/>
                <w:sz w:val="28"/>
                <w:szCs w:val="28"/>
              </w:rPr>
              <w:t xml:space="preserve"> министра </w:t>
            </w:r>
            <w:r>
              <w:rPr>
                <w:b/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начальник управления профессионального искусства, культурного наследия и образования министерства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культуры Новосибирской области, </w:t>
            </w: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bCs/>
                <w:sz w:val="28"/>
                <w:szCs w:val="28"/>
              </w:rPr>
              <w:t xml:space="preserve"> организационного комитета;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960"/>
        </w:trPr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Исакова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 профессионального искусства, культурного наследия и образования управления государственной культурной политики </w:t>
            </w:r>
            <w:r>
              <w:rPr>
                <w:bCs/>
                <w:sz w:val="28"/>
                <w:szCs w:val="28"/>
              </w:rPr>
              <w:t xml:space="preserve">министерства</w:t>
            </w:r>
            <w:r>
              <w:rPr>
                <w:sz w:val="28"/>
                <w:szCs w:val="28"/>
              </w:rPr>
              <w:t xml:space="preserve"> культуры Новосибирской области, заместитель председателя организационного комитета;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60"/>
        </w:trPr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ректор, заведующий кафедрой музыкального воспитания и сценической речи ГАОУ ВО НСО «Новосибирский государственный театральный институт», профессор, кандидат философских наук, заместитель председателя организационного комитета;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60"/>
        </w:trPr>
        <w:tc>
          <w:tcPr>
            <w:tcW w:w="294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Глембоцкая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Олеговна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заведующая кафедрой истории театра, литературы и музыки ГАОУ ВО НСО «Новосибирский государственный театральный институт», кандидат филологических наук;</w:t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711"/>
        </w:trPr>
        <w:tc>
          <w:tcPr>
            <w:tcW w:w="294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left" w:pos="1416" w:leader="none"/>
                <w:tab w:val="right" w:pos="3400" w:leader="none"/>
              </w:tabs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Дорожкова</w:t>
            </w: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</w:r>
          </w:p>
          <w:p>
            <w:pPr>
              <w:jc w:val="both"/>
              <w:tabs>
                <w:tab w:val="left" w:pos="708" w:leader="none"/>
                <w:tab w:val="left" w:pos="1416" w:leader="none"/>
                <w:tab w:val="right" w:pos="3400" w:leader="none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Татьяна</w:t>
            </w:r>
            <w:r>
              <w:rPr>
                <w:sz w:val="28"/>
                <w:szCs w:val="28"/>
              </w:rPr>
              <w:t xml:space="preserve"> Юрьевна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0"/>
        </w:trPr>
        <w:tc>
          <w:tcPr>
            <w:tcW w:w="29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Зубов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актерского мастерства и режиссуры ГАОУ ВО НСО «Новосибирский государственный театральный институт», кандидат искусствоведения;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49"/>
        </w:trPr>
        <w:tc>
          <w:tcPr>
            <w:tcW w:w="29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Уразова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Инга</w:t>
            </w:r>
            <w:r>
              <w:rPr>
                <w:sz w:val="28"/>
                <w:szCs w:val="28"/>
              </w:rPr>
              <w:t xml:space="preserve"> Александровна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лаборант кафедры актерского мастерства и режиссуры ГАОУ ВО НСО «Новосибирский государственный театральный институт»;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0"/>
        </w:trPr>
        <w:tc>
          <w:tcPr>
            <w:tcW w:w="294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Южаков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Валентинович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94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учебного театра ГАОУ ВО НСО «Новосибирский государственный театральный институт», доцент.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567" w:left="1418" w:header="561" w:footer="36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0050600000002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F">
    <w:panose1 w:val="00000709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96587293"/>
      <w:docPartObj>
        <w:docPartGallery w:val="Page Numbers (Top of Page)"/>
        <w:docPartUnique w:val="true"/>
      </w:docPartObj>
      <w:rPr/>
    </w:sdtPr>
    <w:sdtContent>
      <w:p>
        <w:pPr>
          <w:pStyle w:val="100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10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0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00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07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─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30"/>
  </w:num>
  <w:num w:numId="4">
    <w:abstractNumId w:val="16"/>
  </w:num>
  <w:num w:numId="5">
    <w:abstractNumId w:val="6"/>
  </w:num>
  <w:num w:numId="6">
    <w:abstractNumId w:val="24"/>
  </w:num>
  <w:num w:numId="7">
    <w:abstractNumId w:val="15"/>
  </w:num>
  <w:num w:numId="8">
    <w:abstractNumId w:val="7"/>
  </w:num>
  <w:num w:numId="9">
    <w:abstractNumId w:val="38"/>
  </w:num>
  <w:num w:numId="10">
    <w:abstractNumId w:val="18"/>
  </w:num>
  <w:num w:numId="11">
    <w:abstractNumId w:val="1"/>
  </w:num>
  <w:num w:numId="12">
    <w:abstractNumId w:val="41"/>
  </w:num>
  <w:num w:numId="13">
    <w:abstractNumId w:val="11"/>
  </w:num>
  <w:num w:numId="14">
    <w:abstractNumId w:val="10"/>
  </w:num>
  <w:num w:numId="15">
    <w:abstractNumId w:val="32"/>
  </w:num>
  <w:num w:numId="16">
    <w:abstractNumId w:val="33"/>
  </w:num>
  <w:num w:numId="17">
    <w:abstractNumId w:val="2"/>
  </w:num>
  <w:num w:numId="18">
    <w:abstractNumId w:val="34"/>
  </w:num>
  <w:num w:numId="19">
    <w:abstractNumId w:val="4"/>
  </w:num>
  <w:num w:numId="20">
    <w:abstractNumId w:val="23"/>
  </w:num>
  <w:num w:numId="21">
    <w:abstractNumId w:val="20"/>
  </w:num>
  <w:num w:numId="22">
    <w:abstractNumId w:val="3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3"/>
  </w:num>
  <w:num w:numId="27">
    <w:abstractNumId w:val="0"/>
  </w:num>
  <w:num w:numId="28">
    <w:abstractNumId w:val="8"/>
  </w:num>
  <w:num w:numId="29">
    <w:abstractNumId w:val="25"/>
  </w:num>
  <w:num w:numId="30">
    <w:abstractNumId w:val="19"/>
  </w:num>
  <w:num w:numId="31">
    <w:abstractNumId w:val="14"/>
  </w:num>
  <w:num w:numId="32">
    <w:abstractNumId w:val="31"/>
  </w:num>
  <w:num w:numId="33">
    <w:abstractNumId w:val="9"/>
  </w:num>
  <w:num w:numId="34">
    <w:abstractNumId w:val="40"/>
  </w:num>
  <w:num w:numId="35">
    <w:abstractNumId w:val="36"/>
  </w:num>
  <w:num w:numId="36">
    <w:abstractNumId w:val="17"/>
  </w:num>
  <w:num w:numId="37">
    <w:abstractNumId w:val="26"/>
  </w:num>
  <w:num w:numId="38">
    <w:abstractNumId w:val="12"/>
  </w:num>
  <w:num w:numId="39">
    <w:abstractNumId w:val="3"/>
  </w:num>
  <w:num w:numId="40">
    <w:abstractNumId w:val="35"/>
  </w:num>
  <w:num w:numId="41">
    <w:abstractNumId w:val="22"/>
  </w:num>
  <w:num w:numId="42">
    <w:abstractNumId w:val="27"/>
  </w:num>
  <w:num w:numId="43">
    <w:abstractNumId w:val="2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paragraph" w:styleId="765" w:customStyle="1">
    <w:name w:val="Heading 1"/>
    <w:basedOn w:val="761"/>
    <w:next w:val="761"/>
    <w:link w:val="8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6" w:customStyle="1">
    <w:name w:val="Heading 2"/>
    <w:basedOn w:val="761"/>
    <w:next w:val="761"/>
    <w:link w:val="8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7" w:customStyle="1">
    <w:name w:val="Heading 3"/>
    <w:basedOn w:val="761"/>
    <w:next w:val="761"/>
    <w:link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8" w:customStyle="1">
    <w:name w:val="Heading 4"/>
    <w:basedOn w:val="761"/>
    <w:next w:val="761"/>
    <w:link w:val="8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9" w:customStyle="1">
    <w:name w:val="Heading 5"/>
    <w:basedOn w:val="761"/>
    <w:next w:val="761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0" w:customStyle="1">
    <w:name w:val="Heading 6"/>
    <w:basedOn w:val="761"/>
    <w:next w:val="761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1" w:customStyle="1">
    <w:name w:val="Heading 7"/>
    <w:basedOn w:val="761"/>
    <w:next w:val="761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2" w:customStyle="1">
    <w:name w:val="Heading 8"/>
    <w:basedOn w:val="761"/>
    <w:next w:val="761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3" w:customStyle="1">
    <w:name w:val="Heading 9"/>
    <w:basedOn w:val="761"/>
    <w:next w:val="761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4" w:customStyle="1">
    <w:name w:val="Header"/>
    <w:basedOn w:val="761"/>
    <w:link w:val="85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75" w:customStyle="1">
    <w:name w:val="Footer"/>
    <w:basedOn w:val="761"/>
    <w:link w:val="85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76" w:customStyle="1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7" w:customStyle="1">
    <w:name w:val="Plain Table 1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2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 w:customStyle="1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96" w:customStyle="1">
    <w:name w:val="Заголовок 11"/>
    <w:basedOn w:val="761"/>
    <w:next w:val="761"/>
    <w:link w:val="998"/>
    <w:uiPriority w:val="99"/>
    <w:qFormat/>
    <w:pPr>
      <w:keepNext/>
      <w:outlineLvl w:val="0"/>
    </w:pPr>
    <w:rPr>
      <w:sz w:val="24"/>
      <w:szCs w:val="24"/>
    </w:rPr>
  </w:style>
  <w:style w:type="paragraph" w:styleId="797" w:customStyle="1">
    <w:name w:val="Заголовок 21"/>
    <w:basedOn w:val="761"/>
    <w:next w:val="761"/>
    <w:link w:val="8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8" w:customStyle="1">
    <w:name w:val="Заголовок 31"/>
    <w:basedOn w:val="761"/>
    <w:next w:val="761"/>
    <w:link w:val="8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9" w:customStyle="1">
    <w:name w:val="Заголовок 41"/>
    <w:basedOn w:val="761"/>
    <w:next w:val="761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0" w:customStyle="1">
    <w:name w:val="Заголовок 51"/>
    <w:basedOn w:val="761"/>
    <w:next w:val="761"/>
    <w:link w:val="1023"/>
    <w:uiPriority w:val="9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01" w:customStyle="1">
    <w:name w:val="Заголовок 61"/>
    <w:basedOn w:val="761"/>
    <w:next w:val="761"/>
    <w:link w:val="8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2" w:customStyle="1">
    <w:name w:val="Заголовок 71"/>
    <w:basedOn w:val="761"/>
    <w:next w:val="761"/>
    <w:link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3" w:customStyle="1">
    <w:name w:val="Заголовок 81"/>
    <w:basedOn w:val="761"/>
    <w:next w:val="761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4" w:customStyle="1">
    <w:name w:val="Заголовок 91"/>
    <w:basedOn w:val="761"/>
    <w:next w:val="761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805" w:customStyle="1">
    <w:name w:val="Таблица простая 11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 w:customStyle="1">
    <w:name w:val="Таблица простая 21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Таблица простая 3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 w:customStyle="1">
    <w:name w:val="Таблица простая 4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 простая 5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1 светл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Таблица-сетка 2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41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Таблица-сетка 5 тем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Таблица-сетка 7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Список-таблица 1 светл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Список-таблица 3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Список-таблица 4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5 тем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Список-таблица 6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Список-таблица 7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24" w:customStyle="1">
    <w:name w:val="Heading 2 Char"/>
    <w:basedOn w:val="762"/>
    <w:link w:val="766"/>
    <w:uiPriority w:val="9"/>
    <w:rPr>
      <w:rFonts w:ascii="Arial" w:hAnsi="Arial" w:eastAsia="Arial" w:cs="Arial"/>
      <w:sz w:val="34"/>
    </w:rPr>
  </w:style>
  <w:style w:type="character" w:styleId="825" w:customStyle="1">
    <w:name w:val="Heading 3 Char"/>
    <w:basedOn w:val="762"/>
    <w:link w:val="767"/>
    <w:uiPriority w:val="9"/>
    <w:rPr>
      <w:rFonts w:ascii="Arial" w:hAnsi="Arial" w:eastAsia="Arial" w:cs="Arial"/>
      <w:sz w:val="30"/>
      <w:szCs w:val="30"/>
    </w:rPr>
  </w:style>
  <w:style w:type="character" w:styleId="826" w:customStyle="1">
    <w:name w:val="Heading 4 Char"/>
    <w:basedOn w:val="762"/>
    <w:link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827" w:customStyle="1">
    <w:name w:val="Heading 6 Char"/>
    <w:basedOn w:val="762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7 Char"/>
    <w:basedOn w:val="762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Heading 8 Char"/>
    <w:basedOn w:val="762"/>
    <w:link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Heading 9 Char"/>
    <w:basedOn w:val="762"/>
    <w:link w:val="773"/>
    <w:uiPriority w:val="9"/>
    <w:rPr>
      <w:rFonts w:ascii="Arial" w:hAnsi="Arial" w:eastAsia="Arial" w:cs="Arial"/>
      <w:i/>
      <w:iCs/>
      <w:sz w:val="21"/>
      <w:szCs w:val="21"/>
    </w:rPr>
  </w:style>
  <w:style w:type="character" w:styleId="831" w:customStyle="1">
    <w:name w:val="Subtitle Char"/>
    <w:basedOn w:val="762"/>
    <w:uiPriority w:val="11"/>
    <w:rPr>
      <w:sz w:val="24"/>
      <w:szCs w:val="24"/>
    </w:rPr>
  </w:style>
  <w:style w:type="character" w:styleId="832" w:customStyle="1">
    <w:name w:val="Quote Char"/>
    <w:uiPriority w:val="29"/>
    <w:rPr>
      <w:i/>
    </w:rPr>
  </w:style>
  <w:style w:type="character" w:styleId="833" w:customStyle="1">
    <w:name w:val="Intense Quote Char"/>
    <w:uiPriority w:val="30"/>
    <w:rPr>
      <w:i/>
    </w:rPr>
  </w:style>
  <w:style w:type="character" w:styleId="834" w:customStyle="1">
    <w:name w:val="Footnote Text Char"/>
    <w:uiPriority w:val="99"/>
    <w:rPr>
      <w:sz w:val="18"/>
    </w:rPr>
  </w:style>
  <w:style w:type="character" w:styleId="835" w:customStyle="1">
    <w:name w:val="Endnote Text Char"/>
    <w:uiPriority w:val="99"/>
    <w:rPr>
      <w:sz w:val="20"/>
    </w:rPr>
  </w:style>
  <w:style w:type="character" w:styleId="836" w:customStyle="1">
    <w:name w:val="Heading 1 Char"/>
    <w:basedOn w:val="762"/>
    <w:link w:val="765"/>
    <w:uiPriority w:val="9"/>
    <w:rPr>
      <w:rFonts w:ascii="Arial" w:hAnsi="Arial" w:eastAsia="Arial" w:cs="Arial"/>
      <w:sz w:val="40"/>
      <w:szCs w:val="40"/>
    </w:rPr>
  </w:style>
  <w:style w:type="character" w:styleId="837" w:customStyle="1">
    <w:name w:val="Заголовок 2 Знак"/>
    <w:basedOn w:val="762"/>
    <w:link w:val="797"/>
    <w:uiPriority w:val="9"/>
    <w:rPr>
      <w:rFonts w:ascii="Arial" w:hAnsi="Arial" w:eastAsia="Arial" w:cs="Arial"/>
      <w:sz w:val="34"/>
    </w:rPr>
  </w:style>
  <w:style w:type="character" w:styleId="838" w:customStyle="1">
    <w:name w:val="Заголовок 3 Знак"/>
    <w:basedOn w:val="762"/>
    <w:link w:val="798"/>
    <w:uiPriority w:val="9"/>
    <w:rPr>
      <w:rFonts w:ascii="Arial" w:hAnsi="Arial" w:eastAsia="Arial" w:cs="Arial"/>
      <w:sz w:val="30"/>
      <w:szCs w:val="30"/>
    </w:rPr>
  </w:style>
  <w:style w:type="character" w:styleId="839" w:customStyle="1">
    <w:name w:val="Заголовок 4 Знак"/>
    <w:basedOn w:val="762"/>
    <w:link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40" w:customStyle="1">
    <w:name w:val="Heading 5 Char"/>
    <w:basedOn w:val="762"/>
    <w:link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841" w:customStyle="1">
    <w:name w:val="Заголовок 6 Знак"/>
    <w:basedOn w:val="762"/>
    <w:link w:val="801"/>
    <w:uiPriority w:val="9"/>
    <w:rPr>
      <w:rFonts w:ascii="Arial" w:hAnsi="Arial" w:eastAsia="Arial" w:cs="Arial"/>
      <w:b/>
      <w:bCs/>
      <w:sz w:val="22"/>
      <w:szCs w:val="22"/>
    </w:rPr>
  </w:style>
  <w:style w:type="character" w:styleId="842" w:customStyle="1">
    <w:name w:val="Заголовок 7 Знак"/>
    <w:basedOn w:val="762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3" w:customStyle="1">
    <w:name w:val="Заголовок 8 Знак"/>
    <w:basedOn w:val="762"/>
    <w:link w:val="803"/>
    <w:uiPriority w:val="9"/>
    <w:rPr>
      <w:rFonts w:ascii="Arial" w:hAnsi="Arial" w:eastAsia="Arial" w:cs="Arial"/>
      <w:i/>
      <w:iCs/>
      <w:sz w:val="22"/>
      <w:szCs w:val="22"/>
    </w:rPr>
  </w:style>
  <w:style w:type="character" w:styleId="844" w:customStyle="1">
    <w:name w:val="Заголовок 9 Знак"/>
    <w:basedOn w:val="762"/>
    <w:link w:val="804"/>
    <w:uiPriority w:val="9"/>
    <w:rPr>
      <w:rFonts w:ascii="Arial" w:hAnsi="Arial" w:eastAsia="Arial" w:cs="Arial"/>
      <w:i/>
      <w:iCs/>
      <w:sz w:val="21"/>
      <w:szCs w:val="21"/>
    </w:rPr>
  </w:style>
  <w:style w:type="character" w:styleId="845" w:customStyle="1">
    <w:name w:val="Title Char"/>
    <w:basedOn w:val="762"/>
    <w:uiPriority w:val="10"/>
    <w:rPr>
      <w:sz w:val="48"/>
      <w:szCs w:val="48"/>
    </w:rPr>
  </w:style>
  <w:style w:type="paragraph" w:styleId="846">
    <w:name w:val="Subtitle"/>
    <w:basedOn w:val="761"/>
    <w:next w:val="761"/>
    <w:link w:val="847"/>
    <w:uiPriority w:val="11"/>
    <w:qFormat/>
    <w:pPr>
      <w:spacing w:before="200" w:after="200"/>
    </w:pPr>
    <w:rPr>
      <w:sz w:val="24"/>
      <w:szCs w:val="24"/>
    </w:rPr>
  </w:style>
  <w:style w:type="character" w:styleId="847" w:customStyle="1">
    <w:name w:val="Подзаголовок Знак"/>
    <w:basedOn w:val="762"/>
    <w:link w:val="846"/>
    <w:uiPriority w:val="11"/>
    <w:rPr>
      <w:sz w:val="24"/>
      <w:szCs w:val="24"/>
    </w:rPr>
  </w:style>
  <w:style w:type="paragraph" w:styleId="848">
    <w:name w:val="Quote"/>
    <w:basedOn w:val="761"/>
    <w:next w:val="761"/>
    <w:link w:val="849"/>
    <w:uiPriority w:val="29"/>
    <w:qFormat/>
    <w:pPr>
      <w:ind w:left="720" w:right="720"/>
    </w:pPr>
    <w:rPr>
      <w:i/>
    </w:rPr>
  </w:style>
  <w:style w:type="character" w:styleId="849" w:customStyle="1">
    <w:name w:val="Цитата 2 Знак"/>
    <w:link w:val="848"/>
    <w:uiPriority w:val="29"/>
    <w:rPr>
      <w:i/>
    </w:rPr>
  </w:style>
  <w:style w:type="paragraph" w:styleId="850">
    <w:name w:val="Intense Quote"/>
    <w:basedOn w:val="761"/>
    <w:next w:val="761"/>
    <w:link w:val="8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1" w:customStyle="1">
    <w:name w:val="Выделенная цитата Знак"/>
    <w:link w:val="850"/>
    <w:uiPriority w:val="30"/>
    <w:rPr>
      <w:i/>
    </w:rPr>
  </w:style>
  <w:style w:type="character" w:styleId="852" w:customStyle="1">
    <w:name w:val="Header Char"/>
    <w:basedOn w:val="762"/>
    <w:link w:val="774"/>
    <w:uiPriority w:val="99"/>
  </w:style>
  <w:style w:type="character" w:styleId="853" w:customStyle="1">
    <w:name w:val="Footer Char"/>
    <w:basedOn w:val="762"/>
    <w:uiPriority w:val="99"/>
  </w:style>
  <w:style w:type="paragraph" w:styleId="854" w:customStyle="1">
    <w:name w:val="Название объекта1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5" w:customStyle="1">
    <w:name w:val="Caption Char"/>
    <w:link w:val="775"/>
    <w:uiPriority w:val="99"/>
  </w:style>
  <w:style w:type="table" w:styleId="856" w:customStyle="1">
    <w:name w:val="Table Grid Light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Таблица простая 11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 w:customStyle="1">
    <w:name w:val="Таблица простая 21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 w:customStyle="1">
    <w:name w:val="Таблица простая 3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0" w:customStyle="1">
    <w:name w:val="Таблица простая 4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Таблица простая 5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2" w:customStyle="1">
    <w:name w:val="Таблица-сетка 1 светл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Таблица-сетка 2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Таблица-сетка 3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Таблица-сетка 41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4" w:customStyle="1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5" w:customStyle="1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7" w:customStyle="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9" w:customStyle="1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0" w:customStyle="1">
    <w:name w:val="Таблица-сетка 5 тем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7" w:customStyle="1">
    <w:name w:val="Таблица-сетка 6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8" w:customStyle="1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9" w:customStyle="1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0" w:customStyle="1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1" w:customStyle="1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2" w:customStyle="1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3" w:customStyle="1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4" w:customStyle="1">
    <w:name w:val="Таблица-сетка 7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Список-таблица 1 светл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Список-таблица 2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5" w:customStyle="1">
    <w:name w:val="Список-таблица 3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Список-таблица 4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Список-таблица 5 тем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Список-таблица 6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7" w:customStyle="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8" w:customStyle="1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0" w:customStyle="1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2" w:customStyle="1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3" w:customStyle="1">
    <w:name w:val="Список-таблица 7 цветная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4" w:customStyle="1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5" w:customStyle="1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6" w:customStyle="1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7" w:customStyle="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8" w:customStyle="1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9" w:customStyle="1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0" w:customStyle="1">
    <w:name w:val="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1" w:customStyle="1">
    <w:name w:val="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2" w:customStyle="1">
    <w:name w:val="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3" w:customStyle="1">
    <w:name w:val="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4" w:customStyle="1">
    <w:name w:val="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5" w:customStyle="1">
    <w:name w:val="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6" w:customStyle="1">
    <w:name w:val="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7" w:customStyle="1">
    <w:name w:val="Bordered &amp; 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8" w:customStyle="1">
    <w:name w:val="Bordered &amp; 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9" w:customStyle="1">
    <w:name w:val="Bordered &amp; 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0" w:customStyle="1">
    <w:name w:val="Bordered &amp; 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1" w:customStyle="1">
    <w:name w:val="Bordered &amp; 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2" w:customStyle="1">
    <w:name w:val="Bordered &amp; 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3" w:customStyle="1">
    <w:name w:val="Bordered &amp; 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4" w:customStyle="1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5" w:customStyle="1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6" w:customStyle="1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7" w:customStyle="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8" w:customStyle="1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9" w:customStyle="1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0" w:customStyle="1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81">
    <w:name w:val="footnote text"/>
    <w:basedOn w:val="761"/>
    <w:link w:val="982"/>
    <w:uiPriority w:val="99"/>
    <w:semiHidden/>
    <w:unhideWhenUsed/>
    <w:pPr>
      <w:spacing w:after="40"/>
    </w:pPr>
    <w:rPr>
      <w:sz w:val="18"/>
    </w:rPr>
  </w:style>
  <w:style w:type="character" w:styleId="982" w:customStyle="1">
    <w:name w:val="Текст сноски Знак"/>
    <w:link w:val="981"/>
    <w:uiPriority w:val="99"/>
    <w:rPr>
      <w:sz w:val="18"/>
    </w:rPr>
  </w:style>
  <w:style w:type="character" w:styleId="983">
    <w:name w:val="footnote reference"/>
    <w:basedOn w:val="762"/>
    <w:uiPriority w:val="99"/>
    <w:unhideWhenUsed/>
    <w:rPr>
      <w:vertAlign w:val="superscript"/>
    </w:rPr>
  </w:style>
  <w:style w:type="paragraph" w:styleId="984">
    <w:name w:val="endnote text"/>
    <w:basedOn w:val="761"/>
    <w:link w:val="985"/>
    <w:uiPriority w:val="99"/>
    <w:semiHidden/>
    <w:unhideWhenUsed/>
  </w:style>
  <w:style w:type="character" w:styleId="985" w:customStyle="1">
    <w:name w:val="Текст концевой сноски Знак"/>
    <w:link w:val="984"/>
    <w:uiPriority w:val="99"/>
    <w:rPr>
      <w:sz w:val="20"/>
    </w:rPr>
  </w:style>
  <w:style w:type="character" w:styleId="986">
    <w:name w:val="endnote reference"/>
    <w:basedOn w:val="762"/>
    <w:uiPriority w:val="99"/>
    <w:semiHidden/>
    <w:unhideWhenUsed/>
    <w:rPr>
      <w:vertAlign w:val="superscript"/>
    </w:rPr>
  </w:style>
  <w:style w:type="paragraph" w:styleId="987">
    <w:name w:val="toc 1"/>
    <w:basedOn w:val="761"/>
    <w:next w:val="761"/>
    <w:uiPriority w:val="39"/>
    <w:unhideWhenUsed/>
    <w:pPr>
      <w:spacing w:after="57"/>
    </w:pPr>
  </w:style>
  <w:style w:type="paragraph" w:styleId="988">
    <w:name w:val="toc 2"/>
    <w:basedOn w:val="761"/>
    <w:next w:val="761"/>
    <w:uiPriority w:val="39"/>
    <w:unhideWhenUsed/>
    <w:pPr>
      <w:ind w:left="283"/>
      <w:spacing w:after="57"/>
    </w:pPr>
  </w:style>
  <w:style w:type="paragraph" w:styleId="989">
    <w:name w:val="toc 3"/>
    <w:basedOn w:val="761"/>
    <w:next w:val="761"/>
    <w:uiPriority w:val="39"/>
    <w:unhideWhenUsed/>
    <w:pPr>
      <w:ind w:left="567"/>
      <w:spacing w:after="57"/>
    </w:pPr>
  </w:style>
  <w:style w:type="paragraph" w:styleId="990">
    <w:name w:val="toc 4"/>
    <w:basedOn w:val="761"/>
    <w:next w:val="761"/>
    <w:uiPriority w:val="39"/>
    <w:unhideWhenUsed/>
    <w:pPr>
      <w:ind w:left="850"/>
      <w:spacing w:after="57"/>
    </w:pPr>
  </w:style>
  <w:style w:type="paragraph" w:styleId="991">
    <w:name w:val="toc 5"/>
    <w:basedOn w:val="761"/>
    <w:next w:val="761"/>
    <w:uiPriority w:val="39"/>
    <w:unhideWhenUsed/>
    <w:pPr>
      <w:ind w:left="1134"/>
      <w:spacing w:after="57"/>
    </w:pPr>
  </w:style>
  <w:style w:type="paragraph" w:styleId="992">
    <w:name w:val="toc 6"/>
    <w:basedOn w:val="761"/>
    <w:next w:val="761"/>
    <w:uiPriority w:val="39"/>
    <w:unhideWhenUsed/>
    <w:pPr>
      <w:ind w:left="1417"/>
      <w:spacing w:after="57"/>
    </w:pPr>
  </w:style>
  <w:style w:type="paragraph" w:styleId="993">
    <w:name w:val="toc 7"/>
    <w:basedOn w:val="761"/>
    <w:next w:val="761"/>
    <w:uiPriority w:val="39"/>
    <w:unhideWhenUsed/>
    <w:pPr>
      <w:ind w:left="1701"/>
      <w:spacing w:after="57"/>
    </w:pPr>
  </w:style>
  <w:style w:type="paragraph" w:styleId="994">
    <w:name w:val="toc 8"/>
    <w:basedOn w:val="761"/>
    <w:next w:val="761"/>
    <w:uiPriority w:val="39"/>
    <w:unhideWhenUsed/>
    <w:pPr>
      <w:ind w:left="1984"/>
      <w:spacing w:after="57"/>
    </w:pPr>
  </w:style>
  <w:style w:type="paragraph" w:styleId="995">
    <w:name w:val="toc 9"/>
    <w:basedOn w:val="761"/>
    <w:next w:val="761"/>
    <w:uiPriority w:val="39"/>
    <w:unhideWhenUsed/>
    <w:pPr>
      <w:ind w:left="2268"/>
      <w:spacing w:after="57"/>
    </w:pPr>
  </w:style>
  <w:style w:type="paragraph" w:styleId="996">
    <w:name w:val="TOC Heading"/>
    <w:uiPriority w:val="39"/>
    <w:unhideWhenUsed/>
  </w:style>
  <w:style w:type="paragraph" w:styleId="997">
    <w:name w:val="table of figures"/>
    <w:basedOn w:val="761"/>
    <w:next w:val="761"/>
    <w:uiPriority w:val="99"/>
    <w:unhideWhenUsed/>
  </w:style>
  <w:style w:type="character" w:styleId="998" w:customStyle="1">
    <w:name w:val="Заголовок 1 Знак"/>
    <w:basedOn w:val="762"/>
    <w:link w:val="7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>
    <w:name w:val="Body Text"/>
    <w:basedOn w:val="761"/>
    <w:link w:val="1000"/>
    <w:uiPriority w:val="99"/>
    <w:rPr>
      <w:sz w:val="28"/>
      <w:szCs w:val="28"/>
    </w:rPr>
  </w:style>
  <w:style w:type="character" w:styleId="1000" w:customStyle="1">
    <w:name w:val="Основной текст Знак"/>
    <w:basedOn w:val="762"/>
    <w:link w:val="99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01">
    <w:name w:val="Title"/>
    <w:basedOn w:val="761"/>
    <w:link w:val="1002"/>
    <w:uiPriority w:val="99"/>
    <w:qFormat/>
    <w:pPr>
      <w:ind w:firstLine="709"/>
      <w:jc w:val="center"/>
    </w:pPr>
    <w:rPr>
      <w:b/>
      <w:bCs/>
      <w:sz w:val="28"/>
      <w:szCs w:val="28"/>
    </w:rPr>
  </w:style>
  <w:style w:type="character" w:styleId="1002" w:customStyle="1">
    <w:name w:val="Название Знак"/>
    <w:basedOn w:val="762"/>
    <w:link w:val="1001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003">
    <w:name w:val="Hyperlink"/>
    <w:basedOn w:val="762"/>
    <w:link w:val="1029"/>
    <w:rPr>
      <w:color w:val="0000ff"/>
      <w:u w:val="single"/>
    </w:rPr>
  </w:style>
  <w:style w:type="paragraph" w:styleId="1004" w:customStyle="1">
    <w:name w:val="Абзац списка1"/>
    <w:basedOn w:val="761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005" w:customStyle="1">
    <w:name w:val="Верхний колонтитул1"/>
    <w:basedOn w:val="76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1006" w:customStyle="1">
    <w:name w:val="Верхний колонтитул Знак"/>
    <w:basedOn w:val="762"/>
    <w:link w:val="100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7">
    <w:name w:val="page number"/>
    <w:basedOn w:val="762"/>
    <w:uiPriority w:val="99"/>
  </w:style>
  <w:style w:type="paragraph" w:styleId="1008">
    <w:name w:val="List Paragraph"/>
    <w:basedOn w:val="761"/>
    <w:uiPriority w:val="34"/>
    <w:qFormat/>
    <w:pPr>
      <w:ind w:left="720"/>
    </w:pPr>
  </w:style>
  <w:style w:type="paragraph" w:styleId="1009" w:customStyle="1">
    <w:name w:val="Нижний колонтитул1"/>
    <w:basedOn w:val="761"/>
    <w:link w:val="1010"/>
    <w:uiPriority w:val="99"/>
    <w:pPr>
      <w:tabs>
        <w:tab w:val="center" w:pos="4677" w:leader="none"/>
        <w:tab w:val="right" w:pos="9355" w:leader="none"/>
      </w:tabs>
    </w:pPr>
  </w:style>
  <w:style w:type="character" w:styleId="1010" w:customStyle="1">
    <w:name w:val="Нижний колонтитул Знак"/>
    <w:basedOn w:val="762"/>
    <w:link w:val="100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1">
    <w:name w:val="Normal (Web)"/>
    <w:basedOn w:val="76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12">
    <w:name w:val="Balloon Text"/>
    <w:basedOn w:val="761"/>
    <w:link w:val="101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13" w:customStyle="1">
    <w:name w:val="Текст выноски Знак"/>
    <w:basedOn w:val="762"/>
    <w:link w:val="10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1014">
    <w:name w:val="Table Grid"/>
    <w:basedOn w:val="7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5" w:customStyle="1">
    <w:name w:val="x-ph__menu__button"/>
    <w:basedOn w:val="762"/>
  </w:style>
  <w:style w:type="paragraph" w:styleId="101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1017" w:customStyle="1">
    <w:name w:val="layout"/>
    <w:basedOn w:val="762"/>
  </w:style>
  <w:style w:type="paragraph" w:styleId="1018" w:customStyle="1">
    <w:name w:val="body_mr_css_attr"/>
    <w:basedOn w:val="761"/>
    <w:pPr>
      <w:spacing w:before="100" w:beforeAutospacing="1" w:after="100" w:afterAutospacing="1"/>
    </w:pPr>
    <w:rPr>
      <w:sz w:val="24"/>
      <w:szCs w:val="24"/>
    </w:rPr>
  </w:style>
  <w:style w:type="paragraph" w:styleId="1019">
    <w:name w:val="Body Text 2"/>
    <w:basedOn w:val="761"/>
    <w:link w:val="1020"/>
    <w:uiPriority w:val="99"/>
    <w:semiHidden/>
    <w:unhideWhenUsed/>
    <w:pPr>
      <w:spacing w:after="120" w:line="480" w:lineRule="auto"/>
    </w:pPr>
  </w:style>
  <w:style w:type="character" w:styleId="1020" w:customStyle="1">
    <w:name w:val="Основной текст 2 Знак"/>
    <w:basedOn w:val="762"/>
    <w:link w:val="101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2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1022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1023" w:customStyle="1">
    <w:name w:val="Заголовок 5 Знак"/>
    <w:basedOn w:val="762"/>
    <w:link w:val="800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0"/>
      <w:szCs w:val="20"/>
      <w:lang w:eastAsia="ru-RU"/>
    </w:rPr>
  </w:style>
  <w:style w:type="paragraph" w:styleId="1024">
    <w:name w:val="Body Text Indent"/>
    <w:basedOn w:val="761"/>
    <w:link w:val="1025"/>
    <w:pPr>
      <w:ind w:left="283"/>
      <w:spacing w:after="120"/>
    </w:pPr>
  </w:style>
  <w:style w:type="character" w:styleId="1025" w:customStyle="1">
    <w:name w:val="Основной текст с отступом Знак"/>
    <w:basedOn w:val="762"/>
    <w:link w:val="10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26">
    <w:name w:val="Emphasis"/>
    <w:basedOn w:val="762"/>
    <w:uiPriority w:val="20"/>
    <w:qFormat/>
    <w:rPr>
      <w:i/>
      <w:iCs/>
    </w:rPr>
  </w:style>
  <w:style w:type="paragraph" w:styleId="1027" w:customStyle="1">
    <w:name w:val="Standard"/>
    <w:rPr>
      <w:rFonts w:ascii="Calibri" w:hAnsi="Calibri" w:eastAsia="SimSun" w:cs="F"/>
    </w:rPr>
  </w:style>
  <w:style w:type="character" w:styleId="1028" w:customStyle="1">
    <w:name w:val="Font Style12"/>
    <w:rPr>
      <w:rFonts w:ascii="Times New Roman" w:hAnsi="Times New Roman"/>
      <w:sz w:val="22"/>
    </w:rPr>
  </w:style>
  <w:style w:type="paragraph" w:styleId="1029" w:customStyle="1">
    <w:name w:val="Гиперссылка1"/>
    <w:link w:val="1003"/>
    <w:pPr>
      <w:spacing w:after="0" w:line="240" w:lineRule="auto"/>
    </w:pPr>
    <w:rPr>
      <w:color w:val="0000ff"/>
      <w:u w:val="single"/>
    </w:rPr>
  </w:style>
  <w:style w:type="character" w:styleId="1030">
    <w:name w:val="Strong"/>
    <w:basedOn w:val="762"/>
    <w:uiPriority w:val="22"/>
    <w:qFormat/>
    <w:rPr>
      <w:b/>
      <w:bCs/>
    </w:rPr>
  </w:style>
  <w:style w:type="character" w:styleId="1031">
    <w:name w:val="FollowedHyperlink"/>
    <w:basedOn w:val="762"/>
    <w:uiPriority w:val="99"/>
    <w:semiHidden/>
    <w:unhideWhenUsed/>
    <w:rPr>
      <w:color w:val="800080" w:themeColor="followedHyperlink"/>
      <w:u w:val="single"/>
    </w:rPr>
  </w:style>
  <w:style w:type="character" w:styleId="1032">
    <w:name w:val="annotation reference"/>
    <w:basedOn w:val="762"/>
    <w:uiPriority w:val="99"/>
    <w:semiHidden/>
    <w:unhideWhenUsed/>
    <w:rPr>
      <w:sz w:val="16"/>
      <w:szCs w:val="16"/>
    </w:rPr>
  </w:style>
  <w:style w:type="paragraph" w:styleId="1033">
    <w:name w:val="annotation text"/>
    <w:basedOn w:val="761"/>
    <w:link w:val="1034"/>
    <w:uiPriority w:val="99"/>
    <w:semiHidden/>
    <w:unhideWhenUsed/>
  </w:style>
  <w:style w:type="character" w:styleId="1034" w:customStyle="1">
    <w:name w:val="Текст примечания Знак"/>
    <w:basedOn w:val="762"/>
    <w:link w:val="103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35">
    <w:name w:val="annotation subject"/>
    <w:basedOn w:val="1033"/>
    <w:next w:val="1033"/>
    <w:link w:val="1036"/>
    <w:uiPriority w:val="99"/>
    <w:semiHidden/>
    <w:unhideWhenUsed/>
    <w:rPr>
      <w:b/>
      <w:bCs/>
    </w:rPr>
  </w:style>
  <w:style w:type="character" w:styleId="1036" w:customStyle="1">
    <w:name w:val="Тема примечания Знак"/>
    <w:basedOn w:val="1034"/>
    <w:link w:val="103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super.ngti@ya.ru" TargetMode="External"/><Relationship Id="rId12" Type="http://schemas.openxmlformats.org/officeDocument/2006/relationships/hyperlink" Target="mailto:super.ngti@y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FD16-D681-48DD-B0C6-9256EEFD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2025-04-25T08:58:00Z</dcterms:created>
  <dcterms:modified xsi:type="dcterms:W3CDTF">2025-04-25T10:21:54Z</dcterms:modified>
</cp:coreProperties>
</file>