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A7" w:rsidRDefault="00686DF0" w:rsidP="0033672A">
      <w:pPr>
        <w:pStyle w:val="a5"/>
        <w:jc w:val="center"/>
        <w:rPr>
          <w:b/>
          <w:bCs/>
          <w:lang w:val="en-US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549910" cy="65976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 w:rsidP="0033672A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5437F5" w:rsidP="0033672A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 w:rsidP="0033672A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 w:rsidP="0033672A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33672A">
      <w:pPr>
        <w:spacing w:before="0" w:after="0"/>
        <w:jc w:val="both"/>
        <w:rPr>
          <w:sz w:val="28"/>
          <w:szCs w:val="28"/>
        </w:rPr>
      </w:pPr>
    </w:p>
    <w:p w:rsidR="00E626A7" w:rsidRDefault="00E626A7" w:rsidP="0033672A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BC588B" w:rsidP="0033672A">
      <w:pPr>
        <w:spacing w:before="0" w:after="0"/>
        <w:jc w:val="center"/>
        <w:rPr>
          <w:color w:val="000000"/>
          <w:sz w:val="28"/>
          <w:szCs w:val="28"/>
        </w:rPr>
      </w:pPr>
      <w:r w:rsidRPr="00BC588B">
        <w:rPr>
          <w:color w:val="000000"/>
          <w:sz w:val="28"/>
          <w:szCs w:val="28"/>
        </w:rPr>
        <w:t xml:space="preserve">от </w:t>
      </w:r>
      <w:proofErr w:type="gramStart"/>
      <w:r w:rsidRPr="00BC588B">
        <w:rPr>
          <w:color w:val="000000"/>
          <w:sz w:val="28"/>
          <w:szCs w:val="28"/>
        </w:rPr>
        <w:t>07.07.2026  №</w:t>
      </w:r>
      <w:proofErr w:type="gramEnd"/>
      <w:r w:rsidRPr="00BC588B">
        <w:rPr>
          <w:color w:val="000000"/>
          <w:sz w:val="28"/>
          <w:szCs w:val="28"/>
        </w:rPr>
        <w:t xml:space="preserve"> 334-п</w:t>
      </w:r>
      <w:bookmarkStart w:id="0" w:name="_GoBack"/>
      <w:bookmarkEnd w:id="0"/>
    </w:p>
    <w:p w:rsidR="007E0120" w:rsidRDefault="007E0120" w:rsidP="0033672A">
      <w:pPr>
        <w:spacing w:before="0" w:after="0"/>
        <w:rPr>
          <w:sz w:val="28"/>
          <w:szCs w:val="28"/>
        </w:rPr>
      </w:pPr>
    </w:p>
    <w:p w:rsidR="00FA2E31" w:rsidRDefault="0084116A" w:rsidP="0033672A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:rsidR="00956152" w:rsidRDefault="00956152" w:rsidP="0033672A">
      <w:pPr>
        <w:spacing w:before="0" w:after="0"/>
        <w:jc w:val="center"/>
        <w:rPr>
          <w:sz w:val="28"/>
          <w:szCs w:val="28"/>
        </w:rPr>
      </w:pPr>
    </w:p>
    <w:p w:rsidR="00267AAB" w:rsidRDefault="00267AAB" w:rsidP="00267AAB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Правительства Новосибирской области от 11.05.2017 № 176-п</w:t>
      </w:r>
    </w:p>
    <w:p w:rsidR="00267AAB" w:rsidRDefault="00267AAB" w:rsidP="00267AAB">
      <w:pPr>
        <w:spacing w:before="0" w:after="0"/>
        <w:jc w:val="center"/>
        <w:rPr>
          <w:sz w:val="28"/>
          <w:szCs w:val="28"/>
        </w:rPr>
      </w:pPr>
    </w:p>
    <w:p w:rsidR="00267AAB" w:rsidRDefault="00267AAB" w:rsidP="00267AAB">
      <w:pPr>
        <w:spacing w:before="0" w:after="0"/>
        <w:jc w:val="center"/>
        <w:rPr>
          <w:sz w:val="28"/>
          <w:szCs w:val="28"/>
        </w:rPr>
      </w:pP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Новосибирской </w:t>
      </w:r>
      <w:proofErr w:type="gramStart"/>
      <w:r>
        <w:rPr>
          <w:sz w:val="28"/>
          <w:szCs w:val="28"/>
        </w:rPr>
        <w:t xml:space="preserve">области  </w:t>
      </w:r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 о с т а н о в л я е т</w:t>
      </w:r>
      <w:r>
        <w:rPr>
          <w:sz w:val="28"/>
          <w:szCs w:val="28"/>
        </w:rPr>
        <w:t>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Правительства Новосибирской области от 11.05.2017 № 176-п «Об утверждении порядка накопления твердых коммунальных отходов (в том числе их раздельного накопления) на территории Новосибирской области» следующие изменения: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Пункт 2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 Контроль за исполнением настоящего постановления возложить на заместителя Губернатора Новосибирской области </w:t>
      </w:r>
      <w:proofErr w:type="spellStart"/>
      <w:r>
        <w:rPr>
          <w:sz w:val="28"/>
          <w:szCs w:val="28"/>
        </w:rPr>
        <w:t>Клемешова</w:t>
      </w:r>
      <w:proofErr w:type="spellEnd"/>
      <w:r>
        <w:rPr>
          <w:sz w:val="28"/>
          <w:szCs w:val="28"/>
        </w:rPr>
        <w:t> О.П.».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 </w:t>
      </w:r>
      <w:hyperlink r:id="rId9" w:tooltip="consultantplus://offline/ref=552EE90A025A37C656DF437F4C286570FA332486869CE025F05248209FCA49C2B475EAA2034C7826D3BD41F06178DE11A99F2AC423EBFF75C693B925q8C" w:history="1">
        <w:r>
          <w:rPr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 накопления твердых коммунальных отходов (в том числе их раздельного накопления) на территории Новосибирской области: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пункте 2: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абзац четвертый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««контейнерная площадка» </w:t>
      </w:r>
      <w:r w:rsidRPr="00906E47">
        <w:rPr>
          <w:sz w:val="28"/>
          <w:szCs w:val="28"/>
        </w:rPr>
        <w:t>–</w:t>
      </w:r>
      <w:r>
        <w:rPr>
          <w:sz w:val="28"/>
          <w:szCs w:val="28"/>
        </w:rPr>
        <w:t xml:space="preserve"> место (площадка) накопления ТКО, соответствующее требованиям законодательства в области охраны окружающей среды, законодательства в области обеспечения санитарно-эпидемиологического благополучия населения и правил благоустройства территории муниципального образования, расположенное вне зданий</w:t>
      </w:r>
      <w:r w:rsidR="00D90591">
        <w:rPr>
          <w:sz w:val="28"/>
          <w:szCs w:val="28"/>
        </w:rPr>
        <w:t>,</w:t>
      </w:r>
      <w:r>
        <w:rPr>
          <w:sz w:val="28"/>
          <w:szCs w:val="28"/>
        </w:rPr>
        <w:t xml:space="preserve"> с установленными на нем контейнерами и (или) бункерами;»;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абзац седьмой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««мусоровоз» – специализированное транспортное средство, используемое для транспортирования ТКО;»;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абзац девятый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«Другие используемые в настоящем Порядке понятия употребляются в значениях, определенных действующим законодательством, в том числе Федеральным законом от 24.06.1998 № 89-ФЗ «Об отходах производства и потребления», постановлением Правительства Российской Федерации от 07.03.2025 № 293 «О порядке обращения с твердыми коммунальными отходами».»;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пункт 3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 Территории населенных пунктов Новосибирской области подлежат регулярной очистке от отходов в соответствии с территориальной схемой обращения с отходами производства и потребления, в том числе с твердыми коммунальными отходами, Новосибирской области, утвержденной постановлением Правительства Новосибирской области от 26.09.2016 № 292-п «Об утверждении территориальной схемы обращения с отходами производства и потребления, в том числе с твердыми коммунальными отходами, Новосибирской области» (далее – территориальная схема)</w:t>
      </w:r>
      <w:r w:rsidRPr="001D53C0">
        <w:rPr>
          <w:sz w:val="28"/>
          <w:szCs w:val="28"/>
        </w:rPr>
        <w:t>,</w:t>
      </w:r>
      <w:r>
        <w:rPr>
          <w:sz w:val="28"/>
          <w:szCs w:val="28"/>
        </w:rPr>
        <w:t xml:space="preserve"> и требованиями экологического и санитарно-эпидемиологического законодательства Российской Федерации.</w:t>
      </w:r>
    </w:p>
    <w:p w:rsidR="00267AAB" w:rsidRPr="001A44AA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Накопление ТКО (в том числе раздельное накопление) осуществляется в </w:t>
      </w:r>
      <w:r w:rsidRPr="001A44AA">
        <w:rPr>
          <w:sz w:val="28"/>
          <w:szCs w:val="28"/>
        </w:rPr>
        <w:t>соответствии с настоящим Порядком</w:t>
      </w:r>
      <w:r>
        <w:rPr>
          <w:sz w:val="28"/>
          <w:szCs w:val="28"/>
        </w:rPr>
        <w:t xml:space="preserve"> и Правилами обращения с твердыми коммунальными отходами, утвержденными постановлением Правительства Российской Федерации от 07.03.2025 № 293 «О порядке обращения с твердыми коммунальными отходами»</w:t>
      </w:r>
      <w:r w:rsidR="001A44AA">
        <w:rPr>
          <w:sz w:val="28"/>
          <w:szCs w:val="28"/>
        </w:rPr>
        <w:t>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Раздельное накопление ТКО осуществляется по видам отходов, группам отходов и группам однородных отходов, определяемым настоящим Порядком.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такого разделения ТКО не влечет необходимости получения потребителем лицензии на деятельность по сбору, транспортированию, обработке, утилизации, обезвреживанию и размещению отходов I–IV классов опасности в соответствии с пунктом 29 постановления Правительства Российской Федерации от 07.03.2025 № 293 «О порядке обращения с твердыми коммунальными отходами».»;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пункт 7 признать утратившим силу;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 пункте 8.1 слова «постановлением Правительства Российской Федерации от 12.11.2016 № 1156 «Об обращении с твердыми коммунальными отходами и внесении изменения в постановление Правительства Российской Федерации от 25 августа 2008 г. № 641»» заменить словами «постановлением Правительства Российской Федерации от 07.03.2025 № 293 «О порядке обращения с твердыми коммунальными отходами»»;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пункт 8.2 изложить в следующей редакции: 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«8.2. Собственники ТКО, в том числе организации независимо от организационно-правовых форм, а также индивидуальные предприниматели</w:t>
      </w:r>
      <w:r w:rsidR="006A20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независимо от вида экономической деятельности и физические </w:t>
      </w:r>
      <w:r w:rsidRPr="001A44AA">
        <w:rPr>
          <w:sz w:val="28"/>
          <w:szCs w:val="28"/>
        </w:rPr>
        <w:t>лица,</w:t>
      </w:r>
      <w:r>
        <w:rPr>
          <w:sz w:val="28"/>
          <w:szCs w:val="28"/>
        </w:rPr>
        <w:t xml:space="preserve"> собственники нежилых помещений, обязаны заключить договор на оказание услуг по обращению с ТКО с региональным оператором, в зоне деятельности которого образуются ТКО и находятся места их накопления в соответствии с пунктом 4 статьи 24.7 Федерального закона от 24.06.1998 № 8</w:t>
      </w:r>
      <w:r w:rsidR="001A44AA">
        <w:rPr>
          <w:sz w:val="28"/>
          <w:szCs w:val="28"/>
        </w:rPr>
        <w:t>9-ФЗ «Об отходах производства и </w:t>
      </w:r>
      <w:r>
        <w:rPr>
          <w:sz w:val="28"/>
          <w:szCs w:val="28"/>
        </w:rPr>
        <w:t>потребления».»;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пункт 8.3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 xml:space="preserve">«8.3. На территориях сельских поселений или на территориях малоэтажной застройки городских поселений, а также на иных территориях, определенных настоящим Порядком, допускается погрузка ТКО непосредственно в мусоровоз или иное транспортное средство без организации мест (площадок) накопления ТКО по графику, соответствующему требованиям законодательства в области </w:t>
      </w:r>
      <w:r>
        <w:rPr>
          <w:sz w:val="28"/>
          <w:szCs w:val="28"/>
        </w:rPr>
        <w:lastRenderedPageBreak/>
        <w:t>санитарно-эпидемиологического благополучия населения к периодичности вывоза ТКО, согласованному с органами местного самоуправления и региональным оператором.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погрузки ТКО без организации мест (площадок) накопления ТКО определяются органами местного самоуправления.»;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 пункт 9 изложить в следующей редакции: 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«9. Складирование ТКО осуществляется</w:t>
      </w:r>
      <w:r w:rsidR="006E2DA7">
        <w:rPr>
          <w:sz w:val="28"/>
          <w:szCs w:val="28"/>
        </w:rPr>
        <w:t xml:space="preserve"> потребителями в соответствии с </w:t>
      </w:r>
      <w:r>
        <w:rPr>
          <w:sz w:val="28"/>
          <w:szCs w:val="28"/>
        </w:rPr>
        <w:t>договором на оказание услуг по обращению</w:t>
      </w:r>
      <w:r w:rsidR="006E2DA7">
        <w:rPr>
          <w:sz w:val="28"/>
          <w:szCs w:val="28"/>
        </w:rPr>
        <w:t xml:space="preserve"> с ТКО следующими способами и в </w:t>
      </w:r>
      <w:r>
        <w:rPr>
          <w:sz w:val="28"/>
          <w:szCs w:val="28"/>
        </w:rPr>
        <w:t>следующих местах (площадках) накопления ТКО: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в контейнеры, расположенные в мусороприемных камерах (при наличии соответствующей внутридомовой инженерной системы);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 контейнеры и</w:t>
      </w:r>
      <w:r w:rsidR="006E2DA7">
        <w:rPr>
          <w:sz w:val="28"/>
          <w:szCs w:val="28"/>
        </w:rPr>
        <w:t> </w:t>
      </w:r>
      <w:r>
        <w:rPr>
          <w:sz w:val="28"/>
          <w:szCs w:val="28"/>
        </w:rPr>
        <w:t>(или) бункеры, расположенные на контейнерной площадке;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в контейнеры, расположенные на территории домовладений;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в контейнеры, расположенные в техническом помещении (за исключением многоквартирных домов);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в контейнеры и</w:t>
      </w:r>
      <w:r w:rsidR="006E2DA7">
        <w:rPr>
          <w:sz w:val="28"/>
          <w:szCs w:val="28"/>
        </w:rPr>
        <w:t> </w:t>
      </w:r>
      <w:r>
        <w:rPr>
          <w:sz w:val="28"/>
          <w:szCs w:val="28"/>
        </w:rPr>
        <w:t>(или) бункеры, расположенные в системах подземного накопления ТКО;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в пакетах или других предназначенных </w:t>
      </w:r>
      <w:r w:rsidR="006E2DA7">
        <w:rPr>
          <w:sz w:val="28"/>
          <w:szCs w:val="28"/>
        </w:rPr>
        <w:t>для их накопления емкостях, без </w:t>
      </w:r>
      <w:r>
        <w:rPr>
          <w:sz w:val="28"/>
          <w:szCs w:val="28"/>
        </w:rPr>
        <w:t>использования дополнительных устройств для предварительного накопления.»;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дополнить пунктом</w:t>
      </w:r>
      <w:r w:rsidR="006E2DA7">
        <w:t> </w:t>
      </w:r>
      <w:r>
        <w:rPr>
          <w:sz w:val="28"/>
          <w:szCs w:val="28"/>
        </w:rPr>
        <w:t>9.1 следующего содержания: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«9.1. Количество мусоросборников (контейнеров и</w:t>
      </w:r>
      <w:r w:rsidR="006E2DA7">
        <w:rPr>
          <w:sz w:val="28"/>
          <w:szCs w:val="28"/>
        </w:rPr>
        <w:t> </w:t>
      </w:r>
      <w:r>
        <w:rPr>
          <w:sz w:val="28"/>
          <w:szCs w:val="28"/>
        </w:rPr>
        <w:t>(или) бункеров), устанавливаемых в местах накопления ТКО</w:t>
      </w:r>
      <w:r w:rsidR="006E2DA7">
        <w:rPr>
          <w:sz w:val="28"/>
          <w:szCs w:val="28"/>
        </w:rPr>
        <w:t>, определяется в соответствии с </w:t>
      </w:r>
      <w:r>
        <w:rPr>
          <w:sz w:val="28"/>
          <w:szCs w:val="28"/>
        </w:rPr>
        <w:t>требованиями законодательства Российской Федерации в области санитарно-эпидемиологического благополучия насе</w:t>
      </w:r>
      <w:r w:rsidR="006E2DA7">
        <w:rPr>
          <w:sz w:val="28"/>
          <w:szCs w:val="28"/>
        </w:rPr>
        <w:t>ления, а также в соответствии с </w:t>
      </w:r>
      <w:r>
        <w:rPr>
          <w:sz w:val="28"/>
          <w:szCs w:val="28"/>
        </w:rPr>
        <w:t>установленными нормативами накопления ТКО. Тип мусоросборника (контейнера и</w:t>
      </w:r>
      <w:r w:rsidR="006E2DA7">
        <w:rPr>
          <w:sz w:val="28"/>
          <w:szCs w:val="28"/>
        </w:rPr>
        <w:t> </w:t>
      </w:r>
      <w:r>
        <w:rPr>
          <w:sz w:val="28"/>
          <w:szCs w:val="28"/>
        </w:rPr>
        <w:t>(или) бункера) определяется по согласованию с региональным оператором.</w:t>
      </w:r>
      <w:r w:rsidR="006E2DA7">
        <w:rPr>
          <w:sz w:val="28"/>
          <w:szCs w:val="28"/>
        </w:rPr>
        <w:t>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пункт</w:t>
      </w:r>
      <w:r w:rsidR="006E2DA7">
        <w:rPr>
          <w:sz w:val="28"/>
          <w:szCs w:val="28"/>
        </w:rPr>
        <w:t> </w:t>
      </w:r>
      <w:r>
        <w:rPr>
          <w:sz w:val="28"/>
          <w:szCs w:val="28"/>
        </w:rPr>
        <w:t>10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«</w:t>
      </w:r>
      <w:r w:rsidRPr="00FB1363">
        <w:rPr>
          <w:sz w:val="28"/>
          <w:szCs w:val="28"/>
        </w:rPr>
        <w:t>10. В случае если в соответствии</w:t>
      </w:r>
      <w:r>
        <w:rPr>
          <w:sz w:val="28"/>
          <w:szCs w:val="28"/>
        </w:rPr>
        <w:t xml:space="preserve">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органом местного самоуправления на основании письменной заявки, форма которой устанавливается уполномоченным органом в соответствии с Правилами обустройства мест (площадок) накопления ТКО и ведения их реестра, утвержденных постановлением Правит</w:t>
      </w:r>
      <w:r w:rsidR="00733114">
        <w:rPr>
          <w:sz w:val="28"/>
          <w:szCs w:val="28"/>
        </w:rPr>
        <w:t>ельства Российской Федерации от </w:t>
      </w:r>
      <w:r>
        <w:rPr>
          <w:sz w:val="28"/>
          <w:szCs w:val="28"/>
        </w:rPr>
        <w:t>31.08.2018 №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1039.»</w:t>
      </w:r>
      <w:r w:rsidR="00733114">
        <w:rPr>
          <w:sz w:val="28"/>
          <w:szCs w:val="28"/>
        </w:rPr>
        <w:t>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пункт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20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«20. Контейнеры для раздельного накопления ТКО должны иметь текстовое и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 xml:space="preserve">(или) графическое обозначение видов накапливаемых отходов, а также цветовую </w:t>
      </w:r>
      <w:r w:rsidRPr="006A2054">
        <w:rPr>
          <w:spacing w:val="-4"/>
          <w:sz w:val="28"/>
          <w:szCs w:val="28"/>
        </w:rPr>
        <w:t>индикацию в соответствии с пунктом</w:t>
      </w:r>
      <w:r w:rsidR="00733114" w:rsidRPr="00733114">
        <w:rPr>
          <w:spacing w:val="-4"/>
          <w:sz w:val="28"/>
          <w:szCs w:val="28"/>
        </w:rPr>
        <w:t> </w:t>
      </w:r>
      <w:r w:rsidRPr="00733114">
        <w:rPr>
          <w:spacing w:val="-4"/>
          <w:sz w:val="28"/>
          <w:szCs w:val="28"/>
        </w:rPr>
        <w:t xml:space="preserve">38 постановления Правительства Российской </w:t>
      </w:r>
      <w:r w:rsidRPr="00733114">
        <w:rPr>
          <w:spacing w:val="-6"/>
          <w:sz w:val="28"/>
          <w:szCs w:val="28"/>
        </w:rPr>
        <w:t>Федерации от 07.03.2025 № 293 «О порядке обращения с твердыми коммунальными отходами.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использования при раздельном накоплении ТКО пакетов к ним устанавливаются те же обозначения цветовой индикации, что и для контейнеров.»;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в пункте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25.3 слова «с формулами 9(3), 9</w:t>
      </w:r>
      <w:r w:rsidR="00733114">
        <w:rPr>
          <w:sz w:val="28"/>
          <w:szCs w:val="28"/>
        </w:rPr>
        <w:t>(4) и 9(6)» заменить словами «с </w:t>
      </w:r>
      <w:r>
        <w:rPr>
          <w:sz w:val="28"/>
          <w:szCs w:val="28"/>
        </w:rPr>
        <w:t>формулой 9(3)»;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 пункт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26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«26. Складирование крупногабаритных отходов осуществляется потребителями в соответствии с договором на оказание услуг по обращению с ТКО следующими способами и в следующих местах (площадках) накопления ТКО, согласно пункту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31 постановления Правительства Российской Федерации от 07.03.2025 № 293 «О порядке обращения с твердыми коммунальными отходами</w:t>
      </w:r>
      <w:proofErr w:type="gramStart"/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1) в бункеры, расположенные на контейнерных площадках;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2) в бункеры, расположенные на специальных площадках для складирования крупногабаритных отходов;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3) навалом в специально отведенном для складирования крупногабаритных отходов месте контейнерной площадки;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навалом на специальных площадках для складирования крупногабаритных отходов.»;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подпункт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2 пункта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30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«2)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юридическими лицами и индивидуальными предпринимателями, оказывающими услуги по обслуживанию и ремонту оборудования компьютерного, электронного, электрического, оптическог</w:t>
      </w:r>
      <w:r w:rsidR="00733114">
        <w:rPr>
          <w:sz w:val="28"/>
          <w:szCs w:val="28"/>
        </w:rPr>
        <w:t>о или осуществляющими оптовую и </w:t>
      </w:r>
      <w:r>
        <w:rPr>
          <w:sz w:val="28"/>
          <w:szCs w:val="28"/>
        </w:rPr>
        <w:t>(или) розничную торговлю таким оборудо</w:t>
      </w:r>
      <w:r w:rsidR="00733114">
        <w:rPr>
          <w:sz w:val="28"/>
          <w:szCs w:val="28"/>
        </w:rPr>
        <w:t>ванием, с целью их накопления и </w:t>
      </w:r>
      <w:r>
        <w:rPr>
          <w:sz w:val="28"/>
          <w:szCs w:val="28"/>
        </w:rPr>
        <w:t>последующей передачи на обработку и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(или)</w:t>
      </w:r>
      <w:r w:rsidR="00733114">
        <w:rPr>
          <w:sz w:val="28"/>
          <w:szCs w:val="28"/>
        </w:rPr>
        <w:t xml:space="preserve"> утилизацию юридическим лицам и </w:t>
      </w:r>
      <w:r>
        <w:rPr>
          <w:sz w:val="28"/>
          <w:szCs w:val="28"/>
        </w:rPr>
        <w:t>индивидуальным предпринимателям, осуществляющим на законных основаниях деятельность по сбору, транспортированию, обработке, утилизации, обезвреживанию и хранению видов отходов, отнесенных к группе однородных отходов «Отходы электронного и электрического оборудования</w:t>
      </w:r>
      <w:r w:rsidRPr="006A2054">
        <w:rPr>
          <w:sz w:val="28"/>
          <w:szCs w:val="28"/>
        </w:rPr>
        <w:t>», при</w:t>
      </w:r>
      <w:r>
        <w:rPr>
          <w:sz w:val="28"/>
          <w:szCs w:val="28"/>
        </w:rPr>
        <w:t xml:space="preserve"> наличии публичной оферты со стороны указанных ли</w:t>
      </w:r>
      <w:r w:rsidRPr="006A2054">
        <w:rPr>
          <w:sz w:val="28"/>
          <w:szCs w:val="28"/>
        </w:rPr>
        <w:t>ц,</w:t>
      </w:r>
      <w:r>
        <w:rPr>
          <w:sz w:val="28"/>
          <w:szCs w:val="28"/>
        </w:rPr>
        <w:t xml:space="preserve"> в соответствии с пунктом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57 приказа Минприроды России от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11.06.2021 № 399</w:t>
      </w:r>
      <w:r w:rsidR="00733114">
        <w:rPr>
          <w:sz w:val="28"/>
          <w:szCs w:val="28"/>
        </w:rPr>
        <w:t xml:space="preserve"> «Об утверждении требований при </w:t>
      </w:r>
      <w:r>
        <w:rPr>
          <w:sz w:val="28"/>
          <w:szCs w:val="28"/>
        </w:rPr>
        <w:t>обращении с группами однородных отходов I</w:t>
      </w:r>
      <w:r w:rsidR="00733114">
        <w:rPr>
          <w:sz w:val="28"/>
          <w:szCs w:val="28"/>
        </w:rPr>
        <w:t>–</w:t>
      </w:r>
      <w:r>
        <w:rPr>
          <w:sz w:val="28"/>
          <w:szCs w:val="28"/>
        </w:rPr>
        <w:t>V классов опаснос</w:t>
      </w:r>
      <w:r w:rsidRPr="00455241">
        <w:rPr>
          <w:sz w:val="28"/>
          <w:szCs w:val="28"/>
        </w:rPr>
        <w:t>ти»</w:t>
      </w:r>
      <w:r w:rsidR="00733114" w:rsidRPr="00455241">
        <w:rPr>
          <w:sz w:val="28"/>
          <w:szCs w:val="28"/>
        </w:rPr>
        <w:t>;</w:t>
      </w:r>
      <w:r w:rsidRPr="00455241">
        <w:rPr>
          <w:sz w:val="28"/>
          <w:szCs w:val="28"/>
        </w:rPr>
        <w:t>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пункт</w:t>
      </w:r>
      <w:r w:rsidR="00733114">
        <w:rPr>
          <w:sz w:val="28"/>
          <w:szCs w:val="28"/>
        </w:rPr>
        <w:t> </w:t>
      </w:r>
      <w:r>
        <w:rPr>
          <w:sz w:val="28"/>
          <w:szCs w:val="28"/>
        </w:rPr>
        <w:t>44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«44. Производители товаров, импортеры товаров обеспечивают утилизацию отходов от использования товаров самостоятельно путем создания и использования собственной инфраструктуры по утилизации отходов от использования товаров или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путем заключения договора с юридическим лицом или индивидуальным предпринимателем, осуществляющими деятел</w:t>
      </w:r>
      <w:r w:rsidR="00634ED0">
        <w:rPr>
          <w:sz w:val="28"/>
          <w:szCs w:val="28"/>
        </w:rPr>
        <w:t>ьность по утилизации отходов от </w:t>
      </w:r>
      <w:r>
        <w:rPr>
          <w:sz w:val="28"/>
          <w:szCs w:val="28"/>
        </w:rPr>
        <w:t>использования товаров и включен</w:t>
      </w:r>
      <w:r w:rsidR="00634ED0">
        <w:rPr>
          <w:sz w:val="28"/>
          <w:szCs w:val="28"/>
        </w:rPr>
        <w:t>ными в реестр юридических лиц и </w:t>
      </w:r>
      <w:r>
        <w:rPr>
          <w:sz w:val="28"/>
          <w:szCs w:val="28"/>
        </w:rPr>
        <w:t>индивидуальных предпринимателей, осуще</w:t>
      </w:r>
      <w:r w:rsidR="00634ED0">
        <w:rPr>
          <w:sz w:val="28"/>
          <w:szCs w:val="28"/>
        </w:rPr>
        <w:t>ствляющих утилизацию отходов от </w:t>
      </w:r>
      <w:r>
        <w:rPr>
          <w:sz w:val="28"/>
          <w:szCs w:val="28"/>
        </w:rPr>
        <w:t>использования товаров, в соответствии с пунктом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3 статьи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24.2-1 Федерального закона от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24.06.1998 № 89-ФЗ «Об отход</w:t>
      </w:r>
      <w:r w:rsidR="00634ED0">
        <w:rPr>
          <w:sz w:val="28"/>
          <w:szCs w:val="28"/>
        </w:rPr>
        <w:t>ах производства и потребления».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Самостоятельное обеспечение выполнения нормативов утилизации может осуществляться путем создания ассоциации (союза) производителей, импортеров товаров (далее </w:t>
      </w:r>
      <w:r w:rsidR="00733114">
        <w:rPr>
          <w:sz w:val="28"/>
          <w:szCs w:val="28"/>
        </w:rPr>
        <w:t>–</w:t>
      </w:r>
      <w:r>
        <w:rPr>
          <w:sz w:val="28"/>
          <w:szCs w:val="28"/>
        </w:rPr>
        <w:t xml:space="preserve"> ассоциация).»;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 пункт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52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«52. Отработанные горюче-смазочные материалы, автошины, аккумуляторы, иные токсичные отходы, металлолом собираю</w:t>
      </w:r>
      <w:r w:rsidR="00634ED0">
        <w:rPr>
          <w:sz w:val="28"/>
          <w:szCs w:val="28"/>
        </w:rPr>
        <w:t>тся и накапливаются отдельно от </w:t>
      </w:r>
      <w:r>
        <w:rPr>
          <w:sz w:val="28"/>
          <w:szCs w:val="28"/>
        </w:rPr>
        <w:t>ТКО и по мере накопления передаются для утилизац</w:t>
      </w:r>
      <w:r w:rsidR="00634ED0">
        <w:rPr>
          <w:sz w:val="28"/>
          <w:szCs w:val="28"/>
        </w:rPr>
        <w:t>ии юридическим лицам или </w:t>
      </w:r>
      <w:r>
        <w:rPr>
          <w:sz w:val="28"/>
          <w:szCs w:val="28"/>
        </w:rPr>
        <w:t>индивидуальным предпринимателям, имеющим лицензию на осуществление данного вида деятельности, с оформлением подтверждающей документации (акты приема-передачи или иные подтверждающ</w:t>
      </w:r>
      <w:r w:rsidR="00634ED0">
        <w:rPr>
          <w:sz w:val="28"/>
          <w:szCs w:val="28"/>
        </w:rPr>
        <w:t>ие документы), в соответствии с </w:t>
      </w:r>
      <w:r>
        <w:rPr>
          <w:sz w:val="28"/>
          <w:szCs w:val="28"/>
        </w:rPr>
        <w:t>Приказом Минприроды России от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11.06.2021 № 399 «Об утверждении требований при обращении с группами однородных отходов I</w:t>
      </w:r>
      <w:r w:rsidR="00634ED0">
        <w:rPr>
          <w:sz w:val="28"/>
          <w:szCs w:val="28"/>
        </w:rPr>
        <w:t>–</w:t>
      </w:r>
      <w:r>
        <w:rPr>
          <w:sz w:val="28"/>
          <w:szCs w:val="28"/>
        </w:rPr>
        <w:t>V классов опасности».»;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16) пункт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54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«54. При приеме ТКО по маршрутному графику орган местного самоуправления определяет места приема ТКО, а периодичность вывоза ТКО определяет региональный оператор, </w:t>
      </w:r>
      <w:r w:rsidRPr="006A2054">
        <w:rPr>
          <w:sz w:val="28"/>
          <w:szCs w:val="28"/>
        </w:rPr>
        <w:t>которые указываются</w:t>
      </w:r>
      <w:r>
        <w:rPr>
          <w:sz w:val="28"/>
          <w:szCs w:val="28"/>
        </w:rPr>
        <w:t xml:space="preserve"> в договоре на оказание услуг по обращению с ТКО.</w:t>
      </w:r>
      <w:r w:rsidRPr="00BB70C6">
        <w:rPr>
          <w:sz w:val="28"/>
          <w:szCs w:val="28"/>
        </w:rPr>
        <w:t>»</w:t>
      </w:r>
      <w:r w:rsidR="006A2054" w:rsidRPr="00BB70C6">
        <w:rPr>
          <w:sz w:val="28"/>
          <w:szCs w:val="28"/>
        </w:rPr>
        <w:t>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17)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пункт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57 изложить в следующей редакции:</w:t>
      </w:r>
    </w:p>
    <w:p w:rsidR="00267AAB" w:rsidRPr="00455241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 w:rsidRPr="00634ED0">
        <w:rPr>
          <w:sz w:val="28"/>
          <w:szCs w:val="28"/>
        </w:rPr>
        <w:t xml:space="preserve">«57. Для накопления ТКО используются контейнеры следующего объема </w:t>
      </w:r>
      <w:r w:rsidRPr="00455241">
        <w:rPr>
          <w:sz w:val="28"/>
          <w:szCs w:val="28"/>
        </w:rPr>
        <w:t>накапливаемых в них отходов: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 w:rsidRPr="00455241">
        <w:rPr>
          <w:sz w:val="28"/>
          <w:szCs w:val="28"/>
        </w:rPr>
        <w:t>120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, 200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, 240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="00634ED0" w:rsidRPr="00455241">
        <w:rPr>
          <w:sz w:val="28"/>
          <w:szCs w:val="28"/>
        </w:rPr>
        <w:t>, 660 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, 750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, 770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, 800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, 1100</w:t>
      </w:r>
      <w:r w:rsidR="00634ED0" w:rsidRPr="00455241">
        <w:rPr>
          <w:sz w:val="28"/>
          <w:szCs w:val="28"/>
        </w:rPr>
        <w:t>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="00634ED0" w:rsidRPr="00455241">
        <w:rPr>
          <w:sz w:val="28"/>
          <w:szCs w:val="28"/>
        </w:rPr>
        <w:t>, 8000 </w:t>
      </w:r>
      <w:r w:rsidRPr="00455241">
        <w:rPr>
          <w:sz w:val="28"/>
          <w:szCs w:val="28"/>
        </w:rPr>
        <w:t>дм</w:t>
      </w:r>
      <w:r w:rsidRPr="00455241">
        <w:rPr>
          <w:sz w:val="28"/>
          <w:szCs w:val="28"/>
          <w:vertAlign w:val="superscript"/>
        </w:rPr>
        <w:t>3</w:t>
      </w:r>
      <w:r w:rsidRPr="00455241">
        <w:rPr>
          <w:sz w:val="28"/>
          <w:szCs w:val="28"/>
        </w:rPr>
        <w:t>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18)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пункт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64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«64. Запрещается складирование:</w:t>
      </w:r>
    </w:p>
    <w:p w:rsidR="00267AAB" w:rsidRPr="00634ED0" w:rsidRDefault="00267AAB" w:rsidP="00267AAB">
      <w:pPr>
        <w:spacing w:before="0" w:after="0"/>
        <w:ind w:firstLine="709"/>
        <w:jc w:val="both"/>
        <w:rPr>
          <w:spacing w:val="-6"/>
        </w:rPr>
      </w:pPr>
      <w:r>
        <w:rPr>
          <w:sz w:val="28"/>
          <w:szCs w:val="28"/>
        </w:rPr>
        <w:t>1)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в контейнерах и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(или) бункерах или иных накопителях горящих, раскаленных или горячих отходов, снега и</w:t>
      </w:r>
      <w:r w:rsidR="00634ED0">
        <w:rPr>
          <w:sz w:val="28"/>
          <w:szCs w:val="28"/>
        </w:rPr>
        <w:t xml:space="preserve"> льда, осветительных приборов и </w:t>
      </w:r>
      <w:r>
        <w:rPr>
          <w:sz w:val="28"/>
          <w:szCs w:val="28"/>
        </w:rPr>
        <w:t>электрических ламп, содержащих ртуть, батарей и аккумуляторов, медицинских отходов, отходов строительства и ремонта (за исключением текущего), а также иных отходов, которые могут повредить контейнеры, мусоровозы или иные транспортные средства или нарушить режим работы объектов обработки, энергетической утилизации, утилизац</w:t>
      </w:r>
      <w:r w:rsidR="00634ED0">
        <w:rPr>
          <w:sz w:val="28"/>
          <w:szCs w:val="28"/>
        </w:rPr>
        <w:t xml:space="preserve">ии ТКО путем производства из их </w:t>
      </w:r>
      <w:r>
        <w:rPr>
          <w:sz w:val="28"/>
          <w:szCs w:val="28"/>
        </w:rPr>
        <w:t>органической части искусственных грунтов, обезвреживания и захоронения ТКО;</w:t>
      </w:r>
    </w:p>
    <w:p w:rsidR="00267AAB" w:rsidRDefault="00267AAB" w:rsidP="00267AAB">
      <w:pPr>
        <w:spacing w:before="0" w:after="0"/>
        <w:ind w:firstLine="709"/>
        <w:jc w:val="both"/>
      </w:pPr>
      <w:r>
        <w:rPr>
          <w:sz w:val="28"/>
          <w:szCs w:val="28"/>
        </w:rPr>
        <w:t>2)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ТКО вне контейнеров и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(или) б</w:t>
      </w:r>
      <w:r w:rsidR="00634ED0">
        <w:rPr>
          <w:sz w:val="28"/>
          <w:szCs w:val="28"/>
        </w:rPr>
        <w:t>ункеров или иных накопителей, в </w:t>
      </w:r>
      <w:r>
        <w:rPr>
          <w:sz w:val="28"/>
          <w:szCs w:val="28"/>
        </w:rPr>
        <w:t>контейнеры и</w:t>
      </w:r>
      <w:r w:rsidR="00634ED0">
        <w:rPr>
          <w:sz w:val="28"/>
          <w:szCs w:val="28"/>
        </w:rPr>
        <w:t> </w:t>
      </w:r>
      <w:r>
        <w:rPr>
          <w:sz w:val="28"/>
          <w:szCs w:val="28"/>
        </w:rPr>
        <w:t>(или) бункеры или иные накопители, не предназначенные для таких видов отходов, а также на территории, прилегающей к месту (площадке) накопления ТКО, за исключением случаев, установленных законодательством Российской Федерации;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7D3D3B">
        <w:rPr>
          <w:sz w:val="28"/>
          <w:szCs w:val="28"/>
        </w:rPr>
        <w:t> </w:t>
      </w:r>
      <w:r>
        <w:rPr>
          <w:sz w:val="28"/>
          <w:szCs w:val="28"/>
        </w:rPr>
        <w:t>отходов, образовавшихся при уходе за древесно-кустарниковыми посадками, в местах (площадках) накопления ТКО.»;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19)</w:t>
      </w:r>
      <w:r w:rsidR="007D3D3B">
        <w:rPr>
          <w:sz w:val="28"/>
          <w:szCs w:val="28"/>
        </w:rPr>
        <w:t> </w:t>
      </w:r>
      <w:r>
        <w:rPr>
          <w:sz w:val="28"/>
          <w:szCs w:val="28"/>
        </w:rPr>
        <w:t>пункт</w:t>
      </w:r>
      <w:r w:rsidR="007D3D3B">
        <w:rPr>
          <w:sz w:val="28"/>
          <w:szCs w:val="28"/>
        </w:rPr>
        <w:t> </w:t>
      </w:r>
      <w:r>
        <w:rPr>
          <w:sz w:val="28"/>
          <w:szCs w:val="28"/>
        </w:rPr>
        <w:t>65 признать утратившим силу;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20) пункт</w:t>
      </w:r>
      <w:r w:rsidR="007D3D3B">
        <w:rPr>
          <w:sz w:val="28"/>
          <w:szCs w:val="28"/>
        </w:rPr>
        <w:t> </w:t>
      </w:r>
      <w:r>
        <w:rPr>
          <w:sz w:val="28"/>
          <w:szCs w:val="28"/>
        </w:rPr>
        <w:t>66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«66. Периодичность и порядок вывоз</w:t>
      </w:r>
      <w:r w:rsidR="007D3D3B">
        <w:rPr>
          <w:sz w:val="28"/>
          <w:szCs w:val="28"/>
        </w:rPr>
        <w:t>а ТКО определяется договором на </w:t>
      </w:r>
      <w:r>
        <w:rPr>
          <w:sz w:val="28"/>
          <w:szCs w:val="28"/>
        </w:rPr>
        <w:t>оказание услуг по обращению с ТК</w:t>
      </w:r>
      <w:r w:rsidR="007D3D3B">
        <w:rPr>
          <w:sz w:val="28"/>
          <w:szCs w:val="28"/>
        </w:rPr>
        <w:t>О, заключаемым в соответствии с </w:t>
      </w:r>
      <w:r>
        <w:rPr>
          <w:sz w:val="28"/>
          <w:szCs w:val="28"/>
        </w:rPr>
        <w:t>постановлением Правительства Российской Федерации от</w:t>
      </w:r>
      <w:r w:rsidR="007D3D3B">
        <w:rPr>
          <w:sz w:val="28"/>
          <w:szCs w:val="28"/>
        </w:rPr>
        <w:t> 07.03.2025 № 293 «О </w:t>
      </w:r>
      <w:r>
        <w:rPr>
          <w:sz w:val="28"/>
          <w:szCs w:val="28"/>
        </w:rPr>
        <w:t xml:space="preserve">порядке обращения с твердыми коммунальными отходами», а в случае отсутствия договора на оказание услуг по обращению с ТКО </w:t>
      </w:r>
      <w:r w:rsidR="007D3D3B">
        <w:rPr>
          <w:sz w:val="28"/>
          <w:szCs w:val="28"/>
        </w:rPr>
        <w:t>– в соответствии с </w:t>
      </w:r>
      <w:r>
        <w:rPr>
          <w:sz w:val="28"/>
          <w:szCs w:val="28"/>
        </w:rPr>
        <w:t>требованиями действующего законодательства, в том числе санитарно-эпидемиологического законодательства.»;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21) пункт</w:t>
      </w:r>
      <w:r w:rsidR="007D3D3B">
        <w:rPr>
          <w:sz w:val="28"/>
          <w:szCs w:val="28"/>
        </w:rPr>
        <w:t> </w:t>
      </w:r>
      <w:r>
        <w:rPr>
          <w:sz w:val="28"/>
          <w:szCs w:val="28"/>
        </w:rPr>
        <w:t>72 изложить в следующей редакции:</w:t>
      </w:r>
    </w:p>
    <w:p w:rsidR="00267AAB" w:rsidRPr="007E4C0F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«72. Подъездные пути к контейнерной </w:t>
      </w:r>
      <w:r w:rsidR="007D3D3B" w:rsidRPr="007E4C0F">
        <w:rPr>
          <w:sz w:val="28"/>
          <w:szCs w:val="28"/>
        </w:rPr>
        <w:t>площадке должны быть освещены и </w:t>
      </w:r>
      <w:r w:rsidRPr="007E4C0F">
        <w:rPr>
          <w:sz w:val="28"/>
          <w:szCs w:val="28"/>
        </w:rPr>
        <w:t xml:space="preserve">быть пригодными для свободного проезда и маневрирования транспортных средств, в том числе исключающего движение </w:t>
      </w:r>
      <w:r w:rsidR="007D3D3B" w:rsidRPr="007E4C0F">
        <w:rPr>
          <w:sz w:val="28"/>
          <w:szCs w:val="28"/>
        </w:rPr>
        <w:t>задним ходом в жилых зонах и на </w:t>
      </w:r>
      <w:r w:rsidRPr="007E4C0F">
        <w:rPr>
          <w:sz w:val="28"/>
          <w:szCs w:val="28"/>
        </w:rPr>
        <w:t>придомовых территориях.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 w:rsidRPr="007E4C0F">
        <w:rPr>
          <w:sz w:val="28"/>
          <w:szCs w:val="28"/>
        </w:rPr>
        <w:t>При невозможности проезда к контейнерной площадк</w:t>
      </w:r>
      <w:r w:rsidR="007D3D3B" w:rsidRPr="007E4C0F">
        <w:rPr>
          <w:sz w:val="28"/>
          <w:szCs w:val="28"/>
        </w:rPr>
        <w:t>е</w:t>
      </w:r>
      <w:r w:rsidRPr="007E4C0F">
        <w:rPr>
          <w:sz w:val="28"/>
          <w:szCs w:val="28"/>
        </w:rPr>
        <w:t xml:space="preserve"> региональный</w:t>
      </w:r>
      <w:r>
        <w:rPr>
          <w:sz w:val="28"/>
          <w:szCs w:val="28"/>
        </w:rPr>
        <w:t xml:space="preserve"> оператор должен произвести </w:t>
      </w:r>
      <w:proofErr w:type="spellStart"/>
      <w:r>
        <w:rPr>
          <w:sz w:val="28"/>
          <w:szCs w:val="28"/>
        </w:rPr>
        <w:t>фотофиксацию</w:t>
      </w:r>
      <w:proofErr w:type="spellEnd"/>
      <w:r>
        <w:rPr>
          <w:sz w:val="28"/>
          <w:szCs w:val="28"/>
        </w:rPr>
        <w:t xml:space="preserve"> и составить акт о нарушении потребителем условий складирования ТКО. В акте указывается дата составления, адрес контейнерной площадки, причина отсутствия доступа к ней, данные сотрудника регионального оператора, составившего акт. Данный акт направляется собственнику контейнерной </w:t>
      </w:r>
      <w:r w:rsidRPr="006A2054">
        <w:rPr>
          <w:sz w:val="28"/>
          <w:szCs w:val="28"/>
        </w:rPr>
        <w:t>площадки для сведения</w:t>
      </w:r>
      <w:r>
        <w:rPr>
          <w:sz w:val="28"/>
          <w:szCs w:val="28"/>
        </w:rPr>
        <w:t xml:space="preserve"> и принятия мер.»;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22) пункт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74 изложить в следующей редакции: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«74. Собственники (арендаторы) земельных участков обязаны своевременно обеспечивать </w:t>
      </w:r>
      <w:r w:rsidRPr="0040517C">
        <w:rPr>
          <w:sz w:val="28"/>
          <w:szCs w:val="28"/>
        </w:rPr>
        <w:t>вывоз бесхозяйных отходов</w:t>
      </w:r>
      <w:r>
        <w:rPr>
          <w:sz w:val="28"/>
          <w:szCs w:val="28"/>
        </w:rPr>
        <w:t>, размещ</w:t>
      </w:r>
      <w:r w:rsidR="00D05D5D">
        <w:rPr>
          <w:sz w:val="28"/>
          <w:szCs w:val="28"/>
        </w:rPr>
        <w:t>енных на таких участках, в том </w:t>
      </w:r>
      <w:r>
        <w:rPr>
          <w:sz w:val="28"/>
          <w:szCs w:val="28"/>
        </w:rPr>
        <w:t>числе пут</w:t>
      </w:r>
      <w:r w:rsidR="00D05D5D">
        <w:rPr>
          <w:sz w:val="28"/>
          <w:szCs w:val="28"/>
        </w:rPr>
        <w:t>е</w:t>
      </w:r>
      <w:r>
        <w:rPr>
          <w:sz w:val="28"/>
          <w:szCs w:val="28"/>
        </w:rPr>
        <w:t>м заключения догово</w:t>
      </w:r>
      <w:r w:rsidR="00D05D5D">
        <w:rPr>
          <w:sz w:val="28"/>
          <w:szCs w:val="28"/>
        </w:rPr>
        <w:t>ра с региональным оператором по </w:t>
      </w:r>
      <w:r>
        <w:rPr>
          <w:sz w:val="28"/>
          <w:szCs w:val="28"/>
        </w:rPr>
        <w:t>обращению с ТКО или иным лицом,</w:t>
      </w:r>
      <w:r w:rsidR="00D05D5D">
        <w:rPr>
          <w:sz w:val="28"/>
          <w:szCs w:val="28"/>
        </w:rPr>
        <w:t xml:space="preserve"> имеющим право в соответствии с </w:t>
      </w:r>
      <w:r>
        <w:rPr>
          <w:sz w:val="28"/>
          <w:szCs w:val="28"/>
        </w:rPr>
        <w:t>законодательством Российской Федерации осуществлять деятельность по сбору, транспортированию, обработке, утилизации, обезвреживанию и размещению отходов, с последующим размещением таких отходов на объектах размещения отходов, включ</w:t>
      </w:r>
      <w:r w:rsidR="00D05D5D">
        <w:rPr>
          <w:sz w:val="28"/>
          <w:szCs w:val="28"/>
        </w:rPr>
        <w:t>е</w:t>
      </w:r>
      <w:r>
        <w:rPr>
          <w:sz w:val="28"/>
          <w:szCs w:val="28"/>
        </w:rPr>
        <w:t>нных в государственный реестр объектов размещения отходов.»;</w:t>
      </w:r>
    </w:p>
    <w:p w:rsidR="00267AAB" w:rsidRDefault="00267AAB" w:rsidP="00267AAB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23) пункты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75, 77, 78, 79 признать утратившими силу.</w:t>
      </w:r>
    </w:p>
    <w:p w:rsidR="00267AAB" w:rsidRDefault="00267AAB" w:rsidP="00D05D5D"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Установить, что пункт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5, абзац второй пункта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16, пункты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20, 22, 23, абзац второй пункта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24, пункт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28, подпункт</w:t>
      </w:r>
      <w:r w:rsidR="00D05D5D">
        <w:rPr>
          <w:sz w:val="28"/>
          <w:szCs w:val="28"/>
        </w:rPr>
        <w:t>ы </w:t>
      </w:r>
      <w:r>
        <w:rPr>
          <w:sz w:val="28"/>
          <w:szCs w:val="28"/>
        </w:rPr>
        <w:t>1, 3 пункта</w:t>
      </w:r>
      <w:r w:rsidR="00D05D5D">
        <w:rPr>
          <w:sz w:val="28"/>
          <w:szCs w:val="28"/>
        </w:rPr>
        <w:t> </w:t>
      </w:r>
      <w:r>
        <w:rPr>
          <w:sz w:val="28"/>
          <w:szCs w:val="28"/>
        </w:rPr>
        <w:t>30, пункты</w:t>
      </w:r>
      <w:r w:rsidR="00D05D5D">
        <w:rPr>
          <w:sz w:val="28"/>
          <w:szCs w:val="28"/>
        </w:rPr>
        <w:t> </w:t>
      </w:r>
      <w:r w:rsidR="00D05D5D" w:rsidRPr="00455241">
        <w:rPr>
          <w:sz w:val="28"/>
          <w:szCs w:val="28"/>
        </w:rPr>
        <w:t>32–</w:t>
      </w:r>
      <w:r w:rsidR="00BB70C6" w:rsidRPr="00455241">
        <w:rPr>
          <w:sz w:val="28"/>
          <w:szCs w:val="28"/>
        </w:rPr>
        <w:t>37,</w:t>
      </w:r>
      <w:r>
        <w:rPr>
          <w:sz w:val="28"/>
          <w:szCs w:val="28"/>
        </w:rPr>
        <w:t xml:space="preserve"> 41, 43, 45, 53, 62, 74 Порядка накопления твердых коммунальных отходов (в том числе их раздельного накопления) на территории Но</w:t>
      </w:r>
      <w:r w:rsidR="00565143">
        <w:rPr>
          <w:sz w:val="28"/>
          <w:szCs w:val="28"/>
        </w:rPr>
        <w:t>восибирской области действуют в </w:t>
      </w:r>
      <w:r>
        <w:rPr>
          <w:sz w:val="28"/>
          <w:szCs w:val="28"/>
        </w:rPr>
        <w:t>течение шести лет с даты вступления в силу настоящего постановления.</w:t>
      </w:r>
    </w:p>
    <w:p w:rsidR="00260349" w:rsidRDefault="00260349" w:rsidP="00267AAB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565143" w:rsidRDefault="00565143" w:rsidP="00267AAB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260349" w:rsidRDefault="00260349" w:rsidP="00267AAB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  <w:lang w:eastAsia="en-US"/>
        </w:rPr>
      </w:pPr>
    </w:p>
    <w:p w:rsidR="00107FDF" w:rsidRPr="001E7978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  <w:r w:rsidRPr="001E7978">
        <w:rPr>
          <w:sz w:val="28"/>
          <w:szCs w:val="28"/>
          <w:lang w:eastAsia="en-US"/>
        </w:rPr>
        <w:t>Губернатор</w:t>
      </w:r>
      <w:r w:rsidR="00E1155A">
        <w:rPr>
          <w:sz w:val="28"/>
          <w:szCs w:val="28"/>
          <w:lang w:eastAsia="en-US"/>
        </w:rPr>
        <w:t> </w:t>
      </w:r>
      <w:r w:rsidRPr="001E7978">
        <w:rPr>
          <w:sz w:val="28"/>
          <w:szCs w:val="28"/>
          <w:lang w:eastAsia="en-US"/>
        </w:rPr>
        <w:t>Новосибирской</w:t>
      </w:r>
      <w:r w:rsidR="00E1155A">
        <w:rPr>
          <w:sz w:val="28"/>
          <w:szCs w:val="28"/>
          <w:lang w:eastAsia="en-US"/>
        </w:rPr>
        <w:t> </w:t>
      </w:r>
      <w:r w:rsidRPr="001E7978">
        <w:rPr>
          <w:sz w:val="28"/>
          <w:szCs w:val="28"/>
          <w:lang w:eastAsia="en-US"/>
        </w:rPr>
        <w:t>области</w:t>
      </w:r>
      <w:r w:rsidR="00E1155A">
        <w:rPr>
          <w:sz w:val="28"/>
          <w:szCs w:val="28"/>
          <w:lang w:eastAsia="en-US"/>
        </w:rPr>
        <w:t xml:space="preserve"> А.А. </w:t>
      </w:r>
      <w:r w:rsidRPr="001E7978">
        <w:rPr>
          <w:sz w:val="28"/>
          <w:szCs w:val="28"/>
          <w:lang w:eastAsia="en-US"/>
        </w:rPr>
        <w:t>Травников</w:t>
      </w:r>
      <w:r w:rsidR="00E1155A">
        <w:rPr>
          <w:sz w:val="28"/>
          <w:szCs w:val="28"/>
          <w:lang w:eastAsia="en-US"/>
        </w:rPr>
        <w:br/>
      </w:r>
    </w:p>
    <w:p w:rsidR="00107FDF" w:rsidRPr="001E7978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107FDF" w:rsidRPr="001E7978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107FDF" w:rsidRPr="001E7978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107FDF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267AAB" w:rsidRDefault="00267AAB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267AAB" w:rsidRDefault="00267AAB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267AAB" w:rsidRDefault="00267AAB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267AAB" w:rsidRDefault="00267AAB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267AAB" w:rsidRDefault="00267AAB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107FDF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107FDF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107FDF" w:rsidRDefault="00107FDF" w:rsidP="00267AAB">
      <w:pPr>
        <w:spacing w:before="0" w:after="0"/>
        <w:jc w:val="both"/>
        <w:rPr>
          <w:sz w:val="28"/>
          <w:szCs w:val="28"/>
          <w:lang w:eastAsia="en-US"/>
        </w:rPr>
      </w:pPr>
    </w:p>
    <w:p w:rsidR="00F45CA2" w:rsidRPr="00565143" w:rsidRDefault="00F45CA2" w:rsidP="00267AAB">
      <w:pPr>
        <w:spacing w:before="0" w:after="0"/>
        <w:jc w:val="both"/>
        <w:rPr>
          <w:sz w:val="20"/>
          <w:lang w:eastAsia="en-US"/>
        </w:rPr>
      </w:pPr>
    </w:p>
    <w:p w:rsidR="00267AAB" w:rsidRDefault="00267AAB" w:rsidP="00267AAB">
      <w:pPr>
        <w:spacing w:before="0" w:after="0"/>
        <w:jc w:val="both"/>
        <w:rPr>
          <w:sz w:val="20"/>
        </w:rPr>
      </w:pPr>
      <w:r>
        <w:rPr>
          <w:sz w:val="20"/>
        </w:rPr>
        <w:t>Е.Г. Назаров</w:t>
      </w:r>
    </w:p>
    <w:p w:rsidR="00267AAB" w:rsidRDefault="00267AAB" w:rsidP="00267AAB">
      <w:pPr>
        <w:spacing w:before="0" w:after="0"/>
        <w:jc w:val="both"/>
        <w:rPr>
          <w:sz w:val="20"/>
        </w:rPr>
      </w:pPr>
      <w:r>
        <w:rPr>
          <w:sz w:val="20"/>
        </w:rPr>
        <w:t>238 75 69</w:t>
      </w:r>
    </w:p>
    <w:sectPr w:rsidR="00267AAB" w:rsidSect="004775F6">
      <w:headerReference w:type="default" r:id="rId10"/>
      <w:footerReference w:type="first" r:id="rId11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630" w:rsidRDefault="00BA063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BA0630" w:rsidRDefault="00BA063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6B9" w:rsidRDefault="00A956B9" w:rsidP="007A7CEA">
    <w:pPr>
      <w:pStyle w:val="a9"/>
      <w:rPr>
        <w:sz w:val="16"/>
        <w:szCs w:val="16"/>
      </w:rPr>
    </w:pPr>
    <w:r>
      <w:rPr>
        <w:sz w:val="16"/>
        <w:szCs w:val="16"/>
      </w:rPr>
      <w:t>П</w:t>
    </w:r>
    <w:r w:rsidR="001D2FF5">
      <w:rPr>
        <w:sz w:val="16"/>
        <w:szCs w:val="16"/>
      </w:rPr>
      <w:t>П/</w:t>
    </w:r>
    <w:r w:rsidR="00807D3F">
      <w:rPr>
        <w:sz w:val="16"/>
        <w:szCs w:val="16"/>
      </w:rPr>
      <w:t>0</w:t>
    </w:r>
    <w:r w:rsidR="00307945">
      <w:rPr>
        <w:sz w:val="16"/>
        <w:szCs w:val="16"/>
      </w:rPr>
      <w:t>5</w:t>
    </w:r>
    <w:r w:rsidR="00DC6A29">
      <w:rPr>
        <w:sz w:val="16"/>
        <w:szCs w:val="16"/>
      </w:rPr>
      <w:t>/</w:t>
    </w:r>
    <w:r w:rsidR="00267AAB">
      <w:rPr>
        <w:sz w:val="16"/>
        <w:szCs w:val="16"/>
      </w:rPr>
      <w:t>67726</w:t>
    </w:r>
    <w:r w:rsidR="00DC6A29">
      <w:rPr>
        <w:sz w:val="16"/>
        <w:szCs w:val="16"/>
      </w:rPr>
      <w:t>/</w:t>
    </w:r>
    <w:sdt>
      <w:sdtPr>
        <w:rPr>
          <w:sz w:val="16"/>
          <w:szCs w:val="16"/>
        </w:rPr>
        <w:id w:val="-440762071"/>
        <w:placeholder>
          <w:docPart w:val="DefaultPlaceholder_-1854013438"/>
        </w:placeholder>
        <w:date w:fullDate="2026-07-03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1A44AA">
          <w:rPr>
            <w:sz w:val="16"/>
            <w:szCs w:val="16"/>
          </w:rPr>
          <w:t>03.07.2026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630" w:rsidRDefault="00BA063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BA0630" w:rsidRDefault="00BA063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5224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956B9" w:rsidRPr="00E7312A" w:rsidRDefault="00A956B9">
        <w:pPr>
          <w:pStyle w:val="a7"/>
          <w:jc w:val="center"/>
          <w:rPr>
            <w:sz w:val="20"/>
            <w:szCs w:val="20"/>
          </w:rPr>
        </w:pPr>
        <w:r w:rsidRPr="00E7312A">
          <w:rPr>
            <w:sz w:val="20"/>
            <w:szCs w:val="20"/>
          </w:rPr>
          <w:fldChar w:fldCharType="begin"/>
        </w:r>
        <w:r w:rsidRPr="00E7312A">
          <w:rPr>
            <w:sz w:val="20"/>
            <w:szCs w:val="20"/>
          </w:rPr>
          <w:instrText>PAGE   \* MERGEFORMAT</w:instrText>
        </w:r>
        <w:r w:rsidRPr="00E7312A">
          <w:rPr>
            <w:sz w:val="20"/>
            <w:szCs w:val="20"/>
          </w:rPr>
          <w:fldChar w:fldCharType="separate"/>
        </w:r>
        <w:r w:rsidR="00BC588B">
          <w:rPr>
            <w:noProof/>
            <w:sz w:val="20"/>
            <w:szCs w:val="20"/>
          </w:rPr>
          <w:t>2</w:t>
        </w:r>
        <w:r w:rsidRPr="00E7312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123C"/>
    <w:rsid w:val="00001C56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19EB"/>
    <w:rsid w:val="000128F4"/>
    <w:rsid w:val="00012B75"/>
    <w:rsid w:val="00012C43"/>
    <w:rsid w:val="00013486"/>
    <w:rsid w:val="000134BD"/>
    <w:rsid w:val="000135E9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59D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0D83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16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89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7B4"/>
    <w:rsid w:val="000F2D9B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5F0E"/>
    <w:rsid w:val="0010657A"/>
    <w:rsid w:val="00107301"/>
    <w:rsid w:val="00107FDF"/>
    <w:rsid w:val="0011138D"/>
    <w:rsid w:val="00111EB9"/>
    <w:rsid w:val="00111F10"/>
    <w:rsid w:val="001120F9"/>
    <w:rsid w:val="00113BEA"/>
    <w:rsid w:val="00114C7B"/>
    <w:rsid w:val="0011593C"/>
    <w:rsid w:val="00115CF2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67CF7"/>
    <w:rsid w:val="00171A56"/>
    <w:rsid w:val="00171B1E"/>
    <w:rsid w:val="00172AF8"/>
    <w:rsid w:val="00172FDA"/>
    <w:rsid w:val="0017339D"/>
    <w:rsid w:val="00173609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AA"/>
    <w:rsid w:val="001A44CC"/>
    <w:rsid w:val="001A4B07"/>
    <w:rsid w:val="001A51DB"/>
    <w:rsid w:val="001A58A9"/>
    <w:rsid w:val="001A598F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FF5"/>
    <w:rsid w:val="001D3422"/>
    <w:rsid w:val="001D358C"/>
    <w:rsid w:val="001D53C0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8C2"/>
    <w:rsid w:val="00225CE3"/>
    <w:rsid w:val="0022691E"/>
    <w:rsid w:val="00226D68"/>
    <w:rsid w:val="0022731C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349"/>
    <w:rsid w:val="00260568"/>
    <w:rsid w:val="00261997"/>
    <w:rsid w:val="00261C4C"/>
    <w:rsid w:val="002621C1"/>
    <w:rsid w:val="00262AA0"/>
    <w:rsid w:val="002639B9"/>
    <w:rsid w:val="00263A93"/>
    <w:rsid w:val="00263D57"/>
    <w:rsid w:val="0026423C"/>
    <w:rsid w:val="00264F93"/>
    <w:rsid w:val="00267684"/>
    <w:rsid w:val="00267AAB"/>
    <w:rsid w:val="00270507"/>
    <w:rsid w:val="002707A2"/>
    <w:rsid w:val="00270BE1"/>
    <w:rsid w:val="002723A7"/>
    <w:rsid w:val="00272861"/>
    <w:rsid w:val="00273615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4C1"/>
    <w:rsid w:val="0029483C"/>
    <w:rsid w:val="00294986"/>
    <w:rsid w:val="00294F46"/>
    <w:rsid w:val="00295082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2299"/>
    <w:rsid w:val="002A3151"/>
    <w:rsid w:val="002A3CE9"/>
    <w:rsid w:val="002A41D9"/>
    <w:rsid w:val="002A4852"/>
    <w:rsid w:val="002A5D63"/>
    <w:rsid w:val="002A67A7"/>
    <w:rsid w:val="002A6E09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2B6"/>
    <w:rsid w:val="002C3321"/>
    <w:rsid w:val="002C344A"/>
    <w:rsid w:val="002C35E6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07945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672A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172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0F2D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6506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6B9F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E50"/>
    <w:rsid w:val="00400BF1"/>
    <w:rsid w:val="00402415"/>
    <w:rsid w:val="00402469"/>
    <w:rsid w:val="00402898"/>
    <w:rsid w:val="00403196"/>
    <w:rsid w:val="00403C57"/>
    <w:rsid w:val="00403F9D"/>
    <w:rsid w:val="004046A7"/>
    <w:rsid w:val="0040517C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C8C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A3B"/>
    <w:rsid w:val="00422E21"/>
    <w:rsid w:val="00422EB1"/>
    <w:rsid w:val="004231E4"/>
    <w:rsid w:val="00423E12"/>
    <w:rsid w:val="004248E2"/>
    <w:rsid w:val="0042494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47EF0"/>
    <w:rsid w:val="00450358"/>
    <w:rsid w:val="00451991"/>
    <w:rsid w:val="00452C8A"/>
    <w:rsid w:val="004534AC"/>
    <w:rsid w:val="0045381C"/>
    <w:rsid w:val="00454724"/>
    <w:rsid w:val="0045473E"/>
    <w:rsid w:val="00455241"/>
    <w:rsid w:val="004557C8"/>
    <w:rsid w:val="004565D3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44C"/>
    <w:rsid w:val="0047449C"/>
    <w:rsid w:val="0047530A"/>
    <w:rsid w:val="00475699"/>
    <w:rsid w:val="00475C2E"/>
    <w:rsid w:val="00475CDB"/>
    <w:rsid w:val="00476165"/>
    <w:rsid w:val="00476D0A"/>
    <w:rsid w:val="00476D66"/>
    <w:rsid w:val="00476FDD"/>
    <w:rsid w:val="0047752D"/>
    <w:rsid w:val="004775F6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668"/>
    <w:rsid w:val="004B3C48"/>
    <w:rsid w:val="004B54FD"/>
    <w:rsid w:val="004B646B"/>
    <w:rsid w:val="004B6D17"/>
    <w:rsid w:val="004B7022"/>
    <w:rsid w:val="004C0399"/>
    <w:rsid w:val="004C05EC"/>
    <w:rsid w:val="004C0B42"/>
    <w:rsid w:val="004C0E81"/>
    <w:rsid w:val="004C1BA8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8EF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6A41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3701F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58E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143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EC0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6F"/>
    <w:rsid w:val="005900E5"/>
    <w:rsid w:val="00590177"/>
    <w:rsid w:val="00590899"/>
    <w:rsid w:val="0059115D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932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20F8"/>
    <w:rsid w:val="005B2A61"/>
    <w:rsid w:val="005B342E"/>
    <w:rsid w:val="005B4387"/>
    <w:rsid w:val="005B4EA6"/>
    <w:rsid w:val="005B51EC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597C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5A47"/>
    <w:rsid w:val="005D61D7"/>
    <w:rsid w:val="005D66AC"/>
    <w:rsid w:val="005D6B57"/>
    <w:rsid w:val="005D6DD2"/>
    <w:rsid w:val="005D7047"/>
    <w:rsid w:val="005E0C41"/>
    <w:rsid w:val="005E1A8B"/>
    <w:rsid w:val="005E1ABC"/>
    <w:rsid w:val="005E34D0"/>
    <w:rsid w:val="005E5BA5"/>
    <w:rsid w:val="005E5E8D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41EC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ED0"/>
    <w:rsid w:val="00634FAC"/>
    <w:rsid w:val="006354A1"/>
    <w:rsid w:val="006360EC"/>
    <w:rsid w:val="006361A8"/>
    <w:rsid w:val="00636246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02DA"/>
    <w:rsid w:val="00671B17"/>
    <w:rsid w:val="0067230E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054"/>
    <w:rsid w:val="006A290A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0C3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67"/>
    <w:rsid w:val="006C168B"/>
    <w:rsid w:val="006C394B"/>
    <w:rsid w:val="006C433C"/>
    <w:rsid w:val="006C5001"/>
    <w:rsid w:val="006C5384"/>
    <w:rsid w:val="006C53BB"/>
    <w:rsid w:val="006C7B25"/>
    <w:rsid w:val="006D026E"/>
    <w:rsid w:val="006D04D2"/>
    <w:rsid w:val="006D0690"/>
    <w:rsid w:val="006D075C"/>
    <w:rsid w:val="006D13AE"/>
    <w:rsid w:val="006D1BA9"/>
    <w:rsid w:val="006D2602"/>
    <w:rsid w:val="006D2675"/>
    <w:rsid w:val="006D2DBB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1D82"/>
    <w:rsid w:val="006E2DA7"/>
    <w:rsid w:val="006E483C"/>
    <w:rsid w:val="006E547F"/>
    <w:rsid w:val="006E56D4"/>
    <w:rsid w:val="006E5980"/>
    <w:rsid w:val="006E5D1D"/>
    <w:rsid w:val="006E6639"/>
    <w:rsid w:val="006E6BFB"/>
    <w:rsid w:val="006E6F2E"/>
    <w:rsid w:val="006E7A9B"/>
    <w:rsid w:val="006F17B2"/>
    <w:rsid w:val="006F1C2C"/>
    <w:rsid w:val="006F1C90"/>
    <w:rsid w:val="006F38C6"/>
    <w:rsid w:val="006F3A56"/>
    <w:rsid w:val="006F432D"/>
    <w:rsid w:val="006F4632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CB2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F0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114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57535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1AF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5B0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38"/>
    <w:rsid w:val="007D3D3B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C0F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66ED"/>
    <w:rsid w:val="0080736F"/>
    <w:rsid w:val="00807D3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291D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0AC"/>
    <w:rsid w:val="008754EC"/>
    <w:rsid w:val="008756F9"/>
    <w:rsid w:val="0087574F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47E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464"/>
    <w:rsid w:val="00892784"/>
    <w:rsid w:val="00892A2D"/>
    <w:rsid w:val="00893835"/>
    <w:rsid w:val="00893883"/>
    <w:rsid w:val="008940F8"/>
    <w:rsid w:val="0089600D"/>
    <w:rsid w:val="00896A65"/>
    <w:rsid w:val="00897CEC"/>
    <w:rsid w:val="008A0B17"/>
    <w:rsid w:val="008A2181"/>
    <w:rsid w:val="008A2409"/>
    <w:rsid w:val="008A4110"/>
    <w:rsid w:val="008A4B4E"/>
    <w:rsid w:val="008A4F6B"/>
    <w:rsid w:val="008A51B3"/>
    <w:rsid w:val="008A5B63"/>
    <w:rsid w:val="008A5E59"/>
    <w:rsid w:val="008A5EAE"/>
    <w:rsid w:val="008A67C1"/>
    <w:rsid w:val="008A6E20"/>
    <w:rsid w:val="008A75AD"/>
    <w:rsid w:val="008B10D0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869"/>
    <w:rsid w:val="008D6922"/>
    <w:rsid w:val="008D70B6"/>
    <w:rsid w:val="008D7A6F"/>
    <w:rsid w:val="008E018B"/>
    <w:rsid w:val="008E0F73"/>
    <w:rsid w:val="008E1634"/>
    <w:rsid w:val="008E167F"/>
    <w:rsid w:val="008E27EB"/>
    <w:rsid w:val="008E30E8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2D0D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06E47"/>
    <w:rsid w:val="00910413"/>
    <w:rsid w:val="00910911"/>
    <w:rsid w:val="00911C70"/>
    <w:rsid w:val="009129DF"/>
    <w:rsid w:val="009134F9"/>
    <w:rsid w:val="009135AA"/>
    <w:rsid w:val="0091380D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8E7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D4E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4A6F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561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282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EE2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4801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8F3"/>
    <w:rsid w:val="00A06AED"/>
    <w:rsid w:val="00A07361"/>
    <w:rsid w:val="00A075BF"/>
    <w:rsid w:val="00A0798E"/>
    <w:rsid w:val="00A11480"/>
    <w:rsid w:val="00A11CB5"/>
    <w:rsid w:val="00A123EE"/>
    <w:rsid w:val="00A1285A"/>
    <w:rsid w:val="00A12B54"/>
    <w:rsid w:val="00A132DB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9E8"/>
    <w:rsid w:val="00A36EB9"/>
    <w:rsid w:val="00A4083F"/>
    <w:rsid w:val="00A40884"/>
    <w:rsid w:val="00A414CC"/>
    <w:rsid w:val="00A41F36"/>
    <w:rsid w:val="00A4216F"/>
    <w:rsid w:val="00A4221D"/>
    <w:rsid w:val="00A42BE2"/>
    <w:rsid w:val="00A42EB7"/>
    <w:rsid w:val="00A43EAF"/>
    <w:rsid w:val="00A44050"/>
    <w:rsid w:val="00A44722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57FAF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74A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5AE6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A2"/>
    <w:rsid w:val="00AA6CB2"/>
    <w:rsid w:val="00AA7012"/>
    <w:rsid w:val="00AA705C"/>
    <w:rsid w:val="00AB0DC0"/>
    <w:rsid w:val="00AB1ABC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6E53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2E7F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AF76CB"/>
    <w:rsid w:val="00B00A3D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2CC"/>
    <w:rsid w:val="00B2036D"/>
    <w:rsid w:val="00B20B10"/>
    <w:rsid w:val="00B20ED4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6A2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4E2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077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0630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B70C6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588B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0D02"/>
    <w:rsid w:val="00BD181B"/>
    <w:rsid w:val="00BD185E"/>
    <w:rsid w:val="00BD22DE"/>
    <w:rsid w:val="00BD278E"/>
    <w:rsid w:val="00BD29AC"/>
    <w:rsid w:val="00BD3EA4"/>
    <w:rsid w:val="00BD4511"/>
    <w:rsid w:val="00BD4648"/>
    <w:rsid w:val="00BD5377"/>
    <w:rsid w:val="00BD57DE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E7FCD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4FD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3E74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175AF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1FF1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2BF"/>
    <w:rsid w:val="00C4095E"/>
    <w:rsid w:val="00C41259"/>
    <w:rsid w:val="00C413E3"/>
    <w:rsid w:val="00C41D01"/>
    <w:rsid w:val="00C4418E"/>
    <w:rsid w:val="00C45BFF"/>
    <w:rsid w:val="00C45EAE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3EF6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0DF1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5D5D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3D4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2466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7738B"/>
    <w:rsid w:val="00D8004A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2DA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591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E2B"/>
    <w:rsid w:val="00DA7D8C"/>
    <w:rsid w:val="00DB05C7"/>
    <w:rsid w:val="00DB0877"/>
    <w:rsid w:val="00DB12AC"/>
    <w:rsid w:val="00DB17F7"/>
    <w:rsid w:val="00DB4208"/>
    <w:rsid w:val="00DB4424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A6B"/>
    <w:rsid w:val="00DC0C7E"/>
    <w:rsid w:val="00DC1095"/>
    <w:rsid w:val="00DC1852"/>
    <w:rsid w:val="00DC2CFC"/>
    <w:rsid w:val="00DC2F9A"/>
    <w:rsid w:val="00DC39E9"/>
    <w:rsid w:val="00DC42C9"/>
    <w:rsid w:val="00DC5225"/>
    <w:rsid w:val="00DC53B3"/>
    <w:rsid w:val="00DC690E"/>
    <w:rsid w:val="00DC6A29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3A8C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50B7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486C"/>
    <w:rsid w:val="00E056FA"/>
    <w:rsid w:val="00E05968"/>
    <w:rsid w:val="00E07678"/>
    <w:rsid w:val="00E07923"/>
    <w:rsid w:val="00E07D53"/>
    <w:rsid w:val="00E1086C"/>
    <w:rsid w:val="00E1155A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2F1F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36DD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4AE7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1F5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66C"/>
    <w:rsid w:val="00EC6908"/>
    <w:rsid w:val="00EC6A33"/>
    <w:rsid w:val="00EC72EE"/>
    <w:rsid w:val="00EC7322"/>
    <w:rsid w:val="00ED0A2C"/>
    <w:rsid w:val="00ED43C6"/>
    <w:rsid w:val="00ED4731"/>
    <w:rsid w:val="00ED5390"/>
    <w:rsid w:val="00ED593B"/>
    <w:rsid w:val="00ED65DE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108AC"/>
    <w:rsid w:val="00F10ABC"/>
    <w:rsid w:val="00F10B9A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472A"/>
    <w:rsid w:val="00F45ABA"/>
    <w:rsid w:val="00F45CA2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3013"/>
    <w:rsid w:val="00F6359E"/>
    <w:rsid w:val="00F6509F"/>
    <w:rsid w:val="00F65A0F"/>
    <w:rsid w:val="00F66004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0D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216"/>
    <w:rsid w:val="00FB0631"/>
    <w:rsid w:val="00FB0A77"/>
    <w:rsid w:val="00FB0C38"/>
    <w:rsid w:val="00FB1363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4CF"/>
    <w:rsid w:val="00FF2231"/>
    <w:rsid w:val="00FF301A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  <w15:docId w15:val="{BFDEF3AA-96FB-4683-B393-47E41C3F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22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styleId="afff3">
    <w:name w:val="Placeholder Text"/>
    <w:basedOn w:val="a0"/>
    <w:uiPriority w:val="99"/>
    <w:semiHidden/>
    <w:rsid w:val="00A57F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2EE90A025A37C656DF437F4C286570FA332486869CE025F05248209FCA49C2B475EAA2034C7826D3BD41F06178DE11A99F2AC423EBFF75C693B925q8C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1FDD29-CAF5-48AC-B1D7-8BCBB197A496}"/>
      </w:docPartPr>
      <w:docPartBody>
        <w:p w:rsidR="00BA7F58" w:rsidRDefault="000934F5">
          <w:r w:rsidRPr="009053B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F5"/>
    <w:rsid w:val="000934F5"/>
    <w:rsid w:val="00094027"/>
    <w:rsid w:val="000A0324"/>
    <w:rsid w:val="00146108"/>
    <w:rsid w:val="0019031C"/>
    <w:rsid w:val="001B4D82"/>
    <w:rsid w:val="001D0641"/>
    <w:rsid w:val="002D196F"/>
    <w:rsid w:val="003664A6"/>
    <w:rsid w:val="003E5B39"/>
    <w:rsid w:val="004048F9"/>
    <w:rsid w:val="004B0313"/>
    <w:rsid w:val="004D4D21"/>
    <w:rsid w:val="004E12B7"/>
    <w:rsid w:val="005F5ED9"/>
    <w:rsid w:val="00634823"/>
    <w:rsid w:val="006E4B40"/>
    <w:rsid w:val="00730E6B"/>
    <w:rsid w:val="00794B7C"/>
    <w:rsid w:val="0089490B"/>
    <w:rsid w:val="00924AD1"/>
    <w:rsid w:val="009A6138"/>
    <w:rsid w:val="00AF1064"/>
    <w:rsid w:val="00B011E4"/>
    <w:rsid w:val="00B866F4"/>
    <w:rsid w:val="00B915A8"/>
    <w:rsid w:val="00B91FFF"/>
    <w:rsid w:val="00BA0936"/>
    <w:rsid w:val="00BA7F58"/>
    <w:rsid w:val="00C07AB4"/>
    <w:rsid w:val="00C83EA9"/>
    <w:rsid w:val="00C9218A"/>
    <w:rsid w:val="00CE2170"/>
    <w:rsid w:val="00D71825"/>
    <w:rsid w:val="00D95107"/>
    <w:rsid w:val="00DF546E"/>
    <w:rsid w:val="00E428A9"/>
    <w:rsid w:val="00E86C5A"/>
    <w:rsid w:val="00EF37E2"/>
    <w:rsid w:val="00FA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4F5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34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80F094-74B2-40C9-A9F8-F667812A6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1808</Words>
  <Characters>12980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Белуш Анна Валерьевна</cp:lastModifiedBy>
  <cp:revision>34</cp:revision>
  <cp:lastPrinted>2026-07-07T09:23:00Z</cp:lastPrinted>
  <dcterms:created xsi:type="dcterms:W3CDTF">2024-08-07T08:07:00Z</dcterms:created>
  <dcterms:modified xsi:type="dcterms:W3CDTF">2026-07-07T09:24:00Z</dcterms:modified>
</cp:coreProperties>
</file>