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от 16.02.2015 № 66-п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 </w:t>
      </w:r>
      <w:r>
        <w:rPr>
          <w:b/>
          <w:bCs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16.02.2015 № 66-п «Об утверждении государственной программы Новосибирской области «Жилищно-коммунальное хозяйство Новосибирской области» (далее – Постановление)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1. В государственной программе Новосибирской области «Жилищно-коммунальное хозяйство Новосибирской области»: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1) в приложение № 5.1. «</w:t>
      </w:r>
      <w:r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по ранжированию объектов водоснабжения и водоотведения</w:t>
      </w:r>
      <w:r>
        <w:t xml:space="preserve"> </w:t>
      </w:r>
      <w:r>
        <w:rPr>
          <w:sz w:val="28"/>
          <w:szCs w:val="28"/>
        </w:rPr>
        <w:t xml:space="preserve">для определения ежегодного перечня объектов</w:t>
      </w:r>
      <w:r>
        <w:t xml:space="preserve"> </w:t>
      </w:r>
      <w:r>
        <w:rPr>
          <w:sz w:val="28"/>
          <w:szCs w:val="28"/>
        </w:rPr>
        <w:t xml:space="preserve">водоснабжения и водоотведения</w:t>
      </w:r>
      <w:r>
        <w:rPr>
          <w:sz w:val="28"/>
          <w:szCs w:val="28"/>
        </w:rPr>
        <w:t xml:space="preserve">»</w:t>
      </w:r>
      <w:r>
        <w:t xml:space="preserve"> </w:t>
      </w:r>
      <w:r>
        <w:rPr>
          <w:sz w:val="28"/>
          <w:szCs w:val="28"/>
        </w:rPr>
        <w:t xml:space="preserve">внести следующие изменения:</w:t>
      </w:r>
      <w:r>
        <w:rPr>
          <w:sz w:val="28"/>
          <w:szCs w:val="28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before="0" w:after="0"/>
        <w:tabs>
          <w:tab w:val="left" w:pos="992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а) пункт 1 после слов «н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 очередной финансовый год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дополнить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плановый период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after="0"/>
        <w:tabs>
          <w:tab w:val="left" w:pos="992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б) в пункт 13 слова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очередной год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заменить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очередной финансовый год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плановый период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2) приложение № 7.2 </w:t>
      </w:r>
      <w:r>
        <w:rPr>
          <w:sz w:val="28"/>
          <w:szCs w:val="28"/>
        </w:rPr>
        <w:t xml:space="preserve">«Адресный перечень дворовых территорий </w:t>
      </w:r>
      <w:r>
        <w:rPr>
          <w:sz w:val="28"/>
          <w:szCs w:val="28"/>
        </w:rPr>
        <w:t xml:space="preserve">многоквартирных домов населенных пунктов Новосибирской области, нуждающихся в благоустройстве (с учетом их физического состояния) и подлежащих благоустройству в период 2020-2024 годов»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согласно приложению </w:t>
      </w:r>
      <w:r>
        <w:rPr>
          <w:sz w:val="28"/>
          <w:szCs w:val="28"/>
        </w:rPr>
        <w:t xml:space="preserve">№ 1</w:t>
      </w:r>
      <w:r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  <w:lang w:val="ru-RU"/>
          <w14:ligatures w14:val="none"/>
        </w:rPr>
        <w:t xml:space="preserve">;</w:t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3) приложение № 7.3 </w:t>
      </w:r>
      <w:r>
        <w:rPr>
          <w:sz w:val="28"/>
          <w:szCs w:val="28"/>
        </w:rPr>
        <w:t xml:space="preserve">«Адресный перечень общ</w:t>
      </w:r>
      <w:r>
        <w:rPr>
          <w:sz w:val="28"/>
          <w:szCs w:val="28"/>
        </w:rPr>
        <w:t xml:space="preserve">ественных пространств населенных пунктов Новосибирской области, нуждающихся в благоустройстве (с учетом их физического состояния) и подлежащих благоустройству в период 2020-2024 годов» изложить в редакции согласно приложению </w:t>
      </w:r>
      <w:r>
        <w:rPr>
          <w:sz w:val="28"/>
          <w:szCs w:val="28"/>
        </w:rPr>
        <w:t xml:space="preserve">№ 2</w:t>
      </w:r>
      <w:r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4) </w:t>
      </w:r>
      <w:r>
        <w:rPr>
          <w:sz w:val="28"/>
          <w:szCs w:val="28"/>
        </w:rPr>
        <w:t xml:space="preserve">приложение № 7.9 «Адресный перечень территорий, нуждающихся в благоустройстве и подлежащих благоустройству в рамках </w:t>
      </w:r>
      <w:r>
        <w:rPr>
          <w:sz w:val="28"/>
          <w:szCs w:val="28"/>
        </w:rPr>
        <w:t xml:space="preserve">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в 2024 году» изложить согласно приложению </w:t>
      </w:r>
      <w:r>
        <w:rPr>
          <w:sz w:val="28"/>
          <w:szCs w:val="28"/>
        </w:rPr>
        <w:t xml:space="preserve">№ 3</w:t>
      </w:r>
      <w:r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 xml:space="preserve">;</w:t>
      </w:r>
      <w:r>
        <w:rPr>
          <w:rFonts w:eastAsia="Courier New"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5) </w:t>
      </w:r>
      <w:r>
        <w:rPr>
          <w:sz w:val="28"/>
          <w:szCs w:val="28"/>
        </w:rPr>
        <w:t xml:space="preserve">в приложении № 10 «</w:t>
      </w:r>
      <w:r>
        <w:rPr>
          <w:sz w:val="28"/>
          <w:szCs w:val="28"/>
          <w:highlight w:val="none"/>
        </w:rPr>
        <w:t xml:space="preserve">Порядок </w:t>
      </w:r>
      <w:r>
        <w:rPr>
          <w:sz w:val="28"/>
          <w:szCs w:val="28"/>
          <w:highlight w:val="none"/>
        </w:rPr>
        <w:t xml:space="preserve">предоставления и распределения субсидий местным бюджетам</w:t>
      </w:r>
      <w:r>
        <w:t xml:space="preserve"> </w:t>
      </w:r>
      <w:r>
        <w:rPr>
          <w:sz w:val="28"/>
          <w:szCs w:val="28"/>
          <w:highlight w:val="none"/>
        </w:rPr>
        <w:t xml:space="preserve">на реализацию мероприятий по проектированию и строительству</w:t>
      </w:r>
      <w:r>
        <w:t xml:space="preserve"> </w:t>
      </w:r>
      <w:r>
        <w:rPr>
          <w:sz w:val="28"/>
          <w:szCs w:val="28"/>
          <w:highlight w:val="none"/>
        </w:rPr>
        <w:t xml:space="preserve">объектов газификации государственной программы</w:t>
      </w:r>
      <w:r>
        <w:t xml:space="preserve"> </w:t>
      </w:r>
      <w:r>
        <w:rPr>
          <w:sz w:val="28"/>
          <w:szCs w:val="28"/>
          <w:highlight w:val="none"/>
        </w:rPr>
        <w:t xml:space="preserve">Новосибирской области «Жилищно-коммунальное</w:t>
      </w:r>
      <w:r>
        <w:t xml:space="preserve"> </w:t>
      </w:r>
      <w:r>
        <w:rPr>
          <w:sz w:val="28"/>
          <w:szCs w:val="28"/>
          <w:highlight w:val="none"/>
        </w:rPr>
        <w:t xml:space="preserve">хозяйство Новосибирской области»: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а) абзац третий пункта 3 признать утратившим силу;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б) после абзаца второго пункт 7 дополнить абзацем следующего содержания: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color w:val="000000" w:themeColor="text1"/>
          <w:sz w:val="28"/>
          <w:szCs w:val="28"/>
          <w:highlight w:val="none"/>
        </w:rPr>
        <w:t xml:space="preserve">У</w:t>
      </w:r>
      <w:r>
        <w:rPr>
          <w:color w:val="000000" w:themeColor="text1"/>
          <w:sz w:val="28"/>
          <w:szCs w:val="28"/>
          <w:highlight w:val="none"/>
        </w:rPr>
        <w:t xml:space="preserve">ровень софинансирования расходных обязательств муниципальных образований, в целях софинансирования которых предоставляется субсидия, равен уровню софинансирования, предусмотренному распоряжением Правительства Новосибирской области об установлении предельны</w:t>
      </w:r>
      <w:r>
        <w:rPr>
          <w:color w:val="000000" w:themeColor="text1"/>
          <w:sz w:val="28"/>
          <w:szCs w:val="28"/>
          <w:highlight w:val="none"/>
        </w:rPr>
        <w:t xml:space="preserve">х уровней софинансирования на очередной финансовый год и плановый период, для соответствующего муниципального образования.</w:t>
      </w:r>
      <w:r>
        <w:rPr>
          <w:color w:val="000000" w:themeColor="text1"/>
          <w:sz w:val="28"/>
          <w:szCs w:val="28"/>
          <w:highlight w:val="none"/>
        </w:rPr>
        <w:t xml:space="preserve">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</w:rPr>
        <w:t xml:space="preserve">6) в приложении № 12 «Порядок предоставления и распределения субсидий местным</w:t>
      </w:r>
      <w:r>
        <w:rPr>
          <w:sz w:val="28"/>
          <w:szCs w:val="28"/>
        </w:rPr>
        <w:t xml:space="preserve"> бюджетам на реализацию мероприятий по строительству и реконструкции объектов централизованных систем холодного водоснабжения подпрограммы «Чистая вода» государственной программы Новосибирской области «Жилищно-коммунальное хозяйство Новосибирской области»: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  <w:t xml:space="preserve">а) в пункте 5: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  <w:t xml:space="preserve">в абзаце первом слова «</w:t>
      </w:r>
      <w:r>
        <w:rPr>
          <w:sz w:val="28"/>
          <w:szCs w:val="28"/>
          <w:highlight w:val="none"/>
        </w:rPr>
        <w:t xml:space="preserve">подпункта 1, подпункта 1.1</w:t>
      </w:r>
      <w:r>
        <w:rPr>
          <w:sz w:val="28"/>
          <w:szCs w:val="28"/>
          <w:highlight w:val="none"/>
        </w:rPr>
        <w:t xml:space="preserve">» заменить словами «подпунктов 1 и 2»;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14:ligatures w14:val="none"/>
        </w:rPr>
        <w:outlineLvl w:val="1"/>
      </w:pPr>
      <w:r>
        <w:rPr>
          <w:sz w:val="28"/>
          <w:szCs w:val="28"/>
          <w:highlight w:val="none"/>
        </w:rPr>
        <w:t xml:space="preserve">до</w:t>
      </w:r>
      <w:r>
        <w:rPr>
          <w:sz w:val="28"/>
          <w:szCs w:val="28"/>
        </w:rPr>
        <w:t xml:space="preserve">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«В случае необходимости </w:t>
      </w:r>
      <w:r>
        <w:rPr>
          <w:sz w:val="28"/>
          <w:szCs w:val="28"/>
        </w:rPr>
        <w:t xml:space="preserve">решения отдельных задач социально-экономического развития Новосибирской области на основании </w:t>
      </w:r>
      <w:r>
        <w:rPr>
          <w:sz w:val="28"/>
          <w:szCs w:val="28"/>
        </w:rPr>
        <w:t xml:space="preserve">постановлений, распоряжений, поручений Губернатора Новосибирской области или Правительства Новосибирской области (в сроки, установленные поручениями, или по мере необходимости), министерством направляются соответствующие предложения </w:t>
      </w:r>
      <w:r>
        <w:rPr>
          <w:sz w:val="28"/>
          <w:szCs w:val="28"/>
        </w:rPr>
        <w:t xml:space="preserve">в исполнительный орган государственной власти Новосибирской области, осуществляющим функции по выработке и реализации единой государственной политики, государственному управлению и нормативно-правовому регулированию в сфере финансов</w:t>
      </w:r>
      <w:r>
        <w:rPr>
          <w:sz w:val="28"/>
          <w:szCs w:val="28"/>
        </w:rPr>
        <w:t xml:space="preserve"> Новосибирской области предложения </w:t>
      </w:r>
      <w:r>
        <w:rPr>
          <w:sz w:val="28"/>
          <w:szCs w:val="28"/>
        </w:rPr>
        <w:t xml:space="preserve">при наличии экономии от проведения конкурентных процедур и (или) увеличении бюджетных ассигнований, предусмотренных министерству законом об областном бюджете на очередной финансовый год и плановый период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14:ligatures w14:val="none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  <w:t xml:space="preserve">Основанием для включения программу являются письменное обра</w:t>
      </w:r>
      <w:r>
        <w:rPr>
          <w:sz w:val="28"/>
          <w:szCs w:val="28"/>
        </w:rPr>
        <w:t xml:space="preserve">щение муниципального образования </w:t>
      </w:r>
      <w:r>
        <w:rPr>
          <w:sz w:val="28"/>
          <w:szCs w:val="28"/>
        </w:rPr>
        <w:t xml:space="preserve">Новосибирской</w:t>
      </w:r>
      <w:r>
        <w:rPr>
          <w:sz w:val="28"/>
          <w:szCs w:val="28"/>
        </w:rPr>
        <w:t xml:space="preserve"> области на основании подписанного поручения Губернатора Новосибирской области области (Правительства Новосибирской области) или изменений, вносимых в закон об областном бюджете на очередной финансовый год и плановый период.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б) пункт 6 признать утратившим силу; 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в) пункт 8: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</w:rPr>
        <w:t xml:space="preserve">после абзаца</w:t>
      </w:r>
      <w:r>
        <w:rPr>
          <w:sz w:val="28"/>
          <w:szCs w:val="28"/>
          <w:highlight w:val="none"/>
        </w:rPr>
        <w:t xml:space="preserve"> первого дополнить абзацем следующего содержания:</w:t>
      </w:r>
      <w:r/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Начиная с 1 января 2025 года заключение Соглашения осуществляется в государственной интегрированной информационной системе управления общественными финансами «Электронный бюджет».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после абзаца</w:t>
      </w:r>
      <w:r>
        <w:rPr>
          <w:sz w:val="28"/>
          <w:szCs w:val="28"/>
          <w:highlight w:val="none"/>
        </w:rPr>
        <w:t xml:space="preserve"> пятого дополнить абзацем следующего содержания: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Уровень софинансирования расходных обязательств муниципальных образований, в целях софинансирования которых предоставляется субсидия, равен уровню софинансирования, предусмотренному распоряжением Правительства Новосибирской области об установлении предельны</w:t>
      </w:r>
      <w:r>
        <w:rPr>
          <w:sz w:val="28"/>
          <w:szCs w:val="28"/>
          <w:highlight w:val="none"/>
        </w:rPr>
        <w:t xml:space="preserve">х уровней софинансирования на очередной финансовый год и плановый период, для соответствующего муниципального образования.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  <w:t xml:space="preserve">г) в абзаце «в» подпункта 4 пункта 9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слова «данные требования не предусматриваются» исключить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eastAsia="en-US"/>
        </w:rPr>
        <w:outlineLvl w:val="1"/>
      </w:pPr>
      <w:r>
        <w:rPr>
          <w:sz w:val="28"/>
          <w:szCs w:val="28"/>
          <w:highlight w:val="none"/>
          <w:lang w:eastAsia="en-US"/>
        </w:rPr>
        <w:t xml:space="preserve">7) </w:t>
      </w:r>
      <w:r>
        <w:rPr>
          <w:sz w:val="28"/>
          <w:szCs w:val="28"/>
          <w:highlight w:val="none"/>
          <w:lang w:eastAsia="en-US"/>
        </w:rPr>
        <w:t xml:space="preserve">п</w:t>
      </w:r>
      <w:r>
        <w:rPr>
          <w:sz w:val="28"/>
          <w:szCs w:val="28"/>
          <w:lang w:eastAsia="en-US"/>
        </w:rPr>
        <w:t xml:space="preserve">риложение № 13 «</w:t>
      </w:r>
      <w:r>
        <w:rPr>
          <w:sz w:val="28"/>
          <w:szCs w:val="28"/>
          <w:lang w:eastAsia="en-US"/>
        </w:rPr>
        <w:t xml:space="preserve">Порядок </w:t>
      </w:r>
      <w:r>
        <w:rPr>
          <w:sz w:val="28"/>
          <w:szCs w:val="28"/>
          <w:lang w:eastAsia="en-US"/>
        </w:rPr>
        <w:t xml:space="preserve">предоставления и распределения субсидий местным бюджетам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на строительство и реконструкцию (модернизацию) объектов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питьевого водоснабжения государственной программы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Новосибирской области «Жилищно-коммунальное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хозяйство Новосибирской области»</w:t>
      </w:r>
      <w:r>
        <w:rPr>
          <w:sz w:val="28"/>
          <w:szCs w:val="28"/>
          <w:highlight w:val="none"/>
          <w:lang w:eastAsia="en-US"/>
        </w:rPr>
        <w:t xml:space="preserve"> дополнить пунктом 7.1 следующего содержания</w:t>
      </w:r>
      <w:r>
        <w:rPr>
          <w:sz w:val="28"/>
          <w:szCs w:val="28"/>
          <w:highlight w:val="none"/>
          <w:lang w:eastAsia="en-US"/>
        </w:rPr>
        <w:t xml:space="preserve">:</w:t>
      </w:r>
      <w:r>
        <w:rPr>
          <w:sz w:val="28"/>
          <w:szCs w:val="28"/>
          <w:highlight w:val="yellow"/>
          <w:lang w:eastAsia="en-US"/>
        </w:rPr>
      </w:r>
      <w:r>
        <w:rPr>
          <w:sz w:val="28"/>
          <w:szCs w:val="28"/>
          <w:highlight w:val="yellow"/>
          <w:lang w:eastAsia="en-US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yellow"/>
        </w:rPr>
        <w:outlineLvl w:val="1"/>
      </w:pPr>
      <w:r>
        <w:rPr>
          <w:sz w:val="28"/>
          <w:szCs w:val="28"/>
          <w:highlight w:val="none"/>
          <w:lang w:eastAsia="en-US"/>
        </w:rPr>
        <w:t xml:space="preserve">«7.1.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ровень софинансирования расходных обязательств муниципальных образований, в целях софинансирования которых предоставляется субсидия, равен уровню софинансирования, предусмотренному распоряжением Правительства Новосибирской области об установлении предельны</w:t>
      </w:r>
      <w:r>
        <w:rPr>
          <w:sz w:val="28"/>
          <w:szCs w:val="28"/>
          <w:highlight w:val="none"/>
        </w:rPr>
        <w:t xml:space="preserve">х уровней софинансирования на очередной финансовый год и плановый период, для соответствующего муниципального образования.</w:t>
      </w:r>
      <w:r/>
      <w:r>
        <w:rPr>
          <w:sz w:val="28"/>
          <w:szCs w:val="28"/>
          <w:highlight w:val="none"/>
          <w:lang w:eastAsia="en-US"/>
        </w:rPr>
        <w:t xml:space="preserve">»;</w:t>
      </w:r>
      <w:r>
        <w:rPr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eastAsia="en-US"/>
        </w:rPr>
        <w:outlineLvl w:val="1"/>
      </w:pPr>
      <w:r>
        <w:rPr>
          <w:sz w:val="28"/>
          <w:szCs w:val="28"/>
          <w:lang w:eastAsia="en-US"/>
        </w:rPr>
        <w:t xml:space="preserve">8) в приложении № 14 «Порядок предоставления и рас</w:t>
      </w:r>
      <w:r>
        <w:rPr>
          <w:sz w:val="28"/>
          <w:szCs w:val="28"/>
          <w:lang w:eastAsia="en-US"/>
        </w:rPr>
        <w:t xml:space="preserve">пределения субсидий на реализацию мероприятий по строительству и реконструкции объектов централизованных систем водоотведения подпрограммы «Чистая вода» государственной программы Новосибирской области «Жилищно-коммунальное хозяйство Новосибирской области»:</w:t>
      </w:r>
      <w:r>
        <w:rPr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  <w:t xml:space="preserve">а) в пункте 5: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  <w:t xml:space="preserve">в абзаце первом слова «</w:t>
      </w:r>
      <w:r>
        <w:rPr>
          <w:sz w:val="28"/>
          <w:szCs w:val="28"/>
          <w:highlight w:val="none"/>
        </w:rPr>
        <w:t xml:space="preserve">подпункта 1, подпункта 1.1</w:t>
      </w:r>
      <w:r>
        <w:rPr>
          <w:sz w:val="28"/>
          <w:szCs w:val="28"/>
          <w:highlight w:val="none"/>
        </w:rPr>
        <w:t xml:space="preserve">» заменить словами «подпунктов 1 и 2»;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14:ligatures w14:val="none"/>
        </w:rPr>
        <w:outlineLvl w:val="1"/>
      </w:pPr>
      <w:r>
        <w:rPr>
          <w:sz w:val="28"/>
          <w:szCs w:val="28"/>
          <w:highlight w:val="none"/>
        </w:rPr>
        <w:t xml:space="preserve">до</w:t>
      </w:r>
      <w:r>
        <w:rPr>
          <w:sz w:val="28"/>
          <w:szCs w:val="28"/>
        </w:rPr>
        <w:t xml:space="preserve">полнить абзацем следующего содержания: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«В случае необходимости </w:t>
      </w:r>
      <w:r>
        <w:rPr>
          <w:sz w:val="28"/>
          <w:szCs w:val="28"/>
        </w:rPr>
        <w:t xml:space="preserve">решения отдельных задач социально-экономического развития Новосибирской области на основании </w:t>
      </w:r>
      <w:r>
        <w:rPr>
          <w:sz w:val="28"/>
          <w:szCs w:val="28"/>
        </w:rPr>
        <w:t xml:space="preserve">постановлений, распоряжений, поручений Губернатора Новосибирской области или Правительства Новосибирской области (в сроки, установленные поручениями, или по мере необходимости), министерством направляются соответствующие предложения </w:t>
      </w:r>
      <w:r>
        <w:rPr>
          <w:sz w:val="28"/>
          <w:szCs w:val="28"/>
        </w:rPr>
        <w:t xml:space="preserve">в исполнительный орган государственной власти Новосибирской области, осуществляющим функции по выработке и реализации единой государственной политики, государственному управлению и нормативно-правовому регулированию в сфере финансов</w:t>
      </w:r>
      <w:r>
        <w:rPr>
          <w:sz w:val="28"/>
          <w:szCs w:val="28"/>
        </w:rPr>
        <w:t xml:space="preserve"> Новосибирской области предложения </w:t>
      </w:r>
      <w:r>
        <w:rPr>
          <w:sz w:val="28"/>
          <w:szCs w:val="28"/>
        </w:rPr>
        <w:t xml:space="preserve">при наличии экономии от проведения конкурентных процедур и (или) увеличении бюджетных ассигнований, предусмотренных министерству законом об областном бюджете на очередной финансовый год и плановый период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14:ligatures w14:val="none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  <w:t xml:space="preserve">Основанием для включения программу являются письменное обра</w:t>
      </w:r>
      <w:r>
        <w:rPr>
          <w:sz w:val="28"/>
          <w:szCs w:val="28"/>
        </w:rPr>
        <w:t xml:space="preserve">щение муниципа</w:t>
      </w:r>
      <w:r>
        <w:rPr>
          <w:sz w:val="28"/>
          <w:szCs w:val="28"/>
        </w:rPr>
        <w:t xml:space="preserve">льного образования Новосибирской области на основании подписанного поручения Губернатора Новосибирской области области (Правительства Новосибирской области) или изменений, вносимых в закон об областном бюджете на очередной финансовый год и плановый период.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eastAsia="en-US"/>
        </w:rPr>
        <w:outlineLvl w:val="1"/>
      </w:pPr>
      <w:r>
        <w:rPr>
          <w:sz w:val="28"/>
          <w:szCs w:val="28"/>
          <w:highlight w:val="none"/>
          <w:lang w:eastAsia="en-US"/>
        </w:rPr>
        <w:t xml:space="preserve">б) пункт 7 признать утратившим силу;</w:t>
      </w:r>
      <w:r>
        <w:rPr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  <w:lang w:eastAsia="en-US"/>
        </w:rPr>
        <w:t xml:space="preserve">в) </w:t>
      </w:r>
      <w:r>
        <w:rPr>
          <w:sz w:val="28"/>
          <w:szCs w:val="28"/>
          <w:highlight w:val="none"/>
        </w:rPr>
        <w:t xml:space="preserve">пункт 9:</w:t>
      </w:r>
      <w:r>
        <w:rPr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eastAsia="en-US"/>
        </w:rPr>
        <w:outlineLvl w:val="1"/>
      </w:pPr>
      <w:r>
        <w:rPr>
          <w:sz w:val="28"/>
          <w:szCs w:val="28"/>
          <w:highlight w:val="none"/>
        </w:rPr>
        <w:t xml:space="preserve">после абзаца первого дополнить абзацем следующего содержания:</w:t>
      </w:r>
      <w:r/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Начиная с 1 января 2025 года заключение Соглашения осуществляется в государственной интегрированной информационной системе управления общественными финансами «Электронный бюджет».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eastAsia="en-US"/>
        </w:rPr>
        <w:outlineLvl w:val="1"/>
      </w:pPr>
      <w:r>
        <w:rPr>
          <w:sz w:val="28"/>
          <w:szCs w:val="28"/>
          <w:highlight w:val="none"/>
        </w:rPr>
        <w:t xml:space="preserve">после абзаца второго дополнить абзацем следующего содержания:</w:t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Уровень софинансирования расходных обязательств муниципальных образований, в целях софинансирования которых предоставляется субсидия, равен уровню софинансирования, предусмотренному распоряжением Правительства Новосибирской области об установлении предельны</w:t>
      </w:r>
      <w:r>
        <w:rPr>
          <w:sz w:val="28"/>
          <w:szCs w:val="28"/>
          <w:highlight w:val="none"/>
        </w:rPr>
        <w:t xml:space="preserve">х уровней софинансирования на очередной финансовый год и плановый период, для соответствующего муниципального образования.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  <w:t xml:space="preserve">г) в абзаце «в» подпункта 4 пункта 10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слова «данные требования не предусматриваются» исключить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</w:rPr>
        <w:t xml:space="preserve">9) в приложении № 16 «Порядок предоставления и распределения суб</w:t>
      </w:r>
      <w:r>
        <w:rPr>
          <w:sz w:val="28"/>
          <w:szCs w:val="28"/>
        </w:rPr>
        <w:t xml:space="preserve">сидий местным бюджетам на реализацию мероприятий по снабжению населения топливом государственной программы Новосибирской области «Жилищно-коммунальное хозяйство Новосибирской области»: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:lang w:eastAsia="en-US"/>
        </w:rPr>
        <w:outlineLvl w:val="1"/>
      </w:pPr>
      <w:r>
        <w:rPr>
          <w:sz w:val="28"/>
          <w:szCs w:val="28"/>
          <w:highlight w:val="none"/>
          <w:lang w:eastAsia="en-US"/>
        </w:rPr>
        <w:t xml:space="preserve">а) пункт 7 признать утратившим силу;</w:t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  <w:lang w:eastAsia="en-US"/>
        </w:rPr>
        <w:t xml:space="preserve">б) </w:t>
      </w:r>
      <w:r>
        <w:rPr>
          <w:sz w:val="28"/>
          <w:szCs w:val="28"/>
          <w:highlight w:val="none"/>
        </w:rPr>
        <w:t xml:space="preserve">пункт 9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после абзаца второго дополнить абзацем следующего содержания:</w:t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Уровень софинансирования расходных обязательств муниципальных образований, в целях софинансирования которых предоставляется субсидия, равен уровню софинансирования, предусмотренному распоряжением Правительства Новосибирской области об установлении предельны</w:t>
      </w:r>
      <w:r>
        <w:rPr>
          <w:sz w:val="28"/>
          <w:szCs w:val="28"/>
        </w:rPr>
        <w:t xml:space="preserve">х уровней софинансирования на очередной финансовый год и плановый период, для соответствующего муниципального образования.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</w:rPr>
        <w:t xml:space="preserve">10) в приложении № 17 «Порядок предоставления и распределения субсидий мес</w:t>
      </w:r>
      <w:r>
        <w:rPr>
          <w:sz w:val="28"/>
          <w:szCs w:val="28"/>
        </w:rPr>
        <w:t xml:space="preserve">тным бюджетам на реализацию мероприятий по переселению граждан из аварийного жилищного фонда государственной программы Новосибирской области «Жилищно-коммунальное хозяйство Новосибирской области»: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outlineLvl w:val="1"/>
      </w:pPr>
      <w:r>
        <w:rPr>
          <w:sz w:val="28"/>
          <w:szCs w:val="28"/>
          <w:highlight w:val="none"/>
        </w:rPr>
        <w:t xml:space="preserve">а) в пункте 4: 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outlineLvl w:val="1"/>
      </w:pPr>
      <w:r>
        <w:rPr>
          <w:sz w:val="28"/>
          <w:szCs w:val="28"/>
          <w:highlight w:val="none"/>
        </w:rPr>
        <w:t xml:space="preserve">абзац первый изложить в следующей редакции: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outlineLvl w:val="1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4. Субсидия на софинансирование программ муниципальных образований Новосибирской области по переселению граждан из аварийного жилищного фонда государственной программы Новосибирской области «Жилищно-коммунальное хозяйство Новосибирской области» распределяется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между получателями, на территории которых расположены многоквартирные дома, признанные в установленном законодательством порядке аварийными и подлежащими сносу или реконструкции, и (или) дома блокированной застройки, признанные аварийными и подлежащими сно</w:t>
      </w:r>
      <w:r>
        <w:rPr>
          <w:sz w:val="28"/>
          <w:szCs w:val="28"/>
          <w:highlight w:val="none"/>
        </w:rPr>
        <w:t xml:space="preserve">су или реконструкции до 15.04.2022 (далее – аварийный жилищный фонд, аварийные дома), с учетом следующих показателей:»;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outlineLvl w:val="1"/>
      </w:pPr>
      <w:r>
        <w:rPr>
          <w:sz w:val="28"/>
          <w:szCs w:val="28"/>
          <w:highlight w:val="none"/>
        </w:rPr>
        <w:t xml:space="preserve">в абзаце втором слово «многоквартирных» заменить словом «аварийных»;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outlineLvl w:val="1"/>
      </w:pPr>
      <w:r>
        <w:rPr>
          <w:sz w:val="28"/>
          <w:szCs w:val="28"/>
          <w:highlight w:val="none"/>
        </w:rPr>
        <w:t xml:space="preserve">в абзаце девятом слова «в соответствии со стоимостью» заменить словами «не более стоимости»;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outlineLvl w:val="1"/>
      </w:pPr>
      <w:r>
        <w:rPr>
          <w:sz w:val="28"/>
          <w:szCs w:val="28"/>
          <w:highlight w:val="none"/>
        </w:rPr>
        <w:t xml:space="preserve">в абзаце одиннадцатом после слов «городские поселения,» дополнить словами «муниципальные и»;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outlineLvl w:val="1"/>
      </w:pPr>
      <w:r>
        <w:rPr>
          <w:sz w:val="28"/>
          <w:szCs w:val="28"/>
          <w:highlight w:val="none"/>
        </w:rPr>
        <w:t xml:space="preserve">абзац четырнадцатый изложить в следующей редакции: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outlineLvl w:val="1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Рекомендуемые требования к жилью, проектируемому (строящемуся) и приобретаемому, установлены приложением № 2 к Региональной адресной программе Новосибирской области по переселению граждан из аварийного жилищного фонда на 2024–2025 годы, утвержденной постан</w:t>
      </w:r>
      <w:r>
        <w:rPr>
          <w:sz w:val="28"/>
          <w:szCs w:val="28"/>
          <w:highlight w:val="none"/>
        </w:rPr>
        <w:t xml:space="preserve">овлением Правительства Новосибирской области от 15.10.2024 № 471-п.»;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outlineLvl w:val="1"/>
      </w:pPr>
      <w:r>
        <w:rPr>
          <w:sz w:val="28"/>
          <w:szCs w:val="28"/>
          <w:highlight w:val="none"/>
        </w:rPr>
        <w:t xml:space="preserve">в абзаце шестнадцатом слова «в период с 2022 по 2026 год – 89670,0 рубля» заменить словами «в период с 2022 по 2023 год – 89670,0 рубля, с 2024 года – в размере, установленном абзацем девятом пункта 4 Порядка»;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outlineLvl w:val="1"/>
      </w:pPr>
      <w:r>
        <w:rPr>
          <w:sz w:val="28"/>
          <w:szCs w:val="28"/>
          <w:highlight w:val="none"/>
        </w:rPr>
        <w:t xml:space="preserve">абзац семнадцатый признать утратившим силу;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outlineLvl w:val="1"/>
      </w:pPr>
      <w:r>
        <w:rPr>
          <w:sz w:val="28"/>
          <w:szCs w:val="28"/>
          <w:highlight w:val="none"/>
        </w:rPr>
        <w:t xml:space="preserve">б) пункт 5 изложить в следующей редакции: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outlineLvl w:val="1"/>
      </w:pPr>
      <w:r>
        <w:rPr>
          <w:sz w:val="28"/>
          <w:szCs w:val="28"/>
          <w:highlight w:val="none"/>
        </w:rPr>
        <w:t xml:space="preserve">«5. Критериями отбора получателей для предоставления субсидии являются: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outlineLvl w:val="1"/>
      </w:pPr>
      <w:r>
        <w:rPr>
          <w:sz w:val="28"/>
          <w:szCs w:val="28"/>
          <w:highlight w:val="none"/>
        </w:rPr>
        <w:t xml:space="preserve">1) дата признания домов аварийными и подлежащими сносу или реконструкции;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outlineLvl w:val="1"/>
      </w:pPr>
      <w:r>
        <w:rPr>
          <w:sz w:val="28"/>
          <w:szCs w:val="28"/>
          <w:highlight w:val="none"/>
        </w:rPr>
        <w:t xml:space="preserve">2) наличие обстоятельств, при которых расселение домов, признанных аварийными и подлежащими сносу или реконструкции, осуществляется в первоочередном порядке: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outlineLvl w:val="1"/>
      </w:pPr>
      <w:r>
        <w:rPr>
          <w:sz w:val="28"/>
          <w:szCs w:val="28"/>
          <w:highlight w:val="none"/>
        </w:rPr>
        <w:t xml:space="preserve">а) наличие угрозы причинения вреда жизни и здоровью граждан, зафиксированной решением комиссии по предупреждению и ликвидации чрезвычайных ситуаций и обеспечению пожарной безопасности муниципального образования;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outlineLvl w:val="1"/>
      </w:pPr>
      <w:r>
        <w:rPr>
          <w:sz w:val="28"/>
          <w:szCs w:val="28"/>
          <w:highlight w:val="none"/>
        </w:rPr>
        <w:t xml:space="preserve">б) наличие поручения Губернатора Новосибирской области или его заместителей.»;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  <w:t xml:space="preserve">в) пункты 6 и 7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  <w:t xml:space="preserve">г) пункт 9 после абзаца первого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lang w:eastAsia="en-US"/>
        </w:rPr>
        <w:outlineLvl w:val="1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Начиная с 1 января 2025 года заключение Соглашения осуществляется в государственной интегрированной информационной системе управления общественными финансами «Электронный бюджет».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  <w:t xml:space="preserve">д) дополнить пунктом 9.1 следующего содержания:</w:t>
      </w:r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  <w:t xml:space="preserve">«9.1. </w:t>
      </w:r>
      <w:r>
        <w:rPr>
          <w:sz w:val="28"/>
          <w:szCs w:val="28"/>
          <w:highlight w:val="none"/>
        </w:rPr>
        <w:t xml:space="preserve">Уровень софинансирования расходных обязательств муниципальных образований, в целях софинансирования которых предоставляется субсидия, равен уровню софинансирования, предусмотренному распоряжением Правительства Новосибирской области об установлении предельны</w:t>
      </w:r>
      <w:r>
        <w:rPr>
          <w:sz w:val="28"/>
          <w:szCs w:val="28"/>
          <w:highlight w:val="none"/>
        </w:rPr>
        <w:t xml:space="preserve">х уровней софинансирования на очередной финансовый год и плановый период, для соответствующего муниципального образования.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outlineLvl w:val="1"/>
      </w:pPr>
      <w:r>
        <w:rPr>
          <w:sz w:val="28"/>
          <w:szCs w:val="28"/>
          <w:highlight w:val="none"/>
        </w:rPr>
        <w:t xml:space="preserve">е) в пункте 11:</w:t>
      </w:r>
      <w:r/>
      <w:r/>
    </w:p>
    <w:p>
      <w:pPr>
        <w:ind w:firstLine="709"/>
        <w:jc w:val="both"/>
        <w:spacing w:before="0" w:after="0"/>
        <w:outlineLvl w:val="1"/>
      </w:pPr>
      <w:r>
        <w:rPr>
          <w:sz w:val="28"/>
          <w:szCs w:val="28"/>
          <w:highlight w:val="none"/>
        </w:rPr>
        <w:t xml:space="preserve">в абзаце втором слово «Основанием» заменить словом «Основаниями»;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  <w:t xml:space="preserve">в абзаце четвертом слова «1, 2, 3, 5, 6 пункта 10» заменить словами «1, 3 - 8 пункта 10»;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  <w:t xml:space="preserve">11</w:t>
      </w:r>
      <w:r>
        <w:rPr>
          <w:sz w:val="28"/>
          <w:szCs w:val="28"/>
        </w:rPr>
        <w:t xml:space="preserve">) в приложении № 20 «Порядок предоставления и распределени</w:t>
      </w:r>
      <w:r>
        <w:rPr>
          <w:sz w:val="28"/>
          <w:szCs w:val="28"/>
        </w:rPr>
        <w:t xml:space="preserve">я субсидий местным бюджетам на реализацию программ формирования современной городской среды государственной программы Новосибирской области «Жилищно-коммунальное хозяйство Новосибирской области»: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  <w:t xml:space="preserve">а) подпункт 1 пункта 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outlineLvl w:val="1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1) по благоустройству дворовых территорий многоквартирных домов населенных пунктов Новосибирской области.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outlineLvl w:val="1"/>
      </w:pPr>
      <w:r>
        <w:rPr>
          <w:sz w:val="28"/>
          <w:szCs w:val="28"/>
          <w:highlight w:val="none"/>
        </w:rPr>
        <w:t xml:space="preserve">Б</w:t>
      </w:r>
      <w:r>
        <w:rPr>
          <w:sz w:val="28"/>
          <w:szCs w:val="28"/>
          <w:highlight w:val="none"/>
        </w:rPr>
        <w:t xml:space="preserve">лагоустройство дворовых территорий многоквартирных домов осуществляется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</w:t>
      </w:r>
      <w:r>
        <w:rPr>
          <w:sz w:val="28"/>
          <w:szCs w:val="28"/>
          <w:highlight w:val="none"/>
        </w:rPr>
        <w:t xml:space="preserve">в общего имущества многоквартирного дома.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outlineLvl w:val="1"/>
      </w:pPr>
      <w:r>
        <w:rPr>
          <w:sz w:val="28"/>
          <w:szCs w:val="28"/>
          <w:highlight w:val="none"/>
        </w:rPr>
        <w:t xml:space="preserve">При выполнении благоустройства дворовых территорий многоквартирных домов работы формируются из минимального и дополнительного перечня работ по благоустройству.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outlineLvl w:val="1"/>
      </w:pPr>
      <w:r>
        <w:rPr>
          <w:sz w:val="28"/>
          <w:szCs w:val="28"/>
          <w:highlight w:val="none"/>
        </w:rPr>
        <w:t xml:space="preserve">Минимальный перечнем работ по благоустройству дворовых территорий многоквартирных домов включает в себя: ремонт дворовых проездов, обеспечение освещения дворовых территорий, установка малых форм (урн, скамеек).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outlineLvl w:val="1"/>
      </w:pPr>
      <w:r>
        <w:rPr>
          <w:sz w:val="28"/>
          <w:szCs w:val="28"/>
          <w:highlight w:val="none"/>
        </w:rPr>
        <w:t xml:space="preserve">Д</w:t>
      </w:r>
      <w:r>
        <w:rPr>
          <w:sz w:val="28"/>
          <w:szCs w:val="28"/>
          <w:highlight w:val="none"/>
        </w:rPr>
        <w:t xml:space="preserve">ополнительный перечень видов работ по благоустройству дворовых территорий многоквартирных домов включает в себя: оборудование детских и (или) спортивных площадок, пешеходных дорожек, тротуаров, автомобильных парковок, озеленение территорий, иные виды работ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outlineLvl w:val="1"/>
      </w:pP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ри реализации мероприятия по благоустройству дворовых территорий многоквартирных домов, возможно трудовое или финансовое участие собственников помещений многоквартирных домов. При этом при выборе формы финансового участия в реализации мероприятий по благоу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</w:rPr>
        <w:t xml:space="preserve">тройству дворовой территории многоквартирных домов в рамках минимального и дополнительного перечней работ по благоустройству доля участия определяется как процент от стоимости мероприятий по благоустройству дворовой территории. Доля участия за счет собстве</w:t>
      </w:r>
      <w:r>
        <w:rPr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ников помещений многоквартирных домов определяется органами местного самоуправления муниципальных образований Новосибирской области, с учетом методических рекомендаций Министерства строительства и жилищно-коммунального хозяйства Российской Федерации, утвер</w:t>
      </w:r>
      <w:r>
        <w:rPr>
          <w:sz w:val="28"/>
          <w:szCs w:val="28"/>
          <w:highlight w:val="none"/>
        </w:rPr>
        <w:t xml:space="preserve">жденных приказом Министерства строительства и жилищно-коммунального хозяйства Российской Федерации от 06.04.2017 № 691/пр.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outlineLvl w:val="1"/>
      </w:pP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ри этом в случае, если дворовая территория многоквартирного дома включена в муниципальную программу формирования современной городской среды после вступления в силу постановления Правительства Российской Федерации от 9 февраля 2019 г. № 106 «О внесении изм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 предусматривается финансовое участие собственников помещений многоквартирного дома пр</w:t>
      </w:r>
      <w:r>
        <w:rPr>
          <w:sz w:val="28"/>
          <w:szCs w:val="28"/>
          <w:highlight w:val="none"/>
        </w:rPr>
        <w:t xml:space="preserve">и реализации работ по благоустройству дворовых из дополнительного перечня работ в размере не менее 20 процентов стоимости выполнения таких работ.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outlineLvl w:val="1"/>
      </w:pPr>
      <w:r>
        <w:rPr>
          <w:sz w:val="28"/>
          <w:szCs w:val="28"/>
          <w:highlight w:val="none"/>
        </w:rPr>
        <w:t xml:space="preserve">Под трудовым участием понимается выполнение работ по благоустройству, не требующих специальной подготовки (расчистка, уборка мусора и т.д.).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outlineLvl w:val="1"/>
      </w:pPr>
      <w:r>
        <w:rPr>
          <w:sz w:val="28"/>
          <w:szCs w:val="28"/>
          <w:highlight w:val="none"/>
        </w:rPr>
        <w:t xml:space="preserve">Под финансовым участием понимаются обязательства финансового характера в софинансировании работ по благоустройству дворовых территорий.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ри реализации мероприятий по благоустройству дворовых территорий расходование средств, в том числе средств собственников помещений многоквартирного дома, осуществляется в соответствии с действующим законодательством Российской Федерации с учетом требований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подпункта «к» пункта 9 приложения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</w:t>
      </w:r>
      <w:r>
        <w:rPr>
          <w:sz w:val="28"/>
          <w:szCs w:val="28"/>
          <w:highlight w:val="none"/>
        </w:rPr>
        <w:t xml:space="preserve">12.2017 № 1710;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  <w:t xml:space="preserve">б) абзац первый пункта 6 признать утратившим силу;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  <w:t xml:space="preserve">в) дополнить пунктом 8.1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8.1. Уровень софинансирования расходных обязательств муниципальных образований, в целях софинансирования которых предоставляется субсидия, равен уровню софинансирования, предусмотренному распоряжением Правительства Новосибирской области об установлении предельны</w:t>
      </w:r>
      <w:r>
        <w:rPr>
          <w:sz w:val="28"/>
          <w:szCs w:val="28"/>
          <w:highlight w:val="none"/>
        </w:rPr>
        <w:t xml:space="preserve">х уровней софинансирования на очередной финансовый год и плановый период, для соответствующего муниципального образования.</w:t>
      </w:r>
      <w:r>
        <w:rPr>
          <w:sz w:val="28"/>
          <w:szCs w:val="28"/>
          <w:highlight w:val="none"/>
        </w:rPr>
        <w:t xml:space="preserve">»;</w:t>
      </w:r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  <w:t xml:space="preserve">г) подпункты 25 и 26 пункта 9 исключить;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  <w14:ligatures w14:val="none"/>
        </w:rPr>
        <w:outlineLvl w:val="1"/>
      </w:pPr>
      <w:r>
        <w:rPr>
          <w:sz w:val="28"/>
          <w:szCs w:val="28"/>
        </w:rPr>
        <w:t xml:space="preserve">12) в приложении № 21 «Порядок предоставления и распределения субсидий местным бюджетам на обеспечение мероприятий по организац</w:t>
      </w:r>
      <w:r>
        <w:rPr>
          <w:sz w:val="28"/>
          <w:szCs w:val="28"/>
        </w:rPr>
        <w:t xml:space="preserve">ии благоустройства дворовых территорий многоквартирных домов, территорий общего пользования государственной программы Новосибирской области «Жилищно-коммунальное </w:t>
      </w:r>
      <w:r>
        <w:rPr>
          <w:sz w:val="28"/>
          <w:szCs w:val="28"/>
        </w:rPr>
        <w:t xml:space="preserve">хозяйство Новосибирской области»: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14:ligatures w14:val="none"/>
        </w:rPr>
        <w:outlineLvl w:val="1"/>
      </w:pPr>
      <w:r>
        <w:rPr>
          <w:sz w:val="28"/>
          <w:szCs w:val="28"/>
        </w:rPr>
        <w:t xml:space="preserve">а)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 xml:space="preserve">пункт 4 изложить 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4. Порядок распределения субсидий между местными бюджетами с учетом предельных уровней софинансирования: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1) размер субсидии, предоставляемой местному бюджету области на реализацию мероприятий в целях софинансирования расходных обязательств, возникающих в связи с организацией благоустройства дворовых территорий многоквартирных домов, территорий общего пользова</w:t>
      </w:r>
      <w:r>
        <w:rPr>
          <w:sz w:val="28"/>
          <w:szCs w:val="28"/>
        </w:rPr>
        <w:t xml:space="preserve">ния, выполняемых в сответствии с поручением Губернатора Новосибирской области и Правительства Новосибирской области, наказах избирателей депутатам Законодательного Собрания Новосибирской области, рассчитывается по следующей формуле:</w:t>
      </w:r>
      <w:r>
        <w:rPr>
          <w:sz w:val="28"/>
          <w:szCs w:val="28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center"/>
        <w:spacing w:before="0" w:after="0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Сimo = Cпорi-Cсофi, где:</w:t>
      </w:r>
      <w:r>
        <w:rPr>
          <w:sz w:val="28"/>
          <w:szCs w:val="28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center"/>
        <w:spacing w:before="0" w:after="0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Сimo - размер субсидии, предоставляемой бюджету i-го городского, сельского поселения и городского, муниципального округа Новосибирской области для софинансирования расходных обязательств, возникающих в связи с организацией благоустройства дворовых территор</w:t>
      </w:r>
      <w:r>
        <w:rPr>
          <w:sz w:val="28"/>
          <w:szCs w:val="28"/>
        </w:rPr>
        <w:t xml:space="preserve">ий многоквартирных домов, территорий общего пользования, выполняемых в сответствии с поручением Губернатора Новосибирской области и Правительства Новосибирской области, наказах избирателей депутатам Законодательного Собрания Новосибирской области;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Спорi – планируемая стоимость реализации проекта, указанного в поручениях Губернатора Новосибирской области и Правительства Новосибирской области, наказах избирателей депутатам Законодательного Собрания Новосибирской области;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Cсофi – софинансирование расходных обязательств i-го городского, сельского поселения и городского, муниципального округа Новосибирской области, в целях софинансирования которых предоставляется субсидия;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2) размер субсидии, предоставляемой местному бюджету области на реализацию мероприятий в целях софинансирования расходных обязательств, возникающих в связи с организацией благоустройства дворовых территорий многоквартирных домов, территорий общего пользова</w:t>
      </w:r>
      <w:r>
        <w:rPr>
          <w:sz w:val="28"/>
          <w:szCs w:val="28"/>
        </w:rPr>
        <w:t xml:space="preserve">ния, выполняемых в рамках Всероссийского конкурса лучших проектов создания комфортной городской среды, рассчитывается по следующей формуле:</w:t>
      </w:r>
      <w:r>
        <w:rPr>
          <w:sz w:val="28"/>
          <w:szCs w:val="28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center"/>
        <w:spacing w:before="0" w:after="0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Сimo = Cпорi-Cсофi, где:</w:t>
      </w:r>
      <w:r>
        <w:rPr>
          <w:sz w:val="28"/>
          <w:szCs w:val="28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center"/>
        <w:spacing w:before="0" w:after="0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Сimo - размер субсидии, предоставляемой бюджету i-го городского, поселения и городского, муниципального округа Новосибирской области для софинансирования расходных обязательств, возникающих в связи с организацией благоустройства дворовых территорий многокв</w:t>
      </w:r>
      <w:r>
        <w:rPr>
          <w:sz w:val="28"/>
          <w:szCs w:val="28"/>
        </w:rPr>
        <w:t xml:space="preserve">артирных домов, территорий общего пользования, выполняемых выполняемых в рамках Всероссийского конкурса лучших проектов создания комфортной городской среды;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Спорi – общая стоимость проекта - победителя Всероссийского конкурса;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Cсофi – объем средств федерального и областного бюджета Новосибирской области, направляемый в рамках мероприятия на реализацию мероприятий по созданию комфортной городской среды в малых городах и исторических поселениях - победителях Всероссийского конкурс</w:t>
      </w:r>
      <w:r>
        <w:rPr>
          <w:sz w:val="28"/>
          <w:szCs w:val="28"/>
        </w:rPr>
        <w:t xml:space="preserve">а лучших проектов создания комфортной городской среды государственной программы Новосибирской области «Жилищно-коммунальное хозяйство Новосибирской области» и местного бюджета муниципального образования;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</w:rPr>
        <w:t xml:space="preserve">»;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б) пункт 7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Начиная с 1 января 2025 года заключение Соглашения осуществляется в государственной интегрированной информационной системе управления общественными финансами «Электронный бюджет».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  <w:t xml:space="preserve">в) дополнить пунктом 7.1 следующего содержания: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</w:rPr>
        <w:t xml:space="preserve">7.1. Уровень софинансирования расходных обязательств муниципальных образований, в целях софинансирования которых предоставляется субсидия, равен уровню софинансирования, предусмотренному распоряжением Правительства Новосибирской области об установлении преде</w:t>
      </w:r>
      <w:r>
        <w:rPr>
          <w:sz w:val="28"/>
          <w:szCs w:val="28"/>
        </w:rPr>
        <w:t xml:space="preserve">льных уровней софинансирования на очередной финансовый год и плановый период, для соответствующего муниципального образования.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</w:rPr>
        <w:t xml:space="preserve">Процент софинансирования рассчитывается от стоимости затрат с учетом затрат на проектные работы и прохождение экспертизы.</w:t>
      </w:r>
      <w:r/>
      <w:r>
        <w:rPr>
          <w:sz w:val="28"/>
          <w:szCs w:val="28"/>
          <w14:ligatures w14:val="none"/>
        </w:rPr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rPr>
          <w14:ligatures w14:val="none"/>
        </w:rPr>
        <w:outlineLvl w:val="1"/>
      </w:pPr>
      <w:r>
        <w:rPr>
          <w:sz w:val="28"/>
          <w:szCs w:val="28"/>
          <w:highlight w:val="none"/>
        </w:rPr>
        <w:t xml:space="preserve">13)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прило</w:t>
      </w:r>
      <w:r>
        <w:rPr>
          <w:sz w:val="28"/>
          <w:szCs w:val="28"/>
          <w:highlight w:val="none"/>
        </w:rPr>
        <w:t xml:space="preserve">жен</w:t>
      </w:r>
      <w:r>
        <w:rPr>
          <w:sz w:val="28"/>
          <w:szCs w:val="28"/>
        </w:rPr>
        <w:t xml:space="preserve">ии № 22 «Порядок предоставления и распределения субсидий местным бюджетам на реализацию мероприя</w:t>
      </w:r>
      <w:r>
        <w:rPr>
          <w:sz w:val="28"/>
          <w:szCs w:val="28"/>
        </w:rPr>
        <w:t xml:space="preserve">тий </w:t>
      </w:r>
      <w:r>
        <w:rPr>
          <w:sz w:val="28"/>
          <w:szCs w:val="28"/>
        </w:rPr>
        <w:t xml:space="preserve">по организации </w:t>
      </w:r>
      <w:r>
        <w:rPr>
          <w:sz w:val="28"/>
          <w:szCs w:val="28"/>
        </w:rPr>
        <w:t xml:space="preserve">функционирования </w:t>
      </w:r>
      <w:r>
        <w:rPr>
          <w:sz w:val="28"/>
          <w:szCs w:val="28"/>
        </w:rPr>
        <w:t xml:space="preserve">систем жизнеобеспечения</w:t>
      </w:r>
      <w:r>
        <w:rPr>
          <w:sz w:val="28"/>
          <w:szCs w:val="28"/>
        </w:rPr>
        <w:t xml:space="preserve"> государственной программы Новосибирской области «Жилищно-коммунальное хозяйство Новосибирской области» (далее – Порядок):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  <w14:ligatures w14:val="none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  <w:t xml:space="preserve">а) в абзаце первом пункта 4 </w:t>
      </w:r>
      <w:r>
        <w:rPr>
          <w:sz w:val="28"/>
          <w:szCs w:val="28"/>
        </w:rPr>
        <w:t xml:space="preserve">слова «</w:t>
      </w:r>
      <w:r>
        <w:rPr>
          <w:sz w:val="28"/>
          <w:szCs w:val="28"/>
        </w:rPr>
        <w:t xml:space="preserve">планируемого размера компенсации некомпенсируемых финансовых убытков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ежеквартальной разбивкой, которая определяется как разница между экономически обоснованными фактически понесенными расходами, отнесенными регулируемой организацией коммунального комплекса на соответствующий вид деятельности в соответствии с законодательст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ом Российской Федерации, субсидиями (компенсациями), выплачиваемыми регулируемой организации коммунального комплекса из бюджетов всех уровней, и выручкой от реализации тепловой энергии (мощности), теплоносителя, оказания услуг по передаче тепловой энергии </w:t>
      </w:r>
      <w:r>
        <w:rPr>
          <w:sz w:val="28"/>
          <w:szCs w:val="28"/>
        </w:rPr>
        <w:t xml:space="preserve">и теплоносителя по тарифам (ценам), установленным регулятором</w:t>
      </w:r>
      <w:r/>
      <w:r>
        <w:rPr>
          <w:sz w:val="28"/>
          <w:szCs w:val="28"/>
        </w:rPr>
        <w:t xml:space="preserve">» заменить словами «о </w:t>
      </w:r>
      <w:r>
        <w:rPr>
          <w:sz w:val="28"/>
          <w:szCs w:val="28"/>
        </w:rPr>
        <w:t xml:space="preserve">размере компенсации некомпенсируемых финансовых убытков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</w:rPr>
        <w:t xml:space="preserve">б) абзац второй пункта 6 признать утратившим силу;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  <w:t xml:space="preserve">в) в пункте 8: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  <w:t xml:space="preserve">абзацы третий и пятый признать утратившими силу;</w:t>
      </w:r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  <w:t xml:space="preserve">дополнить абзацем следующего содержания:</w:t>
      </w:r>
      <w:r>
        <w:rPr>
          <w:sz w:val="28"/>
          <w:szCs w:val="28"/>
        </w:rPr>
      </w:r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Уровень софинансирования расходных обязательств муниципальных образований, в целях софинансирования которых предоставляется субсидия, равен уровню софинансирования, предусмотренному распоряжением Правительства Новосибирской области об установлении предельны</w:t>
      </w:r>
      <w:r>
        <w:rPr>
          <w:sz w:val="28"/>
          <w:szCs w:val="28"/>
          <w:highlight w:val="none"/>
        </w:rPr>
        <w:t xml:space="preserve">х уровней софинансирования на очередной финансовый год и плановый период, для соответствующего муниципального образования.</w:t>
      </w:r>
      <w:r>
        <w:rPr>
          <w:sz w:val="28"/>
          <w:szCs w:val="28"/>
          <w:highlight w:val="none"/>
        </w:rPr>
        <w:t xml:space="preserve">»; 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before="0" w:after="0"/>
        <w:rPr>
          <w:sz w:val="28"/>
          <w:szCs w:val="28"/>
        </w:rPr>
        <w:outlineLvl w:val="1"/>
      </w:pPr>
      <w:r>
        <w:rPr>
          <w:sz w:val="28"/>
          <w:szCs w:val="28"/>
          <w:highlight w:val="none"/>
        </w:rPr>
        <w:t xml:space="preserve">в) абзацы восьмой, девятый, одиннадцатый, двенадцатый и тринадцатый пункта 9 </w:t>
      </w:r>
      <w:r>
        <w:rPr>
          <w:sz w:val="28"/>
          <w:szCs w:val="28"/>
          <w:highlight w:val="none"/>
        </w:rPr>
        <w:t xml:space="preserve">признать утратившими силу;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</w:rPr>
        <w:t xml:space="preserve">14) в приложении № 23 «Порядок предоставления и распределения субсидий</w:t>
      </w:r>
      <w:r>
        <w:rPr>
          <w:sz w:val="28"/>
          <w:szCs w:val="28"/>
        </w:rPr>
        <w:t xml:space="preserve"> на организацию бесперебойной работы объектов тепло-, водоснабжения и водоотведения в рамках государственной программы Новосибирской области «Жилищно-коммунальное хозяйство Новосибирской области»: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а) абзац второй пункта 6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  <w:t xml:space="preserve">б) в пункте 8: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  <w:t xml:space="preserve">после абзаца второго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Начиная с 1 января 2025 года заключение Соглашения осуществляется в государственной интегрированной информационной системе управления общественными финансами «Электронный бюджет».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  <w:t xml:space="preserve">дополнить абзацем следующего содержания:</w:t>
      </w:r>
      <w:r/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</w:rPr>
        <w:outlineLvl w:val="1"/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ровень софинансирования расходных обязательств муниципальных образований, в целях софинансирования которых предоставляется субсидия, равен уровню софинансирования, предусмотренному распоряжением Правительства Новосибирской области об установлении предельны</w:t>
      </w:r>
      <w:r>
        <w:rPr>
          <w:sz w:val="28"/>
          <w:szCs w:val="28"/>
          <w:highlight w:val="none"/>
        </w:rPr>
        <w:t xml:space="preserve">х уровней софинансирования на очередной финансовый год и плановый период, для соответствующего муниципального образования.</w:t>
      </w:r>
      <w:r>
        <w:rPr>
          <w:sz w:val="28"/>
          <w:szCs w:val="28"/>
          <w:highlight w:val="none"/>
        </w:rPr>
        <w:t xml:space="preserve">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</w:rPr>
        <w:t xml:space="preserve">15) в приложении № 24 «Порядок предоставления и распределения субсидий местным бюджетам на оказание государственной поддержки муниципальным образованиям Новосибирской области на разработку проектной докуме</w:t>
      </w:r>
      <w:r>
        <w:rPr>
          <w:sz w:val="28"/>
          <w:szCs w:val="28"/>
        </w:rPr>
        <w:t xml:space="preserve">нтации на благоустройство общественных пространств населенных пунктов Новосибирской области государственной программы Новосибирской области «Жилищно-коммунальное хозяйство Новосибирской области»: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а) пункт 6 признать утратившим силу;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  <w:t xml:space="preserve">б) </w:t>
      </w:r>
      <w:r>
        <w:rPr>
          <w:sz w:val="28"/>
          <w:szCs w:val="28"/>
          <w:highlight w:val="none"/>
        </w:rPr>
        <w:t xml:space="preserve">дополнить пунктом 8.1 следующего содержания:</w:t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  <w:t xml:space="preserve">«8.1. Уровень софинансирования расходных обязательств муниципальных образований, в целях софинансирования которых предоставляется субсидия, равен уровню софинансирования, предусмотренному распоряжением Правительства Новосибирской области об установлении предельны</w:t>
      </w:r>
      <w:r>
        <w:rPr>
          <w:sz w:val="28"/>
          <w:szCs w:val="28"/>
          <w:highlight w:val="none"/>
        </w:rPr>
        <w:t xml:space="preserve">х уровней софинансирования на очередной финансовый год и плановый период, для соответствующего муниципального образования.</w:t>
      </w:r>
      <w:r>
        <w:rPr>
          <w:sz w:val="28"/>
          <w:szCs w:val="28"/>
          <w:highlight w:val="none"/>
        </w:rPr>
        <w:t xml:space="preserve">»;</w:t>
      </w:r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</w:rPr>
        <w:t xml:space="preserve">16) в приложении № 25 «Порядок предоставления и распределения субсидий местным</w:t>
      </w:r>
      <w:r>
        <w:rPr>
          <w:sz w:val="28"/>
          <w:szCs w:val="28"/>
        </w:rPr>
        <w:t xml:space="preserve"> бюджетам на строительство и реконструкцию (модернизацию) объектов питьевого водоснабжения (несофинансируемая часть расходов) государственной программы Новосибирской области «Жилищно-коммунальное хозяйство Новосибирской области»: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а) абзац третий пункта 4 признать утратившим силу;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  <w:t xml:space="preserve">б) </w:t>
      </w:r>
      <w:r>
        <w:rPr>
          <w:sz w:val="28"/>
          <w:szCs w:val="28"/>
          <w:highlight w:val="none"/>
        </w:rPr>
        <w:t xml:space="preserve">дополнить пункт 7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  <w:t xml:space="preserve">«У</w:t>
      </w:r>
      <w:r>
        <w:rPr>
          <w:sz w:val="28"/>
          <w:szCs w:val="28"/>
          <w:highlight w:val="none"/>
        </w:rPr>
        <w:t xml:space="preserve">ровень софинансирования расходных обязательств муниципальных образований, в целях софинансирования которых предоставляется субсидия, равен уровню софинансирования, предусмотренному распоряжением Правительства Новосибирской области об установлении предельны</w:t>
      </w:r>
      <w:r>
        <w:rPr>
          <w:sz w:val="28"/>
          <w:szCs w:val="28"/>
          <w:highlight w:val="none"/>
        </w:rPr>
        <w:t xml:space="preserve">х уровней софинансирования на очередной финансовый год и плановый период, для соответствующего мун</w:t>
      </w:r>
      <w:r>
        <w:rPr>
          <w:sz w:val="28"/>
          <w:szCs w:val="28"/>
          <w:highlight w:val="none"/>
        </w:rPr>
        <w:t xml:space="preserve">иципального образования.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  <w14:ligatures w14:val="none"/>
        </w:rPr>
        <w:outlineLvl w:val="1"/>
      </w:pPr>
      <w:r>
        <w:rPr>
          <w:sz w:val="28"/>
          <w:szCs w:val="28"/>
          <w:highlight w:val="none"/>
        </w:rPr>
        <w:t xml:space="preserve">17</w:t>
      </w:r>
      <w:r>
        <w:rPr>
          <w:sz w:val="28"/>
          <w:szCs w:val="28"/>
          <w:highlight w:val="none"/>
        </w:rPr>
        <w:t xml:space="preserve">) дополнить приложением № 29 «Порядок </w:t>
      </w:r>
      <w:r>
        <w:rPr>
          <w:sz w:val="28"/>
          <w:szCs w:val="28"/>
          <w:highlight w:val="none"/>
          <w:lang w:eastAsia="ru-RU"/>
        </w:rPr>
        <w:t xml:space="preserve">предоставления </w:t>
      </w:r>
      <w:r>
        <w:rPr>
          <w:sz w:val="28"/>
          <w:szCs w:val="28"/>
          <w:highlight w:val="none"/>
          <w:lang w:eastAsia="ru-RU"/>
        </w:rPr>
        <w:t xml:space="preserve">и распределения субсидий местным бюджетам </w:t>
      </w:r>
      <w:r>
        <w:rPr>
          <w:sz w:val="28"/>
          <w:szCs w:val="28"/>
          <w:highlight w:val="none"/>
          <w:lang w:eastAsia="ru-RU"/>
        </w:rPr>
        <w:t xml:space="preserve">на оплату технологического присоединения к электрическим сетям </w:t>
      </w:r>
      <w:r>
        <w:rPr>
          <w:sz w:val="28"/>
          <w:szCs w:val="28"/>
          <w:highlight w:val="none"/>
        </w:rPr>
        <w:t xml:space="preserve">земельных участков,</w:t>
      </w:r>
      <w:r>
        <w:rPr>
          <w:sz w:val="28"/>
          <w:szCs w:val="28"/>
          <w:highlight w:val="none"/>
        </w:rPr>
        <w:t xml:space="preserve"> предоставленных многодетным семьям </w:t>
      </w:r>
      <w:r>
        <w:rPr>
          <w:sz w:val="28"/>
          <w:szCs w:val="28"/>
          <w:highlight w:val="none"/>
        </w:rPr>
        <w:t xml:space="preserve">государственной программы Новосибирской области «Жилищно-коммунальное хозяйство Новосибирской области</w:t>
      </w:r>
      <w:r>
        <w:rPr>
          <w:sz w:val="28"/>
          <w:szCs w:val="28"/>
          <w:highlight w:val="none"/>
        </w:rPr>
        <w:t xml:space="preserve">» согласно приложению № 4 к настоящему постановлению.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before="0" w:after="0"/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  <w:t xml:space="preserve">2. </w:t>
      </w:r>
      <w:r>
        <w:rPr>
          <w:sz w:val="28"/>
          <w:szCs w:val="28"/>
          <w:lang w:eastAsia="en-US"/>
        </w:rPr>
        <w:t xml:space="preserve">В приложении № 19 «</w:t>
      </w:r>
      <w:r>
        <w:rPr>
          <w:sz w:val="28"/>
          <w:szCs w:val="28"/>
          <w:highlight w:val="none"/>
        </w:rPr>
        <w:t xml:space="preserve">Порядок </w:t>
      </w:r>
      <w:r>
        <w:rPr>
          <w:sz w:val="28"/>
          <w:szCs w:val="28"/>
          <w:highlight w:val="none"/>
        </w:rPr>
        <w:t xml:space="preserve">предоставления субсидии из областного бюджета Новосибирской</w:t>
      </w:r>
      <w:r>
        <w:t xml:space="preserve"> </w:t>
      </w:r>
      <w:r>
        <w:rPr>
          <w:sz w:val="28"/>
          <w:szCs w:val="28"/>
          <w:highlight w:val="none"/>
        </w:rPr>
        <w:t xml:space="preserve">области некоммерческой организации «Фонд модернизации</w:t>
      </w:r>
      <w:r>
        <w:t xml:space="preserve"> </w:t>
      </w:r>
      <w:r>
        <w:rPr>
          <w:sz w:val="28"/>
          <w:szCs w:val="28"/>
          <w:highlight w:val="none"/>
        </w:rPr>
        <w:t xml:space="preserve">и развития жилищно-коммунального хозяйства муниципальных</w:t>
      </w:r>
      <w:r>
        <w:t xml:space="preserve"> </w:t>
      </w:r>
      <w:r>
        <w:rPr>
          <w:sz w:val="28"/>
          <w:szCs w:val="28"/>
          <w:highlight w:val="none"/>
        </w:rPr>
        <w:t xml:space="preserve">образований Новосибирской области» на возмещение части</w:t>
      </w:r>
      <w:r>
        <w:t xml:space="preserve"> </w:t>
      </w:r>
      <w:r>
        <w:rPr>
          <w:sz w:val="28"/>
          <w:szCs w:val="28"/>
          <w:highlight w:val="none"/>
        </w:rPr>
        <w:t xml:space="preserve">расходов, связанных с капитальным ремонтом общего</w:t>
      </w:r>
      <w:r>
        <w:t xml:space="preserve"> </w:t>
      </w:r>
      <w:r>
        <w:rPr>
          <w:sz w:val="28"/>
          <w:szCs w:val="28"/>
          <w:highlight w:val="none"/>
        </w:rPr>
        <w:t xml:space="preserve">имущества в многоквартирных домах, расположенных</w:t>
      </w:r>
      <w:r>
        <w:t xml:space="preserve"> </w:t>
      </w:r>
      <w:r>
        <w:rPr>
          <w:sz w:val="28"/>
          <w:szCs w:val="28"/>
          <w:highlight w:val="none"/>
        </w:rPr>
        <w:t xml:space="preserve">на территории Новосибирской области</w:t>
      </w:r>
      <w:r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  <w:t xml:space="preserve">абзац шестой пункта 13 изложить в следующей редакции:</w:t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pStyle w:val="967"/>
        <w:ind w:firstLine="709"/>
        <w:jc w:val="both"/>
        <w:spacing w:before="0" w:beforeAutospacing="0" w:after="0" w:afterAutospacing="0"/>
      </w:pPr>
      <w:r>
        <w:rPr>
          <w:sz w:val="28"/>
          <w:szCs w:val="28"/>
          <w:highlight w:val="none"/>
          <w:lang w:eastAsia="en-US"/>
        </w:rPr>
        <w:t xml:space="preserve">«</w:t>
      </w:r>
      <w:r>
        <w:rPr>
          <w:color w:val="000000"/>
          <w:sz w:val="28"/>
          <w:szCs w:val="28"/>
        </w:rPr>
        <w:t xml:space="preserve">В случае принятия решения о предоставлении субсидии Фонду, указанной в пункте 2 настоящего Порядка, министерство в течение 20 рабочих дней со дня поступления заявки осуществляет перечисление субсидии на счет, указанные в Соглашении.</w:t>
      </w:r>
      <w:r/>
      <w:r>
        <w:rPr>
          <w:sz w:val="28"/>
          <w:szCs w:val="28"/>
          <w:highlight w:val="none"/>
          <w:lang w:eastAsia="en-US"/>
        </w:rPr>
        <w:t xml:space="preserve">».</w:t>
      </w:r>
      <w:r>
        <w:rPr>
          <w:sz w:val="28"/>
          <w:szCs w:val="28"/>
          <w:highlight w:val="none"/>
          <w:lang w:eastAsia="en-US"/>
        </w:rPr>
      </w:r>
      <w:r/>
      <w:r/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jc w:val="both"/>
        <w:spacing w:before="0" w:after="0"/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jc w:val="both"/>
        <w:spacing w:before="0" w:after="0"/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lang w:eastAsia="en-US"/>
        </w:rPr>
        <w:t xml:space="preserve">Губернатор Новосибирской области А.А. Травников</w:t>
      </w:r>
      <w:r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rPr>
          <w:sz w:val="20"/>
          <w:szCs w:val="20"/>
          <w:lang w:eastAsia="en-US"/>
        </w:rPr>
      </w:pPr>
      <w:r>
        <w:rPr>
          <w:sz w:val="20"/>
          <w:lang w:eastAsia="en-US"/>
        </w:rPr>
      </w:r>
      <w:r>
        <w:rPr>
          <w:sz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spacing w:before="0" w:after="0"/>
        <w:tabs>
          <w:tab w:val="left" w:pos="7938" w:leader="none"/>
        </w:tabs>
        <w:rPr>
          <w:sz w:val="20"/>
        </w:rPr>
      </w:pPr>
      <w:r>
        <w:rPr>
          <w:sz w:val="20"/>
        </w:rPr>
        <w:t xml:space="preserve">Е.Г. Назаров</w:t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</w:rPr>
      </w:pPr>
      <w:r>
        <w:rPr>
          <w:sz w:val="20"/>
        </w:rPr>
        <w:t xml:space="preserve">238 76 23</w:t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9" w:h="16834" w:orient="portrait"/>
      <w:pgMar w:top="1134" w:right="567" w:bottom="1134" w:left="1418" w:header="680" w:footer="68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Baltica">
    <w:panose1 w:val="05050102010205020202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24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Quote Char"/>
    <w:link w:val="719"/>
    <w:uiPriority w:val="29"/>
    <w:rPr>
      <w:i/>
    </w:rPr>
  </w:style>
  <w:style w:type="character" w:styleId="693">
    <w:name w:val="Intense Quote Char"/>
    <w:link w:val="721"/>
    <w:uiPriority w:val="30"/>
    <w:rPr>
      <w:i/>
    </w:rPr>
  </w:style>
  <w:style w:type="character" w:styleId="694">
    <w:name w:val="Endnote Text Char"/>
    <w:link w:val="853"/>
    <w:uiPriority w:val="99"/>
    <w:rPr>
      <w:sz w:val="20"/>
    </w:rPr>
  </w:style>
  <w:style w:type="paragraph" w:styleId="695" w:default="1">
    <w:name w:val="Normal"/>
    <w:qFormat/>
    <w:pPr>
      <w:spacing w:before="100" w:after="100"/>
    </w:pPr>
    <w:rPr>
      <w:sz w:val="24"/>
    </w:rPr>
  </w:style>
  <w:style w:type="paragraph" w:styleId="696">
    <w:name w:val="Heading 1"/>
    <w:basedOn w:val="695"/>
    <w:next w:val="695"/>
    <w:link w:val="867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97">
    <w:name w:val="Heading 2"/>
    <w:basedOn w:val="695"/>
    <w:next w:val="695"/>
    <w:link w:val="868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698">
    <w:name w:val="Heading 3"/>
    <w:basedOn w:val="695"/>
    <w:next w:val="695"/>
    <w:link w:val="869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699">
    <w:name w:val="Heading 4"/>
    <w:basedOn w:val="695"/>
    <w:next w:val="695"/>
    <w:link w:val="87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00">
    <w:name w:val="Heading 5"/>
    <w:basedOn w:val="695"/>
    <w:next w:val="695"/>
    <w:link w:val="871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701">
    <w:name w:val="Heading 6"/>
    <w:basedOn w:val="695"/>
    <w:next w:val="695"/>
    <w:link w:val="872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02">
    <w:name w:val="Heading 7"/>
    <w:basedOn w:val="695"/>
    <w:next w:val="695"/>
    <w:link w:val="873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703">
    <w:name w:val="Heading 8"/>
    <w:basedOn w:val="695"/>
    <w:next w:val="695"/>
    <w:link w:val="874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704">
    <w:name w:val="Heading 9"/>
    <w:basedOn w:val="695"/>
    <w:next w:val="695"/>
    <w:link w:val="875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1 Char"/>
    <w:basedOn w:val="705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5"/>
    <w:uiPriority w:val="9"/>
    <w:rPr>
      <w:rFonts w:ascii="Arial" w:hAnsi="Arial" w:eastAsia="Arial" w:cs="Arial"/>
      <w:sz w:val="34"/>
    </w:rPr>
  </w:style>
  <w:style w:type="character" w:styleId="710" w:customStyle="1">
    <w:name w:val="Heading 3 Char"/>
    <w:basedOn w:val="705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Heading 4 Char"/>
    <w:basedOn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Heading 5 Char"/>
    <w:basedOn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Heading 6 Char"/>
    <w:basedOn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Heading 7 Char"/>
    <w:basedOn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Heading 8 Char"/>
    <w:basedOn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Heading 9 Char"/>
    <w:basedOn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717" w:customStyle="1">
    <w:name w:val="Title Char"/>
    <w:basedOn w:val="705"/>
    <w:uiPriority w:val="10"/>
    <w:rPr>
      <w:sz w:val="48"/>
      <w:szCs w:val="48"/>
    </w:rPr>
  </w:style>
  <w:style w:type="character" w:styleId="718" w:customStyle="1">
    <w:name w:val="Subtitle Char"/>
    <w:basedOn w:val="705"/>
    <w:uiPriority w:val="11"/>
    <w:rPr>
      <w:sz w:val="24"/>
      <w:szCs w:val="24"/>
    </w:rPr>
  </w:style>
  <w:style w:type="paragraph" w:styleId="719">
    <w:name w:val="Quote"/>
    <w:basedOn w:val="695"/>
    <w:next w:val="695"/>
    <w:link w:val="720"/>
    <w:uiPriority w:val="29"/>
    <w:qFormat/>
    <w:pPr>
      <w:ind w:left="720" w:right="720"/>
    </w:pPr>
    <w:rPr>
      <w:i/>
    </w:rPr>
  </w:style>
  <w:style w:type="character" w:styleId="720" w:customStyle="1">
    <w:name w:val="Цитата 2 Знак"/>
    <w:link w:val="719"/>
    <w:uiPriority w:val="29"/>
    <w:rPr>
      <w:i/>
    </w:rPr>
  </w:style>
  <w:style w:type="paragraph" w:styleId="721">
    <w:name w:val="Intense Quote"/>
    <w:basedOn w:val="695"/>
    <w:next w:val="695"/>
    <w:link w:val="7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 w:customStyle="1">
    <w:name w:val="Выделенная цитата Знак"/>
    <w:link w:val="721"/>
    <w:uiPriority w:val="30"/>
    <w:rPr>
      <w:i/>
    </w:rPr>
  </w:style>
  <w:style w:type="character" w:styleId="723" w:customStyle="1">
    <w:name w:val="Header Char"/>
    <w:basedOn w:val="705"/>
    <w:uiPriority w:val="99"/>
  </w:style>
  <w:style w:type="character" w:styleId="724" w:customStyle="1">
    <w:name w:val="Footer Char"/>
    <w:basedOn w:val="705"/>
    <w:uiPriority w:val="99"/>
  </w:style>
  <w:style w:type="paragraph" w:styleId="725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6" w:customStyle="1">
    <w:name w:val="Caption Char"/>
    <w:uiPriority w:val="99"/>
  </w:style>
  <w:style w:type="table" w:styleId="727" w:customStyle="1">
    <w:name w:val="Table Grid Light"/>
    <w:basedOn w:val="70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8">
    <w:name w:val="Plain Table 1"/>
    <w:basedOn w:val="70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70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70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70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70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70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1"/>
    <w:basedOn w:val="70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2"/>
    <w:basedOn w:val="70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3"/>
    <w:basedOn w:val="70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4"/>
    <w:basedOn w:val="70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5"/>
    <w:basedOn w:val="70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6"/>
    <w:basedOn w:val="70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70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1"/>
    <w:basedOn w:val="70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2"/>
    <w:basedOn w:val="70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3"/>
    <w:basedOn w:val="70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4"/>
    <w:basedOn w:val="70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5"/>
    <w:basedOn w:val="70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6"/>
    <w:basedOn w:val="70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70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1"/>
    <w:basedOn w:val="70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2"/>
    <w:basedOn w:val="70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3"/>
    <w:basedOn w:val="70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4"/>
    <w:basedOn w:val="70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5"/>
    <w:basedOn w:val="70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6"/>
    <w:basedOn w:val="70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70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 w:customStyle="1">
    <w:name w:val="Grid Table 4 - Accent 1"/>
    <w:basedOn w:val="706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6" w:customStyle="1">
    <w:name w:val="Grid Table 4 - Accent 2"/>
    <w:basedOn w:val="706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7" w:customStyle="1">
    <w:name w:val="Grid Table 4 - Accent 3"/>
    <w:basedOn w:val="706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8" w:customStyle="1">
    <w:name w:val="Grid Table 4 - Accent 4"/>
    <w:basedOn w:val="706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9" w:customStyle="1">
    <w:name w:val="Grid Table 4 - Accent 5"/>
    <w:basedOn w:val="706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0" w:customStyle="1">
    <w:name w:val="Grid Table 4 - Accent 6"/>
    <w:basedOn w:val="706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1">
    <w:name w:val="Grid Table 5 Dark"/>
    <w:basedOn w:val="7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1"/>
    <w:basedOn w:val="7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2"/>
    <w:basedOn w:val="7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3"/>
    <w:basedOn w:val="7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4"/>
    <w:basedOn w:val="7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5"/>
    <w:basedOn w:val="7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6"/>
    <w:basedOn w:val="7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8">
    <w:name w:val="Grid Table 6 Colorful"/>
    <w:basedOn w:val="70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9" w:customStyle="1">
    <w:name w:val="Grid Table 6 Colorful - Accent 1"/>
    <w:basedOn w:val="706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0" w:customStyle="1">
    <w:name w:val="Grid Table 6 Colorful - Accent 2"/>
    <w:basedOn w:val="70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1" w:customStyle="1">
    <w:name w:val="Grid Table 6 Colorful - Accent 3"/>
    <w:basedOn w:val="706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2" w:customStyle="1">
    <w:name w:val="Grid Table 6 Colorful - Accent 4"/>
    <w:basedOn w:val="70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3" w:customStyle="1">
    <w:name w:val="Grid Table 6 Colorful - Accent 5"/>
    <w:basedOn w:val="706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4" w:customStyle="1">
    <w:name w:val="Grid Table 6 Colorful - Accent 6"/>
    <w:basedOn w:val="70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5">
    <w:name w:val="Grid Table 7 Colorful"/>
    <w:basedOn w:val="70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 w:customStyle="1">
    <w:name w:val="Grid Table 7 Colorful - Accent 1"/>
    <w:basedOn w:val="706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 w:customStyle="1">
    <w:name w:val="Grid Table 7 Colorful - Accent 2"/>
    <w:basedOn w:val="706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3"/>
    <w:basedOn w:val="706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Grid Table 7 Colorful - Accent 4"/>
    <w:basedOn w:val="706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 w:customStyle="1">
    <w:name w:val="Grid Table 7 Colorful - Accent 5"/>
    <w:basedOn w:val="706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Grid Table 7 Colorful - Accent 6"/>
    <w:basedOn w:val="706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>
    <w:name w:val="List Table 1 Light"/>
    <w:basedOn w:val="70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1"/>
    <w:basedOn w:val="706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2"/>
    <w:basedOn w:val="706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3"/>
    <w:basedOn w:val="706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4"/>
    <w:basedOn w:val="706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5"/>
    <w:basedOn w:val="706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6"/>
    <w:basedOn w:val="706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70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1"/>
    <w:basedOn w:val="706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2"/>
    <w:basedOn w:val="706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3"/>
    <w:basedOn w:val="706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4"/>
    <w:basedOn w:val="706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5"/>
    <w:basedOn w:val="706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6"/>
    <w:basedOn w:val="706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70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1"/>
    <w:basedOn w:val="706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2"/>
    <w:basedOn w:val="70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3"/>
    <w:basedOn w:val="706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4"/>
    <w:basedOn w:val="70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5"/>
    <w:basedOn w:val="706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6"/>
    <w:basedOn w:val="706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70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1"/>
    <w:basedOn w:val="706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2"/>
    <w:basedOn w:val="706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3"/>
    <w:basedOn w:val="706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4"/>
    <w:basedOn w:val="706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5"/>
    <w:basedOn w:val="706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6"/>
    <w:basedOn w:val="706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70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1"/>
    <w:basedOn w:val="706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2"/>
    <w:basedOn w:val="706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3"/>
    <w:basedOn w:val="706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4"/>
    <w:basedOn w:val="706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5"/>
    <w:basedOn w:val="706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6"/>
    <w:basedOn w:val="706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>
    <w:name w:val="List Table 6 Colorful"/>
    <w:basedOn w:val="70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8" w:customStyle="1">
    <w:name w:val="List Table 6 Colorful - Accent 1"/>
    <w:basedOn w:val="706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9" w:customStyle="1">
    <w:name w:val="List Table 6 Colorful - Accent 2"/>
    <w:basedOn w:val="706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0" w:customStyle="1">
    <w:name w:val="List Table 6 Colorful - Accent 3"/>
    <w:basedOn w:val="706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1" w:customStyle="1">
    <w:name w:val="List Table 6 Colorful - Accent 4"/>
    <w:basedOn w:val="706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2" w:customStyle="1">
    <w:name w:val="List Table 6 Colorful - Accent 5"/>
    <w:basedOn w:val="706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3" w:customStyle="1">
    <w:name w:val="List Table 6 Colorful - Accent 6"/>
    <w:basedOn w:val="706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4">
    <w:name w:val="List Table 7 Colorful"/>
    <w:basedOn w:val="70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st Table 7 Colorful - Accent 1"/>
    <w:basedOn w:val="706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st Table 7 Colorful - Accent 2"/>
    <w:basedOn w:val="706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3"/>
    <w:basedOn w:val="706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7 Colorful - Accent 4"/>
    <w:basedOn w:val="706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st Table 7 Colorful - Accent 5"/>
    <w:basedOn w:val="706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7 Colorful - Accent 6"/>
    <w:basedOn w:val="706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ned - Accent"/>
    <w:basedOn w:val="70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Lined - Accent 1"/>
    <w:basedOn w:val="70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3" w:customStyle="1">
    <w:name w:val="Lined - Accent 2"/>
    <w:basedOn w:val="70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4" w:customStyle="1">
    <w:name w:val="Lined - Accent 3"/>
    <w:basedOn w:val="70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5" w:customStyle="1">
    <w:name w:val="Lined - Accent 4"/>
    <w:basedOn w:val="70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6" w:customStyle="1">
    <w:name w:val="Lined - Accent 5"/>
    <w:basedOn w:val="70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7" w:customStyle="1">
    <w:name w:val="Lined - Accent 6"/>
    <w:basedOn w:val="70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8" w:customStyle="1">
    <w:name w:val="Bordered &amp; Lined - Accent"/>
    <w:basedOn w:val="706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Bordered &amp; Lined - Accent 1"/>
    <w:basedOn w:val="706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0" w:customStyle="1">
    <w:name w:val="Bordered &amp; Lined - Accent 2"/>
    <w:basedOn w:val="706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1" w:customStyle="1">
    <w:name w:val="Bordered &amp; Lined - Accent 3"/>
    <w:basedOn w:val="706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2" w:customStyle="1">
    <w:name w:val="Bordered &amp; Lined - Accent 4"/>
    <w:basedOn w:val="706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3" w:customStyle="1">
    <w:name w:val="Bordered &amp; Lined - Accent 5"/>
    <w:basedOn w:val="706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4" w:customStyle="1">
    <w:name w:val="Bordered &amp; Lined - Accent 6"/>
    <w:basedOn w:val="706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5" w:customStyle="1">
    <w:name w:val="Bordered"/>
    <w:basedOn w:val="70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6" w:customStyle="1">
    <w:name w:val="Bordered - Accent 1"/>
    <w:basedOn w:val="70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7" w:customStyle="1">
    <w:name w:val="Bordered - Accent 2"/>
    <w:basedOn w:val="70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8" w:customStyle="1">
    <w:name w:val="Bordered - Accent 3"/>
    <w:basedOn w:val="70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9" w:customStyle="1">
    <w:name w:val="Bordered - Accent 4"/>
    <w:basedOn w:val="70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0" w:customStyle="1">
    <w:name w:val="Bordered - Accent 5"/>
    <w:basedOn w:val="70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1" w:customStyle="1">
    <w:name w:val="Bordered - Accent 6"/>
    <w:basedOn w:val="70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2" w:customStyle="1">
    <w:name w:val="Footnote Text Char"/>
    <w:uiPriority w:val="99"/>
    <w:rPr>
      <w:sz w:val="18"/>
    </w:rPr>
  </w:style>
  <w:style w:type="paragraph" w:styleId="853">
    <w:name w:val="endnote text"/>
    <w:basedOn w:val="695"/>
    <w:link w:val="854"/>
    <w:uiPriority w:val="99"/>
    <w:semiHidden/>
    <w:unhideWhenUsed/>
    <w:pPr>
      <w:spacing w:after="0"/>
    </w:pPr>
    <w:rPr>
      <w:sz w:val="20"/>
    </w:rPr>
  </w:style>
  <w:style w:type="character" w:styleId="854" w:customStyle="1">
    <w:name w:val="Текст концевой сноски Знак"/>
    <w:link w:val="853"/>
    <w:uiPriority w:val="99"/>
    <w:rPr>
      <w:sz w:val="20"/>
    </w:rPr>
  </w:style>
  <w:style w:type="character" w:styleId="855">
    <w:name w:val="endnote reference"/>
    <w:basedOn w:val="705"/>
    <w:uiPriority w:val="99"/>
    <w:semiHidden/>
    <w:unhideWhenUsed/>
    <w:rPr>
      <w:vertAlign w:val="superscript"/>
    </w:rPr>
  </w:style>
  <w:style w:type="paragraph" w:styleId="856">
    <w:name w:val="toc 1"/>
    <w:basedOn w:val="695"/>
    <w:next w:val="695"/>
    <w:uiPriority w:val="39"/>
    <w:unhideWhenUsed/>
    <w:pPr>
      <w:spacing w:after="57"/>
    </w:pPr>
  </w:style>
  <w:style w:type="paragraph" w:styleId="857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58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59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60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61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62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63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64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695"/>
    <w:next w:val="695"/>
    <w:uiPriority w:val="99"/>
    <w:unhideWhenUsed/>
    <w:pPr>
      <w:spacing w:after="0"/>
    </w:pPr>
  </w:style>
  <w:style w:type="character" w:styleId="867" w:customStyle="1">
    <w:name w:val="Заголовок 1 Знак"/>
    <w:link w:val="696"/>
    <w:uiPriority w:val="99"/>
    <w:rPr>
      <w:rFonts w:ascii="Cambria" w:hAnsi="Cambria" w:cs="Times New Roman"/>
      <w:b/>
      <w:sz w:val="32"/>
    </w:rPr>
  </w:style>
  <w:style w:type="character" w:styleId="868" w:customStyle="1">
    <w:name w:val="Заголовок 2 Знак"/>
    <w:link w:val="697"/>
    <w:uiPriority w:val="99"/>
    <w:semiHidden/>
    <w:rPr>
      <w:rFonts w:ascii="Cambria" w:hAnsi="Cambria" w:cs="Times New Roman"/>
      <w:b/>
      <w:i/>
      <w:sz w:val="28"/>
    </w:rPr>
  </w:style>
  <w:style w:type="character" w:styleId="869" w:customStyle="1">
    <w:name w:val="Заголовок 3 Знак"/>
    <w:link w:val="698"/>
    <w:uiPriority w:val="99"/>
    <w:semiHidden/>
    <w:rPr>
      <w:rFonts w:ascii="Cambria" w:hAnsi="Cambria" w:cs="Times New Roman"/>
      <w:b/>
      <w:sz w:val="26"/>
    </w:rPr>
  </w:style>
  <w:style w:type="character" w:styleId="870" w:customStyle="1">
    <w:name w:val="Заголовок 4 Знак"/>
    <w:link w:val="699"/>
    <w:uiPriority w:val="99"/>
    <w:semiHidden/>
    <w:rPr>
      <w:rFonts w:ascii="Calibri" w:hAnsi="Calibri" w:cs="Times New Roman"/>
      <w:b/>
      <w:sz w:val="28"/>
    </w:rPr>
  </w:style>
  <w:style w:type="character" w:styleId="871" w:customStyle="1">
    <w:name w:val="Заголовок 5 Знак"/>
    <w:link w:val="700"/>
    <w:uiPriority w:val="99"/>
    <w:semiHidden/>
    <w:rPr>
      <w:rFonts w:ascii="Calibri" w:hAnsi="Calibri" w:cs="Times New Roman"/>
      <w:b/>
      <w:i/>
      <w:sz w:val="26"/>
    </w:rPr>
  </w:style>
  <w:style w:type="character" w:styleId="872" w:customStyle="1">
    <w:name w:val="Заголовок 6 Знак"/>
    <w:link w:val="701"/>
    <w:uiPriority w:val="99"/>
    <w:semiHidden/>
    <w:rPr>
      <w:rFonts w:ascii="Calibri" w:hAnsi="Calibri" w:cs="Times New Roman"/>
      <w:b/>
    </w:rPr>
  </w:style>
  <w:style w:type="character" w:styleId="873" w:customStyle="1">
    <w:name w:val="Заголовок 7 Знак"/>
    <w:link w:val="702"/>
    <w:uiPriority w:val="99"/>
    <w:semiHidden/>
    <w:rPr>
      <w:rFonts w:ascii="Calibri" w:hAnsi="Calibri" w:cs="Times New Roman"/>
      <w:sz w:val="24"/>
    </w:rPr>
  </w:style>
  <w:style w:type="character" w:styleId="874" w:customStyle="1">
    <w:name w:val="Заголовок 8 Знак"/>
    <w:link w:val="703"/>
    <w:uiPriority w:val="99"/>
    <w:semiHidden/>
    <w:rPr>
      <w:rFonts w:ascii="Calibri" w:hAnsi="Calibri" w:cs="Times New Roman"/>
      <w:i/>
      <w:sz w:val="24"/>
    </w:rPr>
  </w:style>
  <w:style w:type="character" w:styleId="875" w:customStyle="1">
    <w:name w:val="Заголовок 9 Знак"/>
    <w:link w:val="704"/>
    <w:uiPriority w:val="99"/>
    <w:semiHidden/>
    <w:rPr>
      <w:rFonts w:ascii="Cambria" w:hAnsi="Cambria" w:cs="Times New Roman"/>
    </w:rPr>
  </w:style>
  <w:style w:type="paragraph" w:styleId="876">
    <w:name w:val="Balloon Text"/>
    <w:basedOn w:val="695"/>
    <w:link w:val="877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877" w:customStyle="1">
    <w:name w:val="Текст выноски Знак"/>
    <w:link w:val="876"/>
    <w:uiPriority w:val="99"/>
    <w:semiHidden/>
    <w:rPr>
      <w:rFonts w:ascii="Tahoma" w:hAnsi="Tahoma" w:cs="Times New Roman"/>
      <w:sz w:val="16"/>
    </w:rPr>
  </w:style>
  <w:style w:type="paragraph" w:styleId="878">
    <w:name w:val="Body Text"/>
    <w:basedOn w:val="695"/>
    <w:link w:val="879"/>
    <w:uiPriority w:val="99"/>
    <w:pPr>
      <w:jc w:val="both"/>
      <w:spacing w:before="0" w:after="0"/>
    </w:pPr>
    <w:rPr>
      <w:sz w:val="28"/>
      <w:szCs w:val="28"/>
    </w:rPr>
  </w:style>
  <w:style w:type="character" w:styleId="879" w:customStyle="1">
    <w:name w:val="Основной текст Знак"/>
    <w:link w:val="878"/>
    <w:uiPriority w:val="99"/>
    <w:rPr>
      <w:rFonts w:cs="Times New Roman"/>
      <w:sz w:val="20"/>
    </w:rPr>
  </w:style>
  <w:style w:type="paragraph" w:styleId="880">
    <w:name w:val="Header"/>
    <w:basedOn w:val="695"/>
    <w:link w:val="881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81" w:customStyle="1">
    <w:name w:val="Верхний колонтитул Знак"/>
    <w:link w:val="880"/>
    <w:uiPriority w:val="99"/>
    <w:rPr>
      <w:rFonts w:cs="Times New Roman"/>
      <w:sz w:val="28"/>
      <w:lang w:val="ru-RU" w:eastAsia="ru-RU"/>
    </w:rPr>
  </w:style>
  <w:style w:type="paragraph" w:styleId="882">
    <w:name w:val="Footer"/>
    <w:basedOn w:val="695"/>
    <w:link w:val="883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83" w:customStyle="1">
    <w:name w:val="Нижний колонтитул Знак"/>
    <w:link w:val="882"/>
    <w:uiPriority w:val="99"/>
    <w:rPr>
      <w:rFonts w:cs="Times New Roman"/>
      <w:sz w:val="28"/>
      <w:lang w:val="ru-RU" w:eastAsia="ru-RU"/>
    </w:rPr>
  </w:style>
  <w:style w:type="paragraph" w:styleId="884">
    <w:name w:val="Body Text 2"/>
    <w:basedOn w:val="695"/>
    <w:link w:val="885"/>
    <w:uiPriority w:val="99"/>
    <w:pPr>
      <w:jc w:val="center"/>
      <w:spacing w:before="0" w:after="0"/>
    </w:pPr>
    <w:rPr>
      <w:sz w:val="28"/>
      <w:szCs w:val="28"/>
    </w:rPr>
  </w:style>
  <w:style w:type="character" w:styleId="885" w:customStyle="1">
    <w:name w:val="Основной текст 2 Знак"/>
    <w:link w:val="884"/>
    <w:uiPriority w:val="99"/>
    <w:semiHidden/>
    <w:rPr>
      <w:rFonts w:cs="Times New Roman"/>
      <w:sz w:val="20"/>
    </w:rPr>
  </w:style>
  <w:style w:type="paragraph" w:styleId="886">
    <w:name w:val="Body Text Indent 2"/>
    <w:basedOn w:val="695"/>
    <w:link w:val="887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887" w:customStyle="1">
    <w:name w:val="Основной текст с отступом 2 Знак"/>
    <w:link w:val="886"/>
    <w:uiPriority w:val="99"/>
    <w:semiHidden/>
    <w:rPr>
      <w:rFonts w:cs="Times New Roman"/>
      <w:sz w:val="20"/>
    </w:rPr>
  </w:style>
  <w:style w:type="character" w:styleId="888">
    <w:name w:val="page number"/>
    <w:uiPriority w:val="99"/>
    <w:rPr>
      <w:rFonts w:cs="Times New Roman"/>
    </w:rPr>
  </w:style>
  <w:style w:type="paragraph" w:styleId="889">
    <w:name w:val="Body Text Indent 3"/>
    <w:basedOn w:val="695"/>
    <w:link w:val="890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890" w:customStyle="1">
    <w:name w:val="Основной текст с отступом 3 Знак"/>
    <w:link w:val="889"/>
    <w:uiPriority w:val="99"/>
    <w:semiHidden/>
    <w:rPr>
      <w:rFonts w:cs="Times New Roman"/>
      <w:sz w:val="16"/>
    </w:rPr>
  </w:style>
  <w:style w:type="paragraph" w:styleId="891" w:customStyle="1">
    <w:name w:val="ConsNormal"/>
    <w:pPr>
      <w:ind w:firstLine="720"/>
    </w:pPr>
    <w:rPr>
      <w:rFonts w:ascii="Arial" w:hAnsi="Arial" w:cs="Arial"/>
    </w:rPr>
  </w:style>
  <w:style w:type="paragraph" w:styleId="892" w:customStyle="1">
    <w:name w:val="ConsNonformat"/>
    <w:rPr>
      <w:rFonts w:ascii="Courier New" w:hAnsi="Courier New" w:cs="Courier New"/>
    </w:rPr>
  </w:style>
  <w:style w:type="paragraph" w:styleId="893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894">
    <w:name w:val="Body Text 3"/>
    <w:basedOn w:val="695"/>
    <w:link w:val="895"/>
    <w:uiPriority w:val="99"/>
    <w:pPr>
      <w:jc w:val="both"/>
      <w:spacing w:before="0" w:after="0"/>
      <w:widowControl w:val="off"/>
    </w:pPr>
    <w:rPr>
      <w:szCs w:val="24"/>
    </w:rPr>
  </w:style>
  <w:style w:type="character" w:styleId="895" w:customStyle="1">
    <w:name w:val="Основной текст 3 Знак"/>
    <w:link w:val="894"/>
    <w:uiPriority w:val="99"/>
    <w:semiHidden/>
    <w:rPr>
      <w:rFonts w:cs="Times New Roman"/>
      <w:sz w:val="16"/>
    </w:rPr>
  </w:style>
  <w:style w:type="paragraph" w:styleId="896" w:customStyle="1">
    <w:name w:val="Заголовок4"/>
    <w:basedOn w:val="696"/>
    <w:next w:val="700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897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898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899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00">
    <w:name w:val="Normal (Web)"/>
    <w:basedOn w:val="695"/>
    <w:uiPriority w:val="99"/>
    <w:pPr>
      <w:spacing w:beforeAutospacing="1" w:afterAutospacing="1"/>
    </w:pPr>
    <w:rPr>
      <w:color w:val="000000"/>
      <w:szCs w:val="24"/>
    </w:rPr>
  </w:style>
  <w:style w:type="paragraph" w:styleId="901" w:customStyle="1">
    <w:name w:val="ConsPlusTitle"/>
    <w:rPr>
      <w:b/>
      <w:bCs/>
      <w:sz w:val="28"/>
      <w:szCs w:val="28"/>
    </w:rPr>
  </w:style>
  <w:style w:type="paragraph" w:styleId="902">
    <w:name w:val="Title"/>
    <w:basedOn w:val="695"/>
    <w:link w:val="903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903" w:customStyle="1">
    <w:name w:val="Заголовок Знак"/>
    <w:link w:val="902"/>
    <w:uiPriority w:val="99"/>
    <w:rPr>
      <w:rFonts w:ascii="Cambria" w:hAnsi="Cambria" w:cs="Times New Roman"/>
      <w:b/>
      <w:sz w:val="32"/>
    </w:rPr>
  </w:style>
  <w:style w:type="paragraph" w:styleId="904" w:customStyle="1">
    <w:name w:val="Термин"/>
    <w:basedOn w:val="695"/>
    <w:next w:val="695"/>
    <w:uiPriority w:val="99"/>
    <w:pPr>
      <w:spacing w:before="0" w:after="0"/>
    </w:pPr>
    <w:rPr>
      <w:szCs w:val="24"/>
      <w:lang w:val="pl-PL"/>
    </w:rPr>
  </w:style>
  <w:style w:type="paragraph" w:styleId="905" w:customStyle="1">
    <w:name w:val="H1"/>
    <w:basedOn w:val="695"/>
    <w:next w:val="695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906" w:customStyle="1">
    <w:name w:val="Список определений"/>
    <w:basedOn w:val="695"/>
    <w:next w:val="904"/>
    <w:uiPriority w:val="99"/>
    <w:pPr>
      <w:ind w:left="360"/>
      <w:spacing w:before="0" w:after="0"/>
    </w:pPr>
    <w:rPr>
      <w:szCs w:val="24"/>
      <w:lang w:val="pl-PL"/>
    </w:rPr>
  </w:style>
  <w:style w:type="paragraph" w:styleId="907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08" w:customStyle="1">
    <w:name w:val="Preformat"/>
    <w:uiPriority w:val="99"/>
    <w:rPr>
      <w:rFonts w:ascii="Courier New" w:hAnsi="Courier New" w:cs="Courier New"/>
    </w:rPr>
  </w:style>
  <w:style w:type="paragraph" w:styleId="909">
    <w:name w:val="Block Text"/>
    <w:basedOn w:val="695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910" w:customStyle="1">
    <w:name w:val="Цветовое выделение"/>
    <w:uiPriority w:val="99"/>
    <w:rPr>
      <w:b/>
      <w:color w:val="000080"/>
      <w:sz w:val="20"/>
    </w:rPr>
  </w:style>
  <w:style w:type="character" w:styleId="911" w:customStyle="1">
    <w:name w:val="Не вступил в силу"/>
    <w:uiPriority w:val="99"/>
    <w:rPr>
      <w:color w:val="008080"/>
      <w:sz w:val="20"/>
    </w:rPr>
  </w:style>
  <w:style w:type="paragraph" w:styleId="912" w:customStyle="1">
    <w:name w:val="Таблицы (моноширинный)"/>
    <w:basedOn w:val="695"/>
    <w:next w:val="695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913">
    <w:name w:val="Plain Text"/>
    <w:basedOn w:val="695"/>
    <w:link w:val="914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14" w:customStyle="1">
    <w:name w:val="Текст Знак"/>
    <w:link w:val="913"/>
    <w:uiPriority w:val="99"/>
    <w:semiHidden/>
    <w:rPr>
      <w:rFonts w:ascii="Courier New" w:hAnsi="Courier New" w:cs="Times New Roman"/>
      <w:sz w:val="20"/>
    </w:rPr>
  </w:style>
  <w:style w:type="paragraph" w:styleId="915">
    <w:name w:val="footnote text"/>
    <w:basedOn w:val="695"/>
    <w:link w:val="916"/>
    <w:uiPriority w:val="99"/>
    <w:semiHidden/>
    <w:pPr>
      <w:spacing w:before="0" w:after="0"/>
    </w:pPr>
    <w:rPr>
      <w:sz w:val="20"/>
    </w:rPr>
  </w:style>
  <w:style w:type="character" w:styleId="916" w:customStyle="1">
    <w:name w:val="Текст сноски Знак"/>
    <w:link w:val="915"/>
    <w:uiPriority w:val="99"/>
    <w:semiHidden/>
    <w:rPr>
      <w:rFonts w:cs="Times New Roman"/>
      <w:sz w:val="20"/>
    </w:rPr>
  </w:style>
  <w:style w:type="paragraph" w:styleId="917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918" w:customStyle="1">
    <w:name w:val="Основной шрифт абзаца1"/>
    <w:uiPriority w:val="99"/>
    <w:rPr>
      <w:sz w:val="20"/>
    </w:rPr>
  </w:style>
  <w:style w:type="paragraph" w:styleId="919" w:customStyle="1">
    <w:name w:val="Îñíîâíîé òåêñò"/>
    <w:basedOn w:val="920"/>
    <w:uiPriority w:val="99"/>
    <w:rPr>
      <w:sz w:val="28"/>
      <w:szCs w:val="28"/>
    </w:rPr>
  </w:style>
  <w:style w:type="paragraph" w:styleId="920" w:customStyle="1">
    <w:name w:val="Îáû÷íûé"/>
    <w:uiPriority w:val="99"/>
    <w:rPr>
      <w:lang w:eastAsia="ar-SA"/>
    </w:rPr>
  </w:style>
  <w:style w:type="character" w:styleId="921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22">
    <w:name w:val="Body Text Indent"/>
    <w:basedOn w:val="695"/>
    <w:link w:val="923"/>
    <w:uiPriority w:val="99"/>
    <w:pPr>
      <w:ind w:left="283"/>
      <w:spacing w:before="0" w:after="120"/>
    </w:pPr>
    <w:rPr>
      <w:sz w:val="28"/>
      <w:szCs w:val="28"/>
    </w:rPr>
  </w:style>
  <w:style w:type="character" w:styleId="923" w:customStyle="1">
    <w:name w:val="Основной текст с отступом Знак"/>
    <w:link w:val="922"/>
    <w:uiPriority w:val="99"/>
    <w:semiHidden/>
    <w:rPr>
      <w:rFonts w:cs="Times New Roman"/>
      <w:sz w:val="20"/>
    </w:rPr>
  </w:style>
  <w:style w:type="table" w:styleId="924">
    <w:name w:val="Table Grid"/>
    <w:basedOn w:val="70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25">
    <w:name w:val="footnote reference"/>
    <w:uiPriority w:val="99"/>
    <w:semiHidden/>
    <w:rPr>
      <w:rFonts w:cs="Times New Roman"/>
      <w:vertAlign w:val="superscript"/>
    </w:rPr>
  </w:style>
  <w:style w:type="paragraph" w:styleId="926" w:customStyle="1">
    <w:name w:val="Прижатый влево"/>
    <w:basedOn w:val="695"/>
    <w:next w:val="695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927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928" w:customStyle="1">
    <w:name w:val="заголовок 1"/>
    <w:basedOn w:val="695"/>
    <w:next w:val="695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29" w:customStyle="1">
    <w:name w:val="Кому"/>
    <w:basedOn w:val="695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30" w:customStyle="1">
    <w:name w:val="заголовок 2"/>
    <w:basedOn w:val="695"/>
    <w:next w:val="695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31" w:customStyle="1">
    <w:name w:val="Цитаты"/>
    <w:basedOn w:val="695"/>
    <w:uiPriority w:val="99"/>
    <w:pPr>
      <w:ind w:left="360" w:right="360"/>
    </w:pPr>
    <w:rPr>
      <w:szCs w:val="24"/>
    </w:rPr>
  </w:style>
  <w:style w:type="character" w:styleId="932">
    <w:name w:val="Hyperlink"/>
    <w:uiPriority w:val="99"/>
    <w:rPr>
      <w:rFonts w:cs="Times New Roman"/>
      <w:color w:val="0000ff"/>
      <w:u w:val="single"/>
    </w:rPr>
  </w:style>
  <w:style w:type="paragraph" w:styleId="933" w:customStyle="1">
    <w:name w:val="заголовок 3"/>
    <w:basedOn w:val="695"/>
    <w:next w:val="695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34">
    <w:name w:val="Strong"/>
    <w:uiPriority w:val="99"/>
    <w:qFormat/>
    <w:rPr>
      <w:rFonts w:cs="Times New Roman"/>
      <w:b/>
    </w:rPr>
  </w:style>
  <w:style w:type="paragraph" w:styleId="935">
    <w:name w:val="Subtitle"/>
    <w:basedOn w:val="695"/>
    <w:link w:val="936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936" w:customStyle="1">
    <w:name w:val="Подзаголовок Знак"/>
    <w:link w:val="935"/>
    <w:uiPriority w:val="99"/>
    <w:rPr>
      <w:rFonts w:ascii="Cambria" w:hAnsi="Cambria" w:cs="Times New Roman"/>
      <w:sz w:val="24"/>
    </w:rPr>
  </w:style>
  <w:style w:type="paragraph" w:styleId="937" w:customStyle="1">
    <w:name w:val="заголовок 6"/>
    <w:basedOn w:val="695"/>
    <w:next w:val="695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38" w:customStyle="1">
    <w:name w:val="Гиперссылка1"/>
    <w:uiPriority w:val="99"/>
    <w:rPr>
      <w:color w:val="0000ff"/>
      <w:u w:val="none"/>
    </w:rPr>
  </w:style>
  <w:style w:type="paragraph" w:styleId="939">
    <w:name w:val="envelope return"/>
    <w:basedOn w:val="695"/>
    <w:uiPriority w:val="99"/>
    <w:pPr>
      <w:ind w:right="57"/>
      <w:jc w:val="both"/>
      <w:spacing w:before="0" w:after="0"/>
    </w:pPr>
    <w:rPr>
      <w:szCs w:val="24"/>
    </w:rPr>
  </w:style>
  <w:style w:type="character" w:styleId="940" w:customStyle="1">
    <w:name w:val="text11"/>
    <w:uiPriority w:val="99"/>
    <w:rPr>
      <w:rFonts w:ascii="Arial" w:hAnsi="Arial"/>
      <w:color w:val="auto"/>
      <w:sz w:val="20"/>
    </w:rPr>
  </w:style>
  <w:style w:type="paragraph" w:styleId="941" w:customStyle="1">
    <w:name w:val="заголовок 5"/>
    <w:basedOn w:val="695"/>
    <w:next w:val="695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42" w:customStyle="1">
    <w:name w:val="Знак Знак Знак Знак"/>
    <w:basedOn w:val="69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3" w:customStyle="1">
    <w:name w:val="Знак Знак Знак Знак Знак Знак Знак Знак Знак Знак"/>
    <w:basedOn w:val="69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4" w:customStyle="1">
    <w:name w:val="Об"/>
    <w:uiPriority w:val="99"/>
    <w:pPr>
      <w:widowControl w:val="off"/>
    </w:pPr>
  </w:style>
  <w:style w:type="paragraph" w:styleId="945" w:customStyle="1">
    <w:name w:val="Прикольный"/>
    <w:basedOn w:val="944"/>
    <w:uiPriority w:val="99"/>
  </w:style>
  <w:style w:type="paragraph" w:styleId="946" w:customStyle="1">
    <w:name w:val="Знак Знак Знак Знак1 Знак Знак"/>
    <w:basedOn w:val="69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7" w:customStyle="1">
    <w:name w:val="Знак"/>
    <w:basedOn w:val="69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8" w:customStyle="1">
    <w:name w:val="Знак Знак Знак"/>
    <w:basedOn w:val="69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9" w:customStyle="1">
    <w:name w:val="Знак Знак Знак Знак2"/>
    <w:basedOn w:val="69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0" w:customStyle="1">
    <w:name w:val="Знак Знак Знак Знак1"/>
    <w:basedOn w:val="69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1" w:customStyle="1">
    <w:name w:val="Знак1 Знак Знак Знак"/>
    <w:basedOn w:val="69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2" w:customStyle="1">
    <w:name w:val="Знак Знак"/>
    <w:basedOn w:val="69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3" w:customStyle="1">
    <w:name w:val="Знак Знак Знак Знак1 Знак Знак Знак"/>
    <w:basedOn w:val="69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4" w:customStyle="1">
    <w:name w:val="Знак Знак Знак1 Знак"/>
    <w:basedOn w:val="69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55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56" w:customStyle="1">
    <w:name w:val="????????"/>
    <w:basedOn w:val="695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57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58" w:customStyle="1">
    <w:name w:val="Основной текст (4)"/>
    <w:link w:val="959"/>
    <w:uiPriority w:val="99"/>
    <w:rPr>
      <w:b/>
      <w:sz w:val="18"/>
    </w:rPr>
  </w:style>
  <w:style w:type="paragraph" w:styleId="959" w:customStyle="1">
    <w:name w:val="Основной текст (4)1"/>
    <w:basedOn w:val="695"/>
    <w:link w:val="958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60" w:customStyle="1">
    <w:name w:val="Основной текст (3)"/>
    <w:link w:val="961"/>
    <w:uiPriority w:val="99"/>
    <w:rPr>
      <w:sz w:val="28"/>
    </w:rPr>
  </w:style>
  <w:style w:type="paragraph" w:styleId="961" w:customStyle="1">
    <w:name w:val="Основной текст (3)1"/>
    <w:basedOn w:val="695"/>
    <w:link w:val="960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62" w:customStyle="1">
    <w:name w:val="Текст (лев. подпись)"/>
    <w:basedOn w:val="695"/>
    <w:next w:val="695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963" w:customStyle="1">
    <w:name w:val="Текст (прав. подпись)"/>
    <w:basedOn w:val="695"/>
    <w:next w:val="695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964" w:customStyle="1">
    <w:name w:val="Font Style12"/>
    <w:rPr>
      <w:rFonts w:ascii="Times New Roman" w:hAnsi="Times New Roman"/>
      <w:sz w:val="18"/>
    </w:rPr>
  </w:style>
  <w:style w:type="character" w:styleId="965">
    <w:name w:val="Placeholder Text"/>
    <w:uiPriority w:val="99"/>
    <w:semiHidden/>
    <w:rPr>
      <w:color w:val="808080"/>
    </w:rPr>
  </w:style>
  <w:style w:type="paragraph" w:styleId="966">
    <w:name w:val="List Paragraph"/>
    <w:basedOn w:val="695"/>
    <w:uiPriority w:val="34"/>
    <w:qFormat/>
    <w:pPr>
      <w:contextualSpacing/>
      <w:ind w:left="720"/>
      <w:spacing w:before="0" w:after="160" w:line="259" w:lineRule="auto"/>
    </w:pPr>
    <w:rPr>
      <w:rFonts w:ascii="Calibri" w:hAnsi="Calibri" w:eastAsia="Calibri"/>
      <w:sz w:val="22"/>
      <w:szCs w:val="22"/>
      <w:lang w:eastAsia="en-US"/>
    </w:rPr>
  </w:style>
  <w:style w:type="paragraph" w:styleId="967" w:customStyle="1">
    <w:name w:val="docdata"/>
    <w:basedOn w:val="695"/>
    <w:pPr>
      <w:spacing w:beforeAutospacing="1" w:afterAutospacing="1"/>
    </w:pPr>
    <w:rPr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E4817D-46CA-414E-86B9-B13CA6F8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ANO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revision>10</cp:revision>
  <dcterms:created xsi:type="dcterms:W3CDTF">2024-07-30T05:06:00Z</dcterms:created>
  <dcterms:modified xsi:type="dcterms:W3CDTF">2024-11-25T09:28:27Z</dcterms:modified>
</cp:coreProperties>
</file>