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left="6521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ind w:left="6521"/>
        <w:jc w:val="center"/>
      </w:pPr>
      <w:r/>
      <w:r/>
    </w:p>
    <w:p>
      <w:pPr>
        <w:pStyle w:val="1005"/>
        <w:jc w:val="center"/>
      </w:pPr>
      <w:r>
        <w:rPr>
          <w:b w:val="0"/>
          <w:color w:val="000000"/>
          <w:sz w:val="28"/>
          <w:szCs w:val="28"/>
        </w:rPr>
        <w:t xml:space="preserve">О внесении изменений в постановление Правительства</w:t>
      </w:r>
      <w:r/>
    </w:p>
    <w:p>
      <w:pPr>
        <w:pStyle w:val="1005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Новосибирской области </w:t>
      </w:r>
      <w:r>
        <w:rPr>
          <w:b w:val="0"/>
          <w:color w:val="000000"/>
          <w:sz w:val="28"/>
          <w:szCs w:val="28"/>
        </w:rPr>
        <w:t xml:space="preserve">от 23.11.2015 №</w:t>
      </w:r>
      <w:r>
        <w:rPr>
          <w:b w:val="0"/>
          <w:color w:val="000000"/>
          <w:sz w:val="28"/>
          <w:szCs w:val="28"/>
        </w:rPr>
        <w:t xml:space="preserve"> </w:t>
      </w:r>
      <w:r>
        <w:rPr>
          <w:b w:val="0"/>
          <w:color w:val="000000"/>
          <w:sz w:val="28"/>
          <w:szCs w:val="28"/>
        </w:rPr>
        <w:t xml:space="preserve">407-п</w:t>
      </w: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56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956"/>
        <w:ind w:firstLine="540"/>
        <w:jc w:val="both"/>
        <w:rPr>
          <w:highlight w:val="none"/>
        </w:rPr>
      </w:pPr>
      <w:r>
        <w:t xml:space="preserve">Правительство Новосибирской области </w:t>
      </w:r>
      <w:r>
        <w:rPr>
          <w:b/>
          <w:bCs/>
        </w:rPr>
        <w:t xml:space="preserve">п о с т а н о в л я е т</w:t>
      </w:r>
      <w: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</w:r>
      <w:r/>
      <w:r>
        <w:t xml:space="preserve">1. </w:t>
      </w:r>
      <w:r>
        <w:t xml:space="preserve">В</w:t>
      </w:r>
      <w:r>
        <w:t xml:space="preserve">нести в постановление Правительства Новосибирской области </w:t>
      </w:r>
      <w:r>
        <w:t xml:space="preserve">от 23.11.2015 №</w:t>
      </w:r>
      <w:r>
        <w:t xml:space="preserve"> </w:t>
      </w:r>
      <w:r>
        <w:t xml:space="preserve">407-п</w:t>
      </w:r>
      <w:r>
        <w:t xml:space="preserve"> «</w:t>
      </w:r>
      <w:r>
        <w:t xml:space="preserve">Об утверждении Порядка рассмотрения документов, </w:t>
      </w:r>
      <w:r>
        <w:t xml:space="preserve">обосновывающих соответствие объекта социально-культурного </w:t>
      </w:r>
      <w:r>
        <w:t xml:space="preserve">или коммунально-бытового назначения, масштабного </w:t>
      </w:r>
      <w:r>
        <w:t xml:space="preserve">инвестиционного проекта, не связанного со строительством </w:t>
      </w:r>
      <w:r>
        <w:t xml:space="preserve">жилья, критериям, установленным Законом Новосибирской </w:t>
      </w:r>
      <w:r>
        <w:t xml:space="preserve">области от 01.07.2015 №</w:t>
      </w:r>
      <w:r>
        <w:t xml:space="preserve"> </w:t>
      </w:r>
      <w:r>
        <w:t xml:space="preserve">583-ОЗ «Об установлении критериев, </w:t>
      </w:r>
      <w:r>
        <w:t xml:space="preserve">которым должны соответствовать объекты социально-культурного </w:t>
      </w:r>
      <w:r>
        <w:t xml:space="preserve">и коммунально-бытового назначения, масштабные инвестиционные </w:t>
      </w:r>
      <w:r>
        <w:t xml:space="preserve">проекты, для размещения (реализации) которых предоставляются </w:t>
      </w:r>
      <w:r>
        <w:t xml:space="preserve">земельные участки в аренду без проведения торгов</w:t>
      </w:r>
      <w:r>
        <w:t xml:space="preserve">» следующие изменения:</w:t>
      </w:r>
      <w:r>
        <w:rPr>
          <w:highlight w:val="none"/>
        </w:rPr>
      </w:r>
      <w:r/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1) пункт 3 дополнить подпунктом 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</w:pPr>
      <w:r>
        <w:rPr>
          <w:highlight w:val="none"/>
        </w:rPr>
        <w:t xml:space="preserve">«4) в части критериев, установленных частью 1.1 статьи 1.1 Закона Новосибирской области, – управление ветеринарии Новосибирской области.»;</w:t>
      </w:r>
      <w:r>
        <w:rPr>
          <w:highlight w:val="none"/>
        </w:rPr>
      </w:r>
      <w:r/>
    </w:p>
    <w:p>
      <w:pPr>
        <w:ind w:firstLine="540"/>
        <w:jc w:val="both"/>
      </w:pPr>
      <w:r>
        <w:t xml:space="preserve">2)</w:t>
      </w:r>
      <w:r>
        <w:t xml:space="preserve"> </w:t>
      </w:r>
      <w:r>
        <w:t xml:space="preserve">в</w:t>
      </w:r>
      <w:r>
        <w:t xml:space="preserve"> </w:t>
      </w:r>
      <w:r>
        <w:t xml:space="preserve">Порядке </w:t>
      </w:r>
      <w:r>
        <w:t xml:space="preserve">р</w:t>
      </w:r>
      <w:r>
        <w:t xml:space="preserve">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</w:t>
      </w:r>
      <w:r>
        <w:t xml:space="preserve">0</w:t>
      </w:r>
      <w:r>
        <w:t xml:space="preserve">7.2015</w:t>
      </w:r>
      <w:r>
        <w:br/>
      </w:r>
      <w:r>
        <w:t xml:space="preserve">№</w:t>
      </w:r>
      <w:r>
        <w:t xml:space="preserve"> </w:t>
      </w:r>
      <w:r>
        <w:t xml:space="preserve"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</w:t>
      </w:r>
      <w:r>
        <w:t xml:space="preserve">з проведения торгов</w:t>
      </w:r>
      <w:r>
        <w:t xml:space="preserve">»:</w:t>
      </w:r>
      <w:r>
        <w:rPr>
          <w:highlight w:val="none"/>
        </w:rPr>
      </w:r>
      <w:r/>
    </w:p>
    <w:p>
      <w:pPr>
        <w:ind w:firstLine="540"/>
        <w:jc w:val="both"/>
      </w:pPr>
      <w:r>
        <w:t xml:space="preserve">а</w:t>
      </w:r>
      <w:r>
        <w:t xml:space="preserve">) </w:t>
      </w:r>
      <w:r>
        <w:t xml:space="preserve">в пункте 2:</w:t>
      </w:r>
      <w:r>
        <w:rPr>
          <w:highlight w:val="none"/>
        </w:rPr>
      </w:r>
      <w:r/>
    </w:p>
    <w:p>
      <w:pPr>
        <w:ind w:firstLine="540"/>
        <w:jc w:val="both"/>
        <w:rPr>
          <w:highlight w:val="none"/>
        </w:rPr>
      </w:pPr>
      <w:r>
        <w:t xml:space="preserve">подпункт</w:t>
      </w:r>
      <w:r>
        <w:t xml:space="preserve"> 1 </w:t>
      </w:r>
      <w:r>
        <w:t xml:space="preserve">после слов «индустриального (промышленного) парка» дополнить словами </w:t>
      </w:r>
      <w:r>
        <w:rPr>
          <w:highlight w:val="none"/>
        </w:rPr>
        <w:t xml:space="preserve">«</w:t>
      </w:r>
      <w:r>
        <w:rPr>
          <w:highlight w:val="none"/>
        </w:rPr>
        <w:t xml:space="preserve">, промышленно-логистического парка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в абзаце «в» подпункта 4 слова «частью 1» заменить словами «частями 1, 1.1»;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абзацы первый, второй и третий </w:t>
      </w:r>
      <w:r>
        <w:t xml:space="preserve">подпункт</w:t>
      </w:r>
      <w:r>
        <w:t xml:space="preserve">а</w:t>
      </w:r>
      <w:r>
        <w:t xml:space="preserve"> 9 </w:t>
      </w:r>
      <w:r>
        <w:t xml:space="preserve">после слов «индустриального (промышленного) парка» дополнить словами</w:t>
      </w:r>
      <w:r>
        <w:rPr>
          <w:highlight w:val="none"/>
        </w:rPr>
        <w:t xml:space="preserve">«</w:t>
      </w:r>
      <w:r>
        <w:rPr>
          <w:highlight w:val="none"/>
        </w:rPr>
        <w:t xml:space="preserve">, промышленно-логистического парка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б</w:t>
      </w:r>
      <w:r>
        <w:rPr>
          <w:highlight w:val="none"/>
        </w:rPr>
        <w:t xml:space="preserve">) </w:t>
      </w:r>
      <w:r>
        <w:rPr>
          <w:highlight w:val="none"/>
        </w:rPr>
        <w:t xml:space="preserve">подпункт</w:t>
      </w:r>
      <w:r>
        <w:rPr>
          <w:highlight w:val="none"/>
        </w:rPr>
        <w:t xml:space="preserve"> 2 пункта 7 </w:t>
      </w:r>
      <w:r>
        <w:rPr>
          <w:highlight w:val="none"/>
        </w:rPr>
        <w:t xml:space="preserve">после </w:t>
      </w:r>
      <w:r>
        <w:rPr>
          <w:highlight w:val="none"/>
        </w:rPr>
        <w:t xml:space="preserve">слов</w:t>
      </w:r>
      <w:r>
        <w:rPr>
          <w:highlight w:val="none"/>
        </w:rPr>
        <w:t xml:space="preserve"> «</w:t>
      </w:r>
      <w:r>
        <w:rPr>
          <w:highlight w:val="none"/>
        </w:rPr>
        <w:t xml:space="preserve">сведения о проекте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 дополнить словами </w:t>
      </w:r>
      <w:r>
        <w:rPr>
          <w:highlight w:val="none"/>
        </w:rPr>
        <w:t xml:space="preserve">«</w:t>
      </w:r>
      <w:r>
        <w:rPr>
          <w:highlight w:val="none"/>
        </w:rPr>
        <w:t xml:space="preserve">в следующей последовательности</w:t>
      </w:r>
      <w:r>
        <w:rPr>
          <w:highlight w:val="none"/>
        </w:rPr>
        <w:t xml:space="preserve">»;</w:t>
      </w:r>
      <w:r/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в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</w:t>
      </w:r>
      <w:r>
        <w:rPr>
          <w:highlight w:val="none"/>
        </w:rPr>
        <w:t xml:space="preserve">пункт</w:t>
      </w:r>
      <w:r>
        <w:rPr>
          <w:highlight w:val="none"/>
        </w:rPr>
        <w:t xml:space="preserve">е</w:t>
      </w:r>
      <w:r>
        <w:rPr>
          <w:highlight w:val="none"/>
        </w:rPr>
        <w:t xml:space="preserve"> 7.1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в абзаце первом слово «или» заменить словами «, промышленно-логистического парка или промышленного»;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подпункт 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white"/>
        </w:rPr>
      </w:pPr>
      <w:r>
        <w:rPr>
          <w:highlight w:val="none"/>
        </w:rPr>
        <w:t xml:space="preserve">«1) </w:t>
      </w:r>
      <w:r>
        <w:rPr>
          <w:highlight w:val="none"/>
        </w:rPr>
        <w:t xml:space="preserve">концепцию создания и развития индустриального (промышленного) парка, </w:t>
      </w:r>
      <w:r>
        <w:rPr>
          <w:highlight w:val="white"/>
        </w:rPr>
        <w:t xml:space="preserve">промышленно-логистического парка или промышленного</w:t>
      </w:r>
      <w:r>
        <w:rPr>
          <w:highlight w:val="white"/>
        </w:rPr>
        <w:t xml:space="preserve"> технопарка, содержащую сведения: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rPr>
          <w:highlight w:val="white"/>
        </w:rPr>
      </w:pPr>
      <w:r>
        <w:rPr>
          <w:highlight w:val="white"/>
        </w:rPr>
        <w:t xml:space="preserve">а) о планируемом количестве рабочих мест, создаваемых управляющей компанией и (или) резидентами индустриального (промышленного) парка, </w:t>
      </w:r>
      <w:r>
        <w:rPr>
          <w:highlight w:val="white"/>
        </w:rPr>
        <w:t xml:space="preserve">промышленно-логистического парка или промышленного</w:t>
      </w:r>
      <w:r>
        <w:rPr>
          <w:highlight w:val="white"/>
        </w:rPr>
        <w:t xml:space="preserve"> технопарка;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rPr>
          <w:highlight w:val="none"/>
        </w:rPr>
      </w:pPr>
      <w:r>
        <w:rPr>
          <w:highlight w:val="white"/>
        </w:rPr>
        <w:t xml:space="preserve">б) об ожидаемых налоговых поступлениях от управляющей компании и резидентов индустриального (промышленного) парка, </w:t>
      </w:r>
      <w:r>
        <w:rPr>
          <w:highlight w:val="white"/>
        </w:rPr>
        <w:t xml:space="preserve">промышленно-логистического парка или промышленного</w:t>
      </w:r>
      <w:r>
        <w:rPr>
          <w:highlight w:val="white"/>
        </w:rPr>
        <w:t xml:space="preserve"> технопа</w:t>
      </w:r>
      <w:r>
        <w:rPr>
          <w:highlight w:val="none"/>
        </w:rPr>
        <w:t xml:space="preserve">рка в консолидированный бюджет Новосибирской области;</w:t>
      </w:r>
      <w: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подпункт 3 после слов «индустриального (промышленного) парка,» дополнить словами «промышленно-логистического парка или промышленного»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г) </w:t>
      </w:r>
      <w:r>
        <w:rPr>
          <w:highlight w:val="none"/>
        </w:rPr>
        <w:t xml:space="preserve">в пункте 8 слова «частью 1» заменить словами «частями 1, 1.1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</w:pPr>
      <w:r>
        <w:rPr>
          <w:highlight w:val="none"/>
        </w:rPr>
        <w:t xml:space="preserve">д) в наименовании, пункте 1 приложения № 2 слова «частью 1» заменить словами «частями 1, 1.1»;</w:t>
      </w:r>
      <w:r>
        <w:rPr>
          <w:highlight w:val="none"/>
        </w:rPr>
      </w:r>
      <w:r/>
    </w:p>
    <w:p>
      <w:pPr>
        <w:ind w:firstLine="540"/>
        <w:jc w:val="both"/>
        <w:rPr>
          <w:highlight w:val="none"/>
        </w:rPr>
      </w:pPr>
      <w:r/>
      <w:r/>
      <w:r>
        <w:rPr>
          <w:highlight w:val="none"/>
        </w:rPr>
        <w:t xml:space="preserve">3</w:t>
      </w:r>
      <w:r>
        <w:rPr>
          <w:highlight w:val="none"/>
        </w:rPr>
        <w:t xml:space="preserve">)</w:t>
      </w:r>
      <w:r>
        <w:rPr>
          <w:highlight w:val="none"/>
        </w:rPr>
        <w:t xml:space="preserve"> </w:t>
      </w:r>
      <w:r>
        <w:rPr>
          <w:highlight w:val="none"/>
        </w:rPr>
        <w:t xml:space="preserve">в</w:t>
      </w:r>
      <w:r>
        <w:rPr>
          <w:highlight w:val="none"/>
        </w:rPr>
        <w:t xml:space="preserve"> составе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</w:t>
      </w:r>
      <w:r>
        <w:rPr>
          <w:highlight w:val="none"/>
        </w:rPr>
        <w:t xml:space="preserve">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highlight w:val="none"/>
        </w:rPr>
        <w:t xml:space="preserve"> (далее – комиссия)</w:t>
      </w:r>
      <w:r>
        <w:rPr>
          <w:highlight w:val="none"/>
        </w:rPr>
        <w:t xml:space="preserve">:</w:t>
      </w:r>
      <w:r/>
      <w:r/>
    </w:p>
    <w:p>
      <w:pPr>
        <w:ind w:firstLine="540"/>
        <w:jc w:val="both"/>
      </w:pPr>
      <w:r>
        <w:rPr>
          <w:highlight w:val="none"/>
        </w:rPr>
      </w:r>
      <w:r>
        <w:rPr>
          <w:highlight w:val="none"/>
        </w:rPr>
        <w:t xml:space="preserve">а</w:t>
      </w:r>
      <w:r>
        <w:rPr>
          <w:highlight w:val="none"/>
        </w:rPr>
        <w:t xml:space="preserve">) </w:t>
      </w:r>
      <w:r>
        <w:rPr>
          <w:highlight w:val="none"/>
        </w:rPr>
        <w:t xml:space="preserve">вывести из состава комиссии </w:t>
      </w:r>
      <w:r>
        <w:rPr>
          <w:highlight w:val="none"/>
        </w:rPr>
        <w:t xml:space="preserve">Николаева </w:t>
      </w:r>
      <w:r>
        <w:rPr>
          <w:highlight w:val="none"/>
        </w:rPr>
        <w:t xml:space="preserve">Ф.А.</w:t>
      </w:r>
      <w:r>
        <w:t xml:space="preserve">;</w:t>
      </w:r>
      <w:r/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б</w:t>
      </w:r>
      <w:r>
        <w:rPr>
          <w:highlight w:val="none"/>
        </w:rPr>
        <w:t xml:space="preserve">) </w:t>
      </w:r>
      <w:r>
        <w:rPr>
          <w:highlight w:val="none"/>
        </w:rPr>
        <w:t xml:space="preserve">наименование должности </w:t>
      </w:r>
      <w:r>
        <w:rPr>
          <w:highlight w:val="none"/>
        </w:rPr>
        <w:t xml:space="preserve">Дудниковой </w:t>
      </w:r>
      <w:r>
        <w:rPr>
          <w:highlight w:val="none"/>
        </w:rPr>
        <w:t xml:space="preserve">Валентины Анатольевны </w:t>
      </w:r>
      <w:r>
        <w:rPr>
          <w:highlight w:val="none"/>
        </w:rPr>
        <w:t xml:space="preserve">дополнить словами</w:t>
      </w:r>
      <w:r>
        <w:rPr>
          <w:highlight w:val="none"/>
        </w:rPr>
        <w:t xml:space="preserve">:</w:t>
      </w:r>
      <w:r>
        <w:t xml:space="preserve"> </w:t>
      </w:r>
      <w:r>
        <w:t xml:space="preserve">«</w:t>
      </w:r>
      <w:r>
        <w:t xml:space="preserve">, заместитель председателя комиссии</w:t>
      </w:r>
      <w: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540"/>
        <w:jc w:val="both"/>
        <w:rPr>
          <w:highlight w:val="white"/>
        </w:rPr>
      </w:pPr>
      <w:r>
        <w:rPr>
          <w:highlight w:val="none"/>
        </w:rPr>
        <w:t xml:space="preserve">в</w:t>
      </w:r>
      <w:r>
        <w:rPr>
          <w:highlight w:val="none"/>
        </w:rPr>
        <w:t xml:space="preserve">) </w:t>
      </w:r>
      <w:r>
        <w:rPr>
          <w:highlight w:val="none"/>
        </w:rPr>
        <w:t xml:space="preserve">наименование должности</w:t>
      </w:r>
      <w:r>
        <w:rPr>
          <w:highlight w:val="none"/>
        </w:rPr>
        <w:t xml:space="preserve"> </w:t>
      </w:r>
      <w:r>
        <w:rPr>
          <w:highlight w:val="none"/>
        </w:rPr>
        <w:t xml:space="preserve">Теленчинова </w:t>
      </w:r>
      <w:r>
        <w:rPr>
          <w:highlight w:val="none"/>
        </w:rPr>
        <w:t xml:space="preserve">Романа Александровича </w:t>
      </w:r>
      <w:r>
        <w:rPr>
          <w:highlight w:val="none"/>
        </w:rPr>
        <w:t xml:space="preserve">дополнить словами</w:t>
      </w:r>
      <w:r>
        <w:rPr>
          <w:highlight w:val="none"/>
        </w:rPr>
        <w:t xml:space="preserve">:</w:t>
      </w:r>
      <w:r>
        <w:rPr>
          <w:highlight w:val="none"/>
        </w:rPr>
        <w:t xml:space="preserve"> </w:t>
      </w:r>
      <w:r>
        <w:rPr>
          <w:highlight w:val="none"/>
        </w:rPr>
        <w:t xml:space="preserve">«</w:t>
      </w:r>
      <w:r>
        <w:rPr>
          <w:highlight w:val="none"/>
        </w:rPr>
        <w:t xml:space="preserve">, заместитель предсе</w:t>
      </w:r>
      <w:r>
        <w:rPr>
          <w:highlight w:val="white"/>
        </w:rPr>
        <w:t xml:space="preserve">дателя комиссии</w:t>
      </w:r>
      <w:r>
        <w:rPr>
          <w:highlight w:val="white"/>
        </w:rPr>
        <w:t xml:space="preserve">»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white"/>
        </w:rPr>
        <w:t xml:space="preserve">4)</w:t>
      </w:r>
      <w:r>
        <w:rPr>
          <w:highlight w:val="white"/>
        </w:rPr>
        <w:t xml:space="preserve"> </w:t>
      </w:r>
      <w:r>
        <w:rPr>
          <w:highlight w:val="white"/>
        </w:rPr>
        <w:t xml:space="preserve">в положении </w:t>
      </w:r>
      <w:r>
        <w:rPr>
          <w:highlight w:val="white"/>
        </w:rPr>
        <w:t xml:space="preserve">о комиссии по оценке соответствия объекта </w:t>
      </w:r>
      <w:r>
        <w:rPr>
          <w:highlight w:val="white"/>
        </w:rPr>
        <w:t xml:space="preserve">социально-культурного или коммунально-бытового назначения, </w:t>
      </w:r>
      <w:r>
        <w:rPr>
          <w:highlight w:val="white"/>
        </w:rPr>
        <w:t xml:space="preserve">масштабного инвестиционного проекта критериям, установленным </w:t>
      </w:r>
      <w:r>
        <w:rPr>
          <w:highlight w:val="white"/>
        </w:rPr>
        <w:t xml:space="preserve">Законом Новосибирской области от 01.07.2015 № 583-ОЗ «Об </w:t>
      </w:r>
      <w:r>
        <w:rPr>
          <w:highlight w:val="white"/>
        </w:rPr>
        <w:t xml:space="preserve">установлении критериев, которым должны соответствовать </w:t>
      </w:r>
      <w:r>
        <w:rPr>
          <w:highlight w:val="white"/>
        </w:rPr>
        <w:t xml:space="preserve">объекты социально-культурного и коммунально-бытового </w:t>
      </w:r>
      <w:r>
        <w:rPr>
          <w:highlight w:val="white"/>
        </w:rPr>
        <w:t xml:space="preserve">назначения, масштабные инвестиционные проекты, </w:t>
      </w:r>
      <w:r>
        <w:rPr>
          <w:highlight w:val="white"/>
        </w:rPr>
        <w:t xml:space="preserve">для размещения (реализации) которых предоставляются </w:t>
      </w:r>
      <w:r>
        <w:rPr>
          <w:highlight w:val="white"/>
        </w:rPr>
        <w:t xml:space="preserve">земельные участки в аренду без проведения торгов»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а) в пункте 1 слова «районов и городских округов» заменить словом «образований»;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highlight w:val="none"/>
        </w:rPr>
        <w:t xml:space="preserve">б) в подпункте 3 пункта 5 слова «муниципальных образований» исключить.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</w:pPr>
      <w:r>
        <w:t xml:space="preserve">2. Действие абзацев третьего, пятого, седьмого - тринадцатого подпункта 2 пункта 1 настоящего постановления распространяется на отношения, возникшие с даты вступления в силу </w:t>
      </w:r>
      <w:r>
        <w:t xml:space="preserve">Закона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</w:t>
      </w:r>
      <w:r>
        <w:t xml:space="preserve">) которых предоставляются земельные участки в аренду без проведения торгов».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54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6"/>
        <w:ind w:left="0" w:right="0" w:firstLine="0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  <w:t xml:space="preserve">Губернатор Новосибирской области</w:t>
      </w:r>
      <w:r>
        <w:rPr>
          <w:color w:val="000000"/>
          <w:shd w:val="clear" w:color="auto" w:fill="ffffff"/>
        </w:rPr>
        <w:t xml:space="preserve">                                                    </w:t>
      </w:r>
      <w:r>
        <w:rPr>
          <w:color w:val="000000"/>
          <w:shd w:val="clear" w:color="auto" w:fill="ffffff"/>
        </w:rPr>
        <w:t xml:space="preserve">А</w:t>
      </w:r>
      <w:r>
        <w:rPr>
          <w:color w:val="000000"/>
          <w:shd w:val="clear" w:color="auto" w:fill="ffffff"/>
        </w:rPr>
        <w:t xml:space="preserve">.</w:t>
      </w:r>
      <w:r>
        <w:rPr>
          <w:color w:val="000000"/>
          <w:shd w:val="clear" w:color="auto" w:fill="ffffff"/>
        </w:rPr>
        <w:t xml:space="preserve">А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Травнико</w:t>
      </w:r>
      <w:r>
        <w:rPr>
          <w:color w:val="000000"/>
          <w:shd w:val="clear" w:color="auto" w:fill="ffffff"/>
        </w:rPr>
        <w:t xml:space="preserve">в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Л.</w:t>
      </w:r>
      <w:r>
        <w:rPr>
          <w:color w:val="000000"/>
          <w:sz w:val="20"/>
          <w:szCs w:val="20"/>
          <w:shd w:val="clear" w:color="auto" w:fill="ffffff"/>
        </w:rPr>
        <w:t xml:space="preserve">Н.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Решетников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6"/>
        <w:rPr>
          <w:highlight w:val="none"/>
        </w:rPr>
      </w:pPr>
      <w:r>
        <w:t xml:space="preserve">С</w:t>
      </w:r>
      <w:r>
        <w:t xml:space="preserve">ОГЛАСОВАНО:</w:t>
      </w:r>
      <w:r>
        <w:rPr>
          <w:highlight w:val="none"/>
        </w:rPr>
      </w:r>
      <w:r>
        <w:rPr>
          <w:highlight w:val="none"/>
        </w:rPr>
      </w:r>
    </w:p>
    <w:p>
      <w:pPr>
        <w:pStyle w:val="956"/>
      </w:pPr>
      <w:r/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5245"/>
      </w:tblGrid>
      <w:tr>
        <w:tblPrEx/>
        <w:trPr>
          <w:trHeight w:val="11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956"/>
            </w:pPr>
            <w:r>
              <w:t xml:space="preserve">Первый заместитель</w:t>
            </w:r>
            <w:r>
              <w:t xml:space="preserve"> Председателя</w:t>
            </w:r>
            <w:r/>
          </w:p>
          <w:p>
            <w:pPr>
              <w:pStyle w:val="956"/>
            </w:pPr>
            <w:r>
              <w:t xml:space="preserve">Правительства Новосибирской области</w:t>
            </w:r>
            <w:r/>
          </w:p>
          <w:p>
            <w:pPr>
              <w:pStyle w:val="95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956"/>
              <w:jc w:val="right"/>
            </w:pPr>
            <w:r/>
            <w:r/>
          </w:p>
          <w:p>
            <w:pPr>
              <w:pStyle w:val="956"/>
              <w:jc w:val="right"/>
            </w:pPr>
            <w:r>
              <w:t xml:space="preserve">В.М. Знатков</w:t>
            </w:r>
            <w:r/>
          </w:p>
          <w:p>
            <w:pPr>
              <w:pStyle w:val="956"/>
              <w:jc w:val="right"/>
            </w:pPr>
            <w:r>
              <w:t xml:space="preserve">«____» _________20</w:t>
            </w:r>
            <w:r>
              <w:t xml:space="preserve">25 г.</w:t>
            </w:r>
            <w:r/>
          </w:p>
        </w:tc>
      </w:tr>
      <w:tr>
        <w:tblPrEx/>
        <w:trPr>
          <w:trHeight w:val="11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vMerge w:val="restart"/>
            <w:textDirection w:val="lrTb"/>
            <w:noWrap w:val="false"/>
          </w:tcPr>
          <w:p>
            <w:pPr>
              <w:pStyle w:val="956"/>
            </w:pPr>
            <w:r>
              <w:t xml:space="preserve">Заместитель Губернатора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vMerge w:val="restart"/>
            <w:textDirection w:val="lrTb"/>
            <w:noWrap w:val="false"/>
          </w:tcPr>
          <w:p>
            <w:pPr>
              <w:pStyle w:val="956"/>
              <w:jc w:val="right"/>
              <w:rPr>
                <w:highlight w:val="none"/>
              </w:rPr>
            </w:pPr>
            <w:r>
              <w:t xml:space="preserve">В.А. Дудникова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right"/>
            </w:pPr>
            <w:r>
              <w:rPr>
                <w:highlight w:val="none"/>
              </w:rPr>
            </w:r>
            <w:r>
              <w:t xml:space="preserve">«____» _________20</w:t>
            </w:r>
            <w:r>
              <w:t xml:space="preserve">25 г.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11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vMerge w:val="restart"/>
            <w:textDirection w:val="lrTb"/>
            <w:noWrap w:val="false"/>
          </w:tcPr>
          <w:p>
            <w:pPr>
              <w:pStyle w:val="956"/>
            </w:pPr>
            <w:r>
              <w:rPr>
                <w:highlight w:val="none"/>
              </w:rPr>
              <w:t xml:space="preserve">Заместитель Губернатора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vMerge w:val="restart"/>
            <w:textDirection w:val="lrTb"/>
            <w:noWrap w:val="false"/>
          </w:tcPr>
          <w:p>
            <w:pPr>
              <w:pStyle w:val="956"/>
              <w:jc w:val="right"/>
              <w:rPr>
                <w:highlight w:val="none"/>
              </w:rPr>
            </w:pPr>
            <w:r>
              <w:t xml:space="preserve">Р.А. Теленчинов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right"/>
            </w:pPr>
            <w:r>
              <w:rPr>
                <w:highlight w:val="none"/>
              </w:rPr>
            </w:r>
            <w:r>
              <w:t xml:space="preserve">«____» _________20</w:t>
            </w:r>
            <w:r>
              <w:t xml:space="preserve">25 г.</w:t>
            </w:r>
            <w:r/>
          </w:p>
          <w:p>
            <w:pPr>
              <w:jc w:val="righ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105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956"/>
            </w:pPr>
            <w:r>
              <w:t xml:space="preserve">Министр</w:t>
            </w:r>
            <w:r>
              <w:t xml:space="preserve"> экономического развития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956"/>
              <w:jc w:val="right"/>
            </w:pPr>
            <w:r>
              <w:t xml:space="preserve">Л.Н. Решетников</w:t>
            </w:r>
            <w:r/>
          </w:p>
          <w:p>
            <w:pPr>
              <w:pStyle w:val="956"/>
              <w:jc w:val="right"/>
            </w:pPr>
            <w:r>
              <w:t xml:space="preserve">«____» _________20</w:t>
            </w:r>
            <w:r>
              <w:t xml:space="preserve">25 г.</w:t>
            </w:r>
            <w:r/>
          </w:p>
          <w:p>
            <w:pPr>
              <w:pStyle w:val="956"/>
              <w:jc w:val="right"/>
            </w:pPr>
            <w:r/>
            <w:r/>
          </w:p>
        </w:tc>
      </w:tr>
      <w:tr>
        <w:tblPrEx/>
        <w:trPr>
          <w:trHeight w:val="9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956"/>
            </w:pPr>
            <w:r>
              <w:t xml:space="preserve">Министр</w:t>
            </w:r>
            <w:r>
              <w:t xml:space="preserve"> юстиции Новосибирской области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956"/>
              <w:jc w:val="right"/>
            </w:pPr>
            <w:r>
              <w:t xml:space="preserve">Т.Н. Деркач</w:t>
            </w:r>
            <w:r/>
          </w:p>
          <w:p>
            <w:pPr>
              <w:pStyle w:val="956"/>
              <w:jc w:val="right"/>
            </w:pPr>
            <w:r>
              <w:t xml:space="preserve">«____» _________20</w:t>
            </w:r>
            <w:r>
              <w:t xml:space="preserve">25 г.</w:t>
            </w:r>
            <w:r/>
          </w:p>
        </w:tc>
      </w:tr>
      <w:tr>
        <w:tblPrEx/>
        <w:trPr>
          <w:trHeight w:val="9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vMerge w:val="restart"/>
            <w:textDirection w:val="lrTb"/>
            <w:noWrap w:val="false"/>
          </w:tcPr>
          <w:p>
            <w:pPr>
              <w:pStyle w:val="956"/>
            </w:pPr>
            <w:r/>
            <w:r>
              <w:t xml:space="preserve">Начальник управления ветеринарии Новосибирской области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vMerge w:val="restart"/>
            <w:textDirection w:val="lrTb"/>
            <w:noWrap w:val="false"/>
          </w:tcPr>
          <w:p>
            <w:pPr>
              <w:pStyle w:val="956"/>
              <w:jc w:val="right"/>
            </w:pPr>
            <w:r>
              <w:t xml:space="preserve">О.А. Рожков</w:t>
            </w:r>
            <w:r/>
            <w:r/>
          </w:p>
          <w:p>
            <w:pPr>
              <w:pStyle w:val="956"/>
              <w:jc w:val="right"/>
            </w:pPr>
            <w:r>
              <w:t xml:space="preserve">«____» _________20</w:t>
            </w:r>
            <w:r>
              <w:t xml:space="preserve">25 г.</w:t>
            </w:r>
            <w:r/>
            <w:r/>
          </w:p>
          <w:p>
            <w:pPr>
              <w:pStyle w:val="956"/>
              <w:jc w:val="right"/>
            </w:pPr>
            <w:r/>
            <w:r/>
          </w:p>
        </w:tc>
      </w:tr>
    </w:tbl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А.А. Коба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95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238 67 42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9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3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35"/>
  </w:num>
  <w:num w:numId="5">
    <w:abstractNumId w:val="36"/>
  </w:num>
  <w:num w:numId="6">
    <w:abstractNumId w:val="14"/>
  </w:num>
  <w:num w:numId="7">
    <w:abstractNumId w:val="46"/>
  </w:num>
  <w:num w:numId="8">
    <w:abstractNumId w:val="41"/>
  </w:num>
  <w:num w:numId="9">
    <w:abstractNumId w:val="0"/>
  </w:num>
  <w:num w:numId="10">
    <w:abstractNumId w:val="13"/>
  </w:num>
  <w:num w:numId="11">
    <w:abstractNumId w:val="19"/>
  </w:num>
  <w:num w:numId="12">
    <w:abstractNumId w:val="33"/>
  </w:num>
  <w:num w:numId="13">
    <w:abstractNumId w:val="24"/>
  </w:num>
  <w:num w:numId="14">
    <w:abstractNumId w:val="12"/>
  </w:num>
  <w:num w:numId="15">
    <w:abstractNumId w:val="31"/>
  </w:num>
  <w:num w:numId="16">
    <w:abstractNumId w:val="9"/>
  </w:num>
  <w:num w:numId="17">
    <w:abstractNumId w:val="28"/>
  </w:num>
  <w:num w:numId="18">
    <w:abstractNumId w:val="6"/>
  </w:num>
  <w:num w:numId="19">
    <w:abstractNumId w:val="43"/>
  </w:num>
  <w:num w:numId="20">
    <w:abstractNumId w:val="38"/>
  </w:num>
  <w:num w:numId="21">
    <w:abstractNumId w:val="3"/>
  </w:num>
  <w:num w:numId="22">
    <w:abstractNumId w:val="34"/>
  </w:num>
  <w:num w:numId="23">
    <w:abstractNumId w:val="40"/>
  </w:num>
  <w:num w:numId="24">
    <w:abstractNumId w:val="30"/>
  </w:num>
  <w:num w:numId="25">
    <w:abstractNumId w:val="45"/>
  </w:num>
  <w:num w:numId="26">
    <w:abstractNumId w:val="22"/>
  </w:num>
  <w:num w:numId="27">
    <w:abstractNumId w:val="10"/>
  </w:num>
  <w:num w:numId="28">
    <w:abstractNumId w:val="15"/>
  </w:num>
  <w:num w:numId="29">
    <w:abstractNumId w:val="7"/>
  </w:num>
  <w:num w:numId="30">
    <w:abstractNumId w:val="26"/>
  </w:num>
  <w:num w:numId="31">
    <w:abstractNumId w:val="42"/>
  </w:num>
  <w:num w:numId="32">
    <w:abstractNumId w:val="11"/>
  </w:num>
  <w:num w:numId="33">
    <w:abstractNumId w:val="16"/>
  </w:num>
  <w:num w:numId="34">
    <w:abstractNumId w:val="21"/>
  </w:num>
  <w:num w:numId="35">
    <w:abstractNumId w:val="32"/>
  </w:num>
  <w:num w:numId="36">
    <w:abstractNumId w:val="25"/>
  </w:num>
  <w:num w:numId="37">
    <w:abstractNumId w:val="29"/>
  </w:num>
  <w:num w:numId="38">
    <w:abstractNumId w:val="27"/>
  </w:num>
  <w:num w:numId="39">
    <w:abstractNumId w:val="20"/>
  </w:num>
  <w:num w:numId="40">
    <w:abstractNumId w:val="44"/>
  </w:num>
  <w:num w:numId="41">
    <w:abstractNumId w:val="8"/>
  </w:num>
  <w:num w:numId="42">
    <w:abstractNumId w:val="2"/>
  </w:num>
  <w:num w:numId="43">
    <w:abstractNumId w:val="18"/>
  </w:num>
  <w:num w:numId="44">
    <w:abstractNumId w:val="39"/>
  </w:num>
  <w:num w:numId="45">
    <w:abstractNumId w:val="1"/>
  </w:num>
  <w:num w:numId="46">
    <w:abstractNumId w:val="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>
    <w:name w:val="Heading 1"/>
    <w:basedOn w:val="956"/>
    <w:next w:val="956"/>
    <w:link w:val="7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9">
    <w:name w:val="Heading 1 Char"/>
    <w:link w:val="778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6"/>
    <w:next w:val="956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link w:val="780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6"/>
    <w:next w:val="956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6"/>
    <w:next w:val="956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6"/>
    <w:next w:val="956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6"/>
    <w:next w:val="956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6"/>
    <w:next w:val="956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6"/>
    <w:next w:val="956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6"/>
    <w:next w:val="956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956"/>
    <w:uiPriority w:val="34"/>
    <w:qFormat/>
    <w:pPr>
      <w:contextualSpacing/>
      <w:ind w:left="720"/>
    </w:pPr>
  </w:style>
  <w:style w:type="paragraph" w:styleId="797">
    <w:name w:val="No Spacing"/>
    <w:uiPriority w:val="1"/>
    <w:qFormat/>
    <w:pPr>
      <w:spacing w:before="0" w:after="0" w:line="240" w:lineRule="auto"/>
    </w:pPr>
  </w:style>
  <w:style w:type="paragraph" w:styleId="798">
    <w:name w:val="Title"/>
    <w:basedOn w:val="956"/>
    <w:next w:val="956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link w:val="798"/>
    <w:uiPriority w:val="10"/>
    <w:rPr>
      <w:sz w:val="48"/>
      <w:szCs w:val="48"/>
    </w:rPr>
  </w:style>
  <w:style w:type="paragraph" w:styleId="800">
    <w:name w:val="Subtitle"/>
    <w:basedOn w:val="956"/>
    <w:next w:val="956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link w:val="800"/>
    <w:uiPriority w:val="11"/>
    <w:rPr>
      <w:sz w:val="24"/>
      <w:szCs w:val="24"/>
    </w:rPr>
  </w:style>
  <w:style w:type="paragraph" w:styleId="802">
    <w:name w:val="Quote"/>
    <w:basedOn w:val="956"/>
    <w:next w:val="956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6"/>
    <w:next w:val="956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paragraph" w:styleId="806">
    <w:name w:val="Header"/>
    <w:basedOn w:val="956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Header Char"/>
    <w:link w:val="806"/>
    <w:uiPriority w:val="99"/>
  </w:style>
  <w:style w:type="paragraph" w:styleId="808">
    <w:name w:val="Footer"/>
    <w:basedOn w:val="956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Footer Char"/>
    <w:link w:val="808"/>
    <w:uiPriority w:val="99"/>
  </w:style>
  <w:style w:type="paragraph" w:styleId="810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1">
    <w:name w:val="Caption Char"/>
    <w:basedOn w:val="810"/>
    <w:link w:val="808"/>
    <w:uiPriority w:val="99"/>
  </w:style>
  <w:style w:type="table" w:styleId="8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8">
    <w:name w:val="Hyperlink"/>
    <w:uiPriority w:val="99"/>
    <w:unhideWhenUsed/>
    <w:rPr>
      <w:color w:val="0000ff" w:themeColor="hyperlink"/>
      <w:u w:val="single"/>
    </w:r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next w:val="956"/>
    <w:link w:val="956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paragraph" w:styleId="957">
    <w:name w:val="Заголовок 1"/>
    <w:basedOn w:val="956"/>
    <w:next w:val="956"/>
    <w:link w:val="975"/>
    <w:qFormat/>
    <w:pPr>
      <w:jc w:val="center"/>
      <w:keepNext/>
      <w:outlineLvl w:val="0"/>
    </w:pPr>
    <w:rPr>
      <w:sz w:val="24"/>
      <w:szCs w:val="20"/>
    </w:rPr>
  </w:style>
  <w:style w:type="character" w:styleId="958">
    <w:name w:val="Основной шрифт абзаца"/>
    <w:next w:val="958"/>
    <w:link w:val="956"/>
    <w:uiPriority w:val="1"/>
    <w:unhideWhenUsed/>
  </w:style>
  <w:style w:type="table" w:styleId="959">
    <w:name w:val="Обычная таблица"/>
    <w:next w:val="959"/>
    <w:link w:val="956"/>
    <w:uiPriority w:val="99"/>
    <w:semiHidden/>
    <w:unhideWhenUsed/>
    <w:qFormat/>
    <w:tblPr/>
  </w:style>
  <w:style w:type="numbering" w:styleId="960">
    <w:name w:val="Нет списка"/>
    <w:next w:val="960"/>
    <w:link w:val="956"/>
    <w:uiPriority w:val="99"/>
    <w:semiHidden/>
    <w:unhideWhenUsed/>
  </w:style>
  <w:style w:type="paragraph" w:styleId="961">
    <w:name w:val="Верхний колонтитул"/>
    <w:basedOn w:val="956"/>
    <w:next w:val="961"/>
    <w:link w:val="962"/>
    <w:uiPriority w:val="99"/>
    <w:pPr>
      <w:tabs>
        <w:tab w:val="center" w:pos="4153" w:leader="none"/>
        <w:tab w:val="right" w:pos="8306" w:leader="none"/>
      </w:tabs>
    </w:pPr>
  </w:style>
  <w:style w:type="character" w:styleId="962">
    <w:name w:val="Верхний колонтитул Знак"/>
    <w:next w:val="962"/>
    <w:link w:val="96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63">
    <w:name w:val="Гиперссылка"/>
    <w:next w:val="963"/>
    <w:link w:val="956"/>
    <w:rPr>
      <w:rFonts w:cs="Times New Roman"/>
      <w:color w:val="0000ff"/>
      <w:u w:val="single"/>
    </w:rPr>
  </w:style>
  <w:style w:type="paragraph" w:styleId="964">
    <w:name w:val="Основной текст 2"/>
    <w:basedOn w:val="956"/>
    <w:next w:val="964"/>
    <w:link w:val="965"/>
    <w:uiPriority w:val="99"/>
    <w:pPr>
      <w:jc w:val="both"/>
    </w:pPr>
  </w:style>
  <w:style w:type="character" w:styleId="965">
    <w:name w:val="Основной текст 2 Знак"/>
    <w:next w:val="965"/>
    <w:link w:val="96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6">
    <w:name w:val="Основной текст 3"/>
    <w:basedOn w:val="956"/>
    <w:next w:val="966"/>
    <w:link w:val="967"/>
    <w:uiPriority w:val="99"/>
    <w:pPr>
      <w:jc w:val="center"/>
    </w:pPr>
    <w:rPr>
      <w:b/>
      <w:bCs/>
    </w:rPr>
  </w:style>
  <w:style w:type="character" w:styleId="967">
    <w:name w:val="Основной текст 3 Знак"/>
    <w:next w:val="967"/>
    <w:link w:val="966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68">
    <w:name w:val="Текст выноски"/>
    <w:basedOn w:val="956"/>
    <w:next w:val="968"/>
    <w:link w:val="969"/>
    <w:uiPriority w:val="99"/>
    <w:semiHidden/>
    <w:unhideWhenUsed/>
    <w:rPr>
      <w:rFonts w:ascii="Tahoma" w:hAnsi="Tahoma" w:cs="Tahoma"/>
      <w:sz w:val="16"/>
      <w:szCs w:val="16"/>
    </w:rPr>
  </w:style>
  <w:style w:type="character" w:styleId="969">
    <w:name w:val="Текст выноски Знак"/>
    <w:next w:val="969"/>
    <w:link w:val="9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70">
    <w:name w:val="Сетка таблицы"/>
    <w:basedOn w:val="959"/>
    <w:next w:val="970"/>
    <w:link w:val="956"/>
    <w:tblPr/>
  </w:style>
  <w:style w:type="character" w:styleId="971">
    <w:name w:val="Выделение"/>
    <w:next w:val="971"/>
    <w:link w:val="956"/>
    <w:uiPriority w:val="20"/>
    <w:qFormat/>
    <w:rPr>
      <w:i/>
      <w:iCs/>
    </w:rPr>
  </w:style>
  <w:style w:type="character" w:styleId="972">
    <w:name w:val="apple-converted-space"/>
    <w:basedOn w:val="958"/>
    <w:next w:val="972"/>
    <w:link w:val="956"/>
  </w:style>
  <w:style w:type="paragraph" w:styleId="973">
    <w:name w:val="Абзац списка"/>
    <w:basedOn w:val="956"/>
    <w:next w:val="973"/>
    <w:link w:val="956"/>
    <w:uiPriority w:val="34"/>
    <w:qFormat/>
    <w:pPr>
      <w:contextualSpacing/>
      <w:ind w:left="720"/>
    </w:pPr>
  </w:style>
  <w:style w:type="paragraph" w:styleId="974">
    <w:name w:val="Default"/>
    <w:next w:val="974"/>
    <w:link w:val="956"/>
    <w:rPr>
      <w:rFonts w:ascii="Arial" w:hAnsi="Arial" w:cs="Arial"/>
      <w:color w:val="000000"/>
      <w:sz w:val="24"/>
      <w:szCs w:val="24"/>
      <w:lang w:val="ru-RU" w:eastAsia="ru-RU" w:bidi="ar-SA"/>
    </w:rPr>
  </w:style>
  <w:style w:type="character" w:styleId="975">
    <w:name w:val="Заголовок 1 Знак"/>
    <w:next w:val="975"/>
    <w:link w:val="957"/>
    <w:rPr>
      <w:rFonts w:ascii="Times New Roman" w:hAnsi="Times New Roman" w:eastAsia="Times New Roman"/>
      <w:sz w:val="24"/>
    </w:rPr>
  </w:style>
  <w:style w:type="numbering" w:styleId="976">
    <w:name w:val="Нет списка1"/>
    <w:next w:val="960"/>
    <w:link w:val="956"/>
    <w:uiPriority w:val="99"/>
    <w:semiHidden/>
    <w:unhideWhenUsed/>
  </w:style>
  <w:style w:type="character" w:styleId="977">
    <w:name w:val="Основной текст (2)_"/>
    <w:next w:val="977"/>
    <w:link w:val="989"/>
    <w:rPr>
      <w:rFonts w:ascii="Times New Roman" w:hAnsi="Times New Roman" w:eastAsia="Times New Roman"/>
      <w:b/>
      <w:bCs/>
      <w:spacing w:val="3"/>
      <w:sz w:val="34"/>
      <w:szCs w:val="34"/>
      <w:shd w:val="clear" w:color="auto" w:fill="ffffff"/>
    </w:rPr>
  </w:style>
  <w:style w:type="character" w:styleId="978">
    <w:name w:val="Заголовок №1_"/>
    <w:next w:val="978"/>
    <w:link w:val="956"/>
    <w:rPr>
      <w:rFonts w:ascii="Arial" w:hAnsi="Arial" w:eastAsia="Arial" w:cs="Arial"/>
      <w:sz w:val="22"/>
      <w:szCs w:val="22"/>
      <w:u w:val="none"/>
    </w:rPr>
  </w:style>
  <w:style w:type="character" w:styleId="979">
    <w:name w:val="Заголовок №1"/>
    <w:next w:val="979"/>
    <w:link w:val="956"/>
    <w:rPr>
      <w:rFonts w:ascii="Arial" w:hAnsi="Arial" w:eastAsia="Arial" w:cs="Arial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styleId="980">
    <w:name w:val="Основной текст (3)_"/>
    <w:next w:val="980"/>
    <w:link w:val="990"/>
    <w:rPr>
      <w:rFonts w:ascii="Arial" w:hAnsi="Arial" w:eastAsia="Arial" w:cs="Arial"/>
      <w:spacing w:val="-2"/>
      <w:sz w:val="15"/>
      <w:szCs w:val="15"/>
      <w:shd w:val="clear" w:color="auto" w:fill="ffffff"/>
    </w:rPr>
  </w:style>
  <w:style w:type="character" w:styleId="981">
    <w:name w:val="Основной текст (4)_"/>
    <w:next w:val="981"/>
    <w:link w:val="991"/>
    <w:rPr>
      <w:rFonts w:ascii="Arial" w:hAnsi="Arial" w:eastAsia="Arial" w:cs="Arial"/>
      <w:i/>
      <w:iCs/>
      <w:spacing w:val="3"/>
      <w:sz w:val="23"/>
      <w:szCs w:val="23"/>
      <w:shd w:val="clear" w:color="auto" w:fill="ffffff"/>
    </w:rPr>
  </w:style>
  <w:style w:type="character" w:styleId="982">
    <w:name w:val="Основной текст_"/>
    <w:next w:val="982"/>
    <w:link w:val="992"/>
    <w:rPr>
      <w:rFonts w:ascii="Arial" w:hAnsi="Arial" w:eastAsia="Arial" w:cs="Arial"/>
      <w:sz w:val="22"/>
      <w:szCs w:val="22"/>
      <w:shd w:val="clear" w:color="auto" w:fill="ffffff"/>
    </w:rPr>
  </w:style>
  <w:style w:type="character" w:styleId="983">
    <w:name w:val="Колонтитул (2)_"/>
    <w:next w:val="983"/>
    <w:link w:val="993"/>
    <w:rPr>
      <w:rFonts w:ascii="Arial" w:hAnsi="Arial" w:eastAsia="Arial" w:cs="Arial"/>
      <w:spacing w:val="8"/>
      <w:sz w:val="21"/>
      <w:szCs w:val="21"/>
      <w:shd w:val="clear" w:color="auto" w:fill="ffffff"/>
    </w:rPr>
  </w:style>
  <w:style w:type="character" w:styleId="984">
    <w:name w:val="Основной текст (5)_"/>
    <w:next w:val="984"/>
    <w:link w:val="994"/>
    <w:rPr>
      <w:rFonts w:ascii="Times New Roman" w:hAnsi="Times New Roman" w:eastAsia="Times New Roman"/>
      <w:sz w:val="14"/>
      <w:szCs w:val="14"/>
      <w:shd w:val="clear" w:color="auto" w:fill="ffffff"/>
    </w:rPr>
  </w:style>
  <w:style w:type="character" w:styleId="985">
    <w:name w:val="Основной текст1"/>
    <w:next w:val="985"/>
    <w:link w:val="956"/>
    <w:rPr>
      <w:rFonts w:ascii="Arial" w:hAnsi="Arial" w:eastAsia="Arial" w:cs="Arial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styleId="986">
    <w:name w:val="Основной текст + Полужирный;Интервал 0 pt"/>
    <w:next w:val="986"/>
    <w:link w:val="956"/>
    <w:rPr>
      <w:rFonts w:ascii="Arial" w:hAnsi="Arial" w:eastAsia="Arial" w:cs="Arial"/>
      <w:b/>
      <w:bCs/>
      <w:color w:val="000000"/>
      <w:spacing w:val="-1"/>
      <w:position w:val="0"/>
      <w:sz w:val="22"/>
      <w:szCs w:val="22"/>
      <w:shd w:val="clear" w:color="auto" w:fill="ffffff"/>
      <w:lang w:val="ru-RU" w:eastAsia="ru-RU" w:bidi="ru-RU"/>
    </w:rPr>
  </w:style>
  <w:style w:type="character" w:styleId="987">
    <w:name w:val="Колонтитул (3)_"/>
    <w:next w:val="987"/>
    <w:link w:val="995"/>
    <w:rPr>
      <w:rFonts w:ascii="Arial" w:hAnsi="Arial" w:eastAsia="Arial" w:cs="Arial"/>
      <w:spacing w:val="-1"/>
      <w:sz w:val="14"/>
      <w:szCs w:val="14"/>
      <w:shd w:val="clear" w:color="auto" w:fill="ffffff"/>
    </w:rPr>
  </w:style>
  <w:style w:type="character" w:styleId="988">
    <w:name w:val="Колонтитул_"/>
    <w:next w:val="988"/>
    <w:link w:val="996"/>
    <w:rPr>
      <w:rFonts w:ascii="Times New Roman" w:hAnsi="Times New Roman" w:eastAsia="Times New Roman"/>
      <w:sz w:val="14"/>
      <w:szCs w:val="14"/>
      <w:shd w:val="clear" w:color="auto" w:fill="ffffff"/>
    </w:rPr>
  </w:style>
  <w:style w:type="paragraph" w:styleId="989">
    <w:name w:val="Основной текст (2)"/>
    <w:basedOn w:val="956"/>
    <w:next w:val="989"/>
    <w:link w:val="977"/>
    <w:pPr>
      <w:spacing w:before="300" w:after="600" w:line="0" w:lineRule="atLeast"/>
      <w:shd w:val="clear" w:color="auto" w:fill="ffffff"/>
      <w:widowControl w:val="off"/>
    </w:pPr>
    <w:rPr>
      <w:b/>
      <w:bCs/>
      <w:spacing w:val="3"/>
      <w:sz w:val="34"/>
      <w:szCs w:val="34"/>
    </w:rPr>
  </w:style>
  <w:style w:type="paragraph" w:styleId="990">
    <w:name w:val="Основной текст (3)"/>
    <w:basedOn w:val="956"/>
    <w:next w:val="990"/>
    <w:link w:val="980"/>
    <w:pPr>
      <w:jc w:val="center"/>
      <w:spacing w:before="60" w:after="300" w:line="0" w:lineRule="atLeast"/>
      <w:shd w:val="clear" w:color="auto" w:fill="ffffff"/>
      <w:widowControl w:val="off"/>
    </w:pPr>
    <w:rPr>
      <w:rFonts w:ascii="Arial" w:hAnsi="Arial" w:eastAsia="Arial" w:cs="Arial"/>
      <w:spacing w:val="-2"/>
      <w:sz w:val="15"/>
      <w:szCs w:val="15"/>
    </w:rPr>
  </w:style>
  <w:style w:type="paragraph" w:styleId="991">
    <w:name w:val="Основной текст (4)"/>
    <w:basedOn w:val="956"/>
    <w:next w:val="991"/>
    <w:link w:val="981"/>
    <w:pPr>
      <w:spacing w:before="300" w:after="480" w:line="298" w:lineRule="exact"/>
      <w:shd w:val="clear" w:color="auto" w:fill="ffffff"/>
      <w:widowControl w:val="off"/>
    </w:pPr>
    <w:rPr>
      <w:rFonts w:ascii="Arial" w:hAnsi="Arial" w:eastAsia="Arial" w:cs="Arial"/>
      <w:i/>
      <w:iCs/>
      <w:spacing w:val="3"/>
      <w:sz w:val="23"/>
      <w:szCs w:val="23"/>
    </w:rPr>
  </w:style>
  <w:style w:type="paragraph" w:styleId="992">
    <w:name w:val="Основной текст2"/>
    <w:basedOn w:val="956"/>
    <w:next w:val="992"/>
    <w:link w:val="982"/>
    <w:pPr>
      <w:jc w:val="both"/>
      <w:spacing w:before="480" w:after="60" w:line="298" w:lineRule="exact"/>
      <w:shd w:val="clear" w:color="auto" w:fill="ffffff"/>
      <w:widowControl w:val="off"/>
    </w:pPr>
    <w:rPr>
      <w:rFonts w:ascii="Arial" w:hAnsi="Arial" w:eastAsia="Arial" w:cs="Arial"/>
      <w:sz w:val="22"/>
      <w:szCs w:val="22"/>
    </w:rPr>
  </w:style>
  <w:style w:type="paragraph" w:styleId="993">
    <w:name w:val="Колонтитул (2)"/>
    <w:basedOn w:val="956"/>
    <w:next w:val="993"/>
    <w:link w:val="983"/>
    <w:pPr>
      <w:spacing w:line="0" w:lineRule="atLeast"/>
      <w:shd w:val="clear" w:color="auto" w:fill="ffffff"/>
      <w:widowControl w:val="off"/>
    </w:pPr>
    <w:rPr>
      <w:rFonts w:ascii="Arial" w:hAnsi="Arial" w:eastAsia="Arial" w:cs="Arial"/>
      <w:spacing w:val="8"/>
      <w:sz w:val="21"/>
      <w:szCs w:val="21"/>
    </w:rPr>
  </w:style>
  <w:style w:type="paragraph" w:styleId="994">
    <w:name w:val="Основной текст (5)"/>
    <w:basedOn w:val="956"/>
    <w:next w:val="994"/>
    <w:link w:val="984"/>
    <w:pPr>
      <w:spacing w:line="0" w:lineRule="atLeast"/>
      <w:shd w:val="clear" w:color="auto" w:fill="ffffff"/>
      <w:widowControl w:val="off"/>
    </w:pPr>
    <w:rPr>
      <w:sz w:val="14"/>
      <w:szCs w:val="14"/>
    </w:rPr>
  </w:style>
  <w:style w:type="paragraph" w:styleId="995">
    <w:name w:val="Колонтитул (3)"/>
    <w:basedOn w:val="956"/>
    <w:next w:val="995"/>
    <w:link w:val="987"/>
    <w:pPr>
      <w:spacing w:line="0" w:lineRule="atLeast"/>
      <w:shd w:val="clear" w:color="auto" w:fill="ffffff"/>
      <w:widowControl w:val="off"/>
    </w:pPr>
    <w:rPr>
      <w:rFonts w:ascii="Arial" w:hAnsi="Arial" w:eastAsia="Arial" w:cs="Arial"/>
      <w:spacing w:val="-1"/>
      <w:sz w:val="14"/>
      <w:szCs w:val="14"/>
    </w:rPr>
  </w:style>
  <w:style w:type="paragraph" w:styleId="996">
    <w:name w:val="Колонтитул"/>
    <w:basedOn w:val="956"/>
    <w:next w:val="996"/>
    <w:link w:val="988"/>
    <w:pPr>
      <w:spacing w:line="0" w:lineRule="atLeast"/>
      <w:shd w:val="clear" w:color="auto" w:fill="ffffff"/>
      <w:widowControl w:val="off"/>
    </w:pPr>
    <w:rPr>
      <w:sz w:val="14"/>
      <w:szCs w:val="14"/>
    </w:rPr>
  </w:style>
  <w:style w:type="paragraph" w:styleId="997">
    <w:name w:val="ConsNonformat"/>
    <w:next w:val="997"/>
    <w:link w:val="95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8">
    <w:name w:val="Знак примечания"/>
    <w:next w:val="998"/>
    <w:link w:val="956"/>
    <w:uiPriority w:val="99"/>
    <w:semiHidden/>
    <w:unhideWhenUsed/>
    <w:rPr>
      <w:sz w:val="16"/>
      <w:szCs w:val="16"/>
    </w:rPr>
  </w:style>
  <w:style w:type="paragraph" w:styleId="999">
    <w:name w:val="Текст примечания"/>
    <w:basedOn w:val="956"/>
    <w:next w:val="999"/>
    <w:link w:val="1000"/>
    <w:uiPriority w:val="99"/>
    <w:semiHidden/>
    <w:unhideWhenUsed/>
    <w:rPr>
      <w:sz w:val="20"/>
      <w:szCs w:val="20"/>
    </w:rPr>
  </w:style>
  <w:style w:type="character" w:styleId="1000">
    <w:name w:val="Текст примечания Знак"/>
    <w:next w:val="1000"/>
    <w:link w:val="999"/>
    <w:uiPriority w:val="99"/>
    <w:semiHidden/>
    <w:rPr>
      <w:rFonts w:ascii="Times New Roman" w:hAnsi="Times New Roman" w:eastAsia="Times New Roman"/>
    </w:rPr>
  </w:style>
  <w:style w:type="paragraph" w:styleId="1001">
    <w:name w:val="Тема примечания"/>
    <w:basedOn w:val="999"/>
    <w:next w:val="999"/>
    <w:link w:val="1002"/>
    <w:uiPriority w:val="99"/>
    <w:semiHidden/>
    <w:unhideWhenUsed/>
    <w:rPr>
      <w:b/>
      <w:bCs/>
    </w:rPr>
  </w:style>
  <w:style w:type="character" w:styleId="1002">
    <w:name w:val="Тема примечания Знак"/>
    <w:next w:val="1002"/>
    <w:link w:val="1001"/>
    <w:uiPriority w:val="99"/>
    <w:semiHidden/>
    <w:rPr>
      <w:rFonts w:ascii="Times New Roman" w:hAnsi="Times New Roman" w:eastAsia="Times New Roman"/>
      <w:b/>
      <w:bCs/>
    </w:rPr>
  </w:style>
  <w:style w:type="paragraph" w:styleId="1003">
    <w:name w:val="Нижний колонтитул"/>
    <w:basedOn w:val="956"/>
    <w:next w:val="1003"/>
    <w:link w:val="10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4">
    <w:name w:val="Нижний колонтитул Знак"/>
    <w:next w:val="1004"/>
    <w:link w:val="1003"/>
    <w:uiPriority w:val="99"/>
    <w:rPr>
      <w:rFonts w:ascii="Times New Roman" w:hAnsi="Times New Roman" w:eastAsia="Times New Roman"/>
      <w:sz w:val="28"/>
      <w:szCs w:val="28"/>
    </w:rPr>
  </w:style>
  <w:style w:type="paragraph" w:styleId="1005">
    <w:name w:val="ConsPlusTitle"/>
    <w:next w:val="1005"/>
    <w:link w:val="956"/>
    <w:pPr>
      <w:widowControl w:val="off"/>
    </w:pPr>
    <w:rPr>
      <w:rFonts w:ascii="Times New Roman" w:hAnsi="Times New Roman" w:eastAsia="Times New Roman"/>
      <w:b/>
      <w:lang w:val="ru-RU" w:eastAsia="ru-RU" w:bidi="ar-SA"/>
    </w:rPr>
  </w:style>
  <w:style w:type="paragraph" w:styleId="1006">
    <w:name w:val="ConsPlusNormal"/>
    <w:next w:val="1006"/>
    <w:link w:val="956"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character" w:styleId="1007" w:default="1">
    <w:name w:val="Default Paragraph Font"/>
    <w:uiPriority w:val="1"/>
    <w:semiHidden/>
    <w:unhideWhenUsed/>
  </w:style>
  <w:style w:type="numbering" w:styleId="1008" w:default="1">
    <w:name w:val="No List"/>
    <w:uiPriority w:val="99"/>
    <w:semiHidden/>
    <w:unhideWhenUsed/>
  </w:style>
  <w:style w:type="table" w:styleId="10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2018-03-19T11:13:00Z</dcterms:created>
  <dcterms:modified xsi:type="dcterms:W3CDTF">2025-04-03T07:32:09Z</dcterms:modified>
  <cp:version>917504</cp:version>
</cp:coreProperties>
</file>