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01.04.2019 № 12</w:t>
      </w:r>
      <w:r>
        <w:rPr>
          <w:sz w:val="28"/>
          <w:szCs w:val="28"/>
        </w:rPr>
        <w:t xml:space="preserve">2-п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постановление Правите</w:t>
      </w:r>
      <w:r>
        <w:rPr>
          <w:rFonts w:eastAsiaTheme="minorHAnsi"/>
          <w:sz w:val="28"/>
          <w:szCs w:val="28"/>
          <w:lang w:eastAsia="en-US"/>
        </w:rPr>
        <w:t xml:space="preserve">льства Новосибирской области от </w:t>
      </w:r>
      <w:r>
        <w:rPr>
          <w:rFonts w:eastAsiaTheme="minorHAnsi"/>
          <w:sz w:val="28"/>
          <w:szCs w:val="28"/>
          <w:lang w:eastAsia="en-US"/>
        </w:rPr>
        <w:t xml:space="preserve">01.04.2019 № 122-п «Об утверждении Региональной адресной программы Новосибирской области по переселению граждан из аварийн</w:t>
      </w:r>
      <w:r>
        <w:rPr>
          <w:rFonts w:eastAsiaTheme="minorHAnsi"/>
          <w:sz w:val="28"/>
          <w:szCs w:val="28"/>
          <w:lang w:eastAsia="en-US"/>
        </w:rPr>
        <w:t xml:space="preserve">ого жилищного фонда на 2019-2023</w:t>
      </w:r>
      <w:r>
        <w:rPr>
          <w:rFonts w:eastAsiaTheme="minorHAnsi"/>
          <w:sz w:val="28"/>
          <w:szCs w:val="28"/>
          <w:lang w:eastAsia="en-US"/>
        </w:rPr>
        <w:t xml:space="preserve"> годы» следующие изменения: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Региональной адресной программе Новосибирской области по переселению граждан из аварийного жилищного фонда на 2019</w:t>
      </w:r>
      <w:r>
        <w:rPr>
          <w:rFonts w:eastAsiaTheme="minorHAnsi"/>
          <w:sz w:val="28"/>
          <w:szCs w:val="28"/>
          <w:lang w:eastAsia="en-US"/>
        </w:rPr>
        <w:t xml:space="preserve"> – </w:t>
      </w:r>
      <w:r>
        <w:rPr>
          <w:rFonts w:eastAsiaTheme="minorHAnsi"/>
          <w:sz w:val="28"/>
          <w:szCs w:val="28"/>
          <w:lang w:eastAsia="en-US"/>
        </w:rPr>
        <w:t xml:space="preserve">2023</w:t>
      </w:r>
      <w:r>
        <w:rPr>
          <w:rFonts w:eastAsiaTheme="minorHAnsi"/>
          <w:sz w:val="28"/>
          <w:szCs w:val="28"/>
          <w:lang w:eastAsia="en-US"/>
        </w:rPr>
        <w:t xml:space="preserve"> годы</w:t>
      </w:r>
      <w:r>
        <w:rPr>
          <w:rFonts w:eastAsiaTheme="minorHAnsi"/>
          <w:sz w:val="28"/>
          <w:szCs w:val="28"/>
          <w:lang w:eastAsia="en-US"/>
        </w:rPr>
        <w:t xml:space="preserve"> (далее –</w:t>
      </w:r>
      <w:r>
        <w:rPr>
          <w:rFonts w:eastAsiaTheme="minorHAnsi"/>
          <w:sz w:val="28"/>
          <w:szCs w:val="28"/>
          <w:lang w:eastAsia="en-US"/>
        </w:rPr>
        <w:t xml:space="preserve"> Программа)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 в </w:t>
      </w:r>
      <w:r>
        <w:rPr>
          <w:rFonts w:eastAsiaTheme="minorHAnsi"/>
          <w:sz w:val="28"/>
          <w:szCs w:val="28"/>
          <w:lang w:eastAsia="en-US"/>
        </w:rPr>
        <w:t xml:space="preserve">разделе </w:t>
      </w:r>
      <w:r>
        <w:rPr>
          <w:rFonts w:eastAsiaTheme="minorHAnsi"/>
          <w:sz w:val="28"/>
          <w:szCs w:val="28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«Паспорт Программы»: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 в позиции</w:t>
      </w:r>
      <w:r>
        <w:rPr>
          <w:rFonts w:eastAsiaTheme="minorHAnsi"/>
          <w:sz w:val="28"/>
          <w:szCs w:val="28"/>
          <w:lang w:eastAsia="en-US"/>
        </w:rPr>
        <w:t xml:space="preserve"> «Объемы и источники финансирования Программы»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первом цифры «</w:t>
      </w:r>
      <w:r>
        <w:rPr>
          <w:rFonts w:eastAsiaTheme="minorHAnsi"/>
          <w:sz w:val="28"/>
          <w:szCs w:val="28"/>
          <w:lang w:eastAsia="en-US"/>
        </w:rPr>
        <w:t xml:space="preserve">5 836 758 527,84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5 795 618 322,09</w:t>
      </w:r>
      <w:r>
        <w:rPr>
          <w:rFonts w:eastAsiaTheme="minorHAnsi"/>
          <w:sz w:val="28"/>
          <w:szCs w:val="28"/>
          <w:lang w:eastAsia="en-US"/>
        </w:rPr>
        <w:t xml:space="preserve">»;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втором цифры «</w:t>
      </w:r>
      <w:r>
        <w:rPr>
          <w:rFonts w:eastAsiaTheme="minorHAnsi"/>
          <w:sz w:val="28"/>
          <w:szCs w:val="28"/>
          <w:lang w:eastAsia="en-US"/>
        </w:rPr>
        <w:t xml:space="preserve">4 717 367 016,70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4 682 097 109,46</w:t>
      </w:r>
      <w:r>
        <w:rPr>
          <w:rFonts w:eastAsiaTheme="minorHAnsi"/>
          <w:sz w:val="28"/>
          <w:szCs w:val="28"/>
          <w:lang w:eastAsia="en-US"/>
        </w:rPr>
        <w:t xml:space="preserve">»;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третьем цифры «</w:t>
      </w:r>
      <w:r>
        <w:rPr>
          <w:rFonts w:eastAsiaTheme="minorHAnsi"/>
          <w:sz w:val="28"/>
          <w:szCs w:val="28"/>
          <w:lang w:eastAsia="en-US"/>
        </w:rPr>
        <w:t xml:space="preserve">727 329 504,86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721 </w:t>
      </w:r>
      <w:r>
        <w:rPr>
          <w:rFonts w:eastAsiaTheme="minorHAnsi"/>
          <w:sz w:val="28"/>
          <w:szCs w:val="28"/>
          <w:lang w:eastAsia="en-US"/>
        </w:rPr>
        <w:t xml:space="preserve">502 056</w:t>
      </w:r>
      <w:r>
        <w:rPr>
          <w:rFonts w:eastAsiaTheme="minorHAnsi"/>
          <w:sz w:val="28"/>
          <w:szCs w:val="28"/>
          <w:lang w:eastAsia="en-US"/>
        </w:rPr>
        <w:t xml:space="preserve">,75»;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 xml:space="preserve">четвертом</w:t>
      </w:r>
      <w:r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 xml:space="preserve">392 062 006,28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392 019 155,88</w:t>
      </w:r>
      <w:r>
        <w:rPr>
          <w:rFonts w:eastAsiaTheme="minorHAnsi"/>
          <w:sz w:val="28"/>
          <w:szCs w:val="28"/>
          <w:lang w:eastAsia="en-US"/>
        </w:rPr>
        <w:t xml:space="preserve">»;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</w:t>
      </w:r>
      <w:r>
        <w:rPr>
          <w:rFonts w:eastAsiaTheme="minorHAnsi"/>
          <w:sz w:val="28"/>
          <w:szCs w:val="28"/>
          <w:lang w:eastAsia="en-US"/>
        </w:rPr>
        <w:t xml:space="preserve">) в позиции «Ожидаемые конечные результаты реализации Программы»: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 xml:space="preserve">втором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слова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5 </w:t>
      </w:r>
      <w:r>
        <w:rPr>
          <w:rFonts w:eastAsiaTheme="minorHAnsi"/>
          <w:sz w:val="28"/>
          <w:szCs w:val="28"/>
          <w:lang w:eastAsia="en-US"/>
        </w:rPr>
        <w:t xml:space="preserve">602 человека» заменить словами «</w:t>
      </w:r>
      <w:r>
        <w:rPr>
          <w:rFonts w:eastAsiaTheme="minorHAnsi"/>
          <w:sz w:val="28"/>
          <w:szCs w:val="28"/>
          <w:lang w:eastAsia="en-US"/>
        </w:rPr>
        <w:t xml:space="preserve">5 </w:t>
      </w:r>
      <w:r>
        <w:rPr>
          <w:rFonts w:eastAsiaTheme="minorHAnsi"/>
          <w:sz w:val="28"/>
          <w:szCs w:val="28"/>
          <w:lang w:eastAsia="en-US"/>
        </w:rPr>
        <w:t xml:space="preserve">513 человек»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 xml:space="preserve">третьем</w:t>
      </w:r>
      <w:r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 xml:space="preserve">85 </w:t>
      </w:r>
      <w:r>
        <w:rPr>
          <w:rFonts w:eastAsiaTheme="minorHAnsi"/>
          <w:sz w:val="28"/>
          <w:szCs w:val="28"/>
          <w:lang w:eastAsia="en-US"/>
        </w:rPr>
        <w:t xml:space="preserve">100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21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85 </w:t>
      </w:r>
      <w:r>
        <w:rPr>
          <w:rFonts w:eastAsiaTheme="minorHAnsi"/>
          <w:sz w:val="28"/>
          <w:szCs w:val="28"/>
          <w:lang w:eastAsia="en-US"/>
        </w:rPr>
        <w:t xml:space="preserve">070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17»;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2) раздел II «Общие положения» дополнить абзацем следующего содержания: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Закон Новос</w:t>
      </w:r>
      <w:r>
        <w:rPr>
          <w:rFonts w:eastAsiaTheme="minorHAnsi"/>
          <w:sz w:val="28"/>
          <w:szCs w:val="28"/>
          <w:lang w:eastAsia="en-US"/>
        </w:rPr>
        <w:t xml:space="preserve">ибирской области от 21.12.2023 №</w:t>
      </w:r>
      <w:r>
        <w:rPr>
          <w:rFonts w:eastAsiaTheme="minorHAnsi"/>
          <w:sz w:val="28"/>
          <w:szCs w:val="28"/>
          <w:lang w:eastAsia="en-US"/>
        </w:rPr>
        <w:t xml:space="preserve"> 413-ОЗ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Об областном бюджете Новосибирской области на 2024 год и пл</w:t>
      </w:r>
      <w:r>
        <w:rPr>
          <w:rFonts w:eastAsiaTheme="minorHAnsi"/>
          <w:sz w:val="28"/>
          <w:szCs w:val="28"/>
          <w:lang w:eastAsia="en-US"/>
        </w:rPr>
        <w:t xml:space="preserve">ановый период 2025 и 2026 годов»</w:t>
      </w:r>
      <w:r>
        <w:rPr>
          <w:rFonts w:eastAsiaTheme="minorHAnsi"/>
          <w:sz w:val="28"/>
          <w:szCs w:val="28"/>
          <w:lang w:eastAsia="en-US"/>
        </w:rPr>
        <w:t xml:space="preserve">.»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 </w:t>
      </w:r>
      <w:r>
        <w:rPr>
          <w:rFonts w:eastAsiaTheme="minorHAnsi"/>
          <w:sz w:val="28"/>
          <w:szCs w:val="28"/>
          <w:lang w:eastAsia="en-US"/>
        </w:rPr>
        <w:t xml:space="preserve">в абзаце двенадцатом </w:t>
      </w:r>
      <w:r>
        <w:rPr>
          <w:rFonts w:eastAsiaTheme="minorHAnsi"/>
          <w:sz w:val="28"/>
          <w:szCs w:val="28"/>
          <w:lang w:eastAsia="en-US"/>
        </w:rPr>
        <w:t xml:space="preserve">раздел</w:t>
      </w:r>
      <w:r>
        <w:rPr>
          <w:rFonts w:eastAsiaTheme="minorHAnsi"/>
          <w:sz w:val="28"/>
          <w:szCs w:val="28"/>
          <w:lang w:eastAsia="en-US"/>
        </w:rPr>
        <w:t xml:space="preserve">а</w:t>
      </w:r>
      <w:r>
        <w:rPr>
          <w:rFonts w:eastAsiaTheme="minorHAnsi"/>
          <w:sz w:val="28"/>
          <w:szCs w:val="28"/>
          <w:lang w:eastAsia="en-US"/>
        </w:rPr>
        <w:t xml:space="preserve"> III «Основные цели и задачи Программы»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цифры «</w:t>
      </w:r>
      <w:r>
        <w:rPr>
          <w:sz w:val="28"/>
          <w:szCs w:val="28"/>
        </w:rPr>
        <w:t xml:space="preserve">85 </w:t>
      </w: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85 </w:t>
      </w:r>
      <w:r>
        <w:rPr>
          <w:rFonts w:eastAsiaTheme="minorHAnsi"/>
          <w:sz w:val="28"/>
          <w:szCs w:val="28"/>
          <w:lang w:eastAsia="en-US"/>
        </w:rPr>
        <w:t xml:space="preserve">070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17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, слова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5 </w:t>
      </w:r>
      <w:r>
        <w:rPr>
          <w:rFonts w:eastAsiaTheme="minorHAnsi"/>
          <w:sz w:val="28"/>
          <w:szCs w:val="28"/>
          <w:lang w:eastAsia="en-US"/>
        </w:rPr>
        <w:t xml:space="preserve">602 человека» заменить словами «</w:t>
      </w:r>
      <w:r>
        <w:rPr>
          <w:rFonts w:eastAsiaTheme="minorHAnsi"/>
          <w:sz w:val="28"/>
          <w:szCs w:val="28"/>
          <w:lang w:eastAsia="en-US"/>
        </w:rPr>
        <w:t xml:space="preserve">5 </w:t>
      </w:r>
      <w:r>
        <w:rPr>
          <w:rFonts w:eastAsiaTheme="minorHAnsi"/>
          <w:sz w:val="28"/>
          <w:szCs w:val="28"/>
          <w:lang w:eastAsia="en-US"/>
        </w:rPr>
        <w:t xml:space="preserve">513 человек»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4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 в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азделе IX «Обоснование объема средств на реализацию Программы»: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 </w:t>
      </w:r>
      <w:r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 xml:space="preserve">девятом </w:t>
      </w:r>
      <w:r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85 </w:t>
      </w: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85 </w:t>
      </w:r>
      <w:r>
        <w:rPr>
          <w:rFonts w:eastAsiaTheme="minorHAnsi"/>
          <w:sz w:val="28"/>
          <w:szCs w:val="28"/>
          <w:lang w:eastAsia="en-US"/>
        </w:rPr>
        <w:t xml:space="preserve">070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17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 в абзаце </w:t>
      </w:r>
      <w:r>
        <w:rPr>
          <w:rFonts w:eastAsiaTheme="minorHAnsi"/>
          <w:sz w:val="28"/>
          <w:szCs w:val="28"/>
          <w:lang w:eastAsia="en-US"/>
        </w:rPr>
        <w:t xml:space="preserve">тринадцатом</w:t>
      </w:r>
      <w:r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 xml:space="preserve">52 </w:t>
      </w:r>
      <w:r>
        <w:rPr>
          <w:rFonts w:eastAsiaTheme="minorHAnsi"/>
          <w:sz w:val="28"/>
          <w:szCs w:val="28"/>
          <w:lang w:eastAsia="en-US"/>
        </w:rPr>
        <w:t xml:space="preserve">124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53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52 094,49</w:t>
      </w:r>
      <w:r>
        <w:rPr>
          <w:rFonts w:eastAsiaTheme="minorHAnsi"/>
          <w:sz w:val="28"/>
          <w:szCs w:val="28"/>
          <w:lang w:eastAsia="en-US"/>
        </w:rPr>
        <w:t xml:space="preserve">»;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) в абзаце шестнадцатом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цифры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 836 758 527,84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«5</w:t>
      </w:r>
      <w:r>
        <w:rPr>
          <w:rFonts w:eastAsiaTheme="minorHAnsi"/>
          <w:sz w:val="28"/>
          <w:szCs w:val="28"/>
          <w:lang w:eastAsia="en-US"/>
        </w:rPr>
        <w:t xml:space="preserve"> 795 618 322,09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 в абзаце двадцатом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цифры «</w:t>
      </w:r>
      <w:r>
        <w:rPr>
          <w:rFonts w:eastAsiaTheme="minorHAnsi"/>
          <w:sz w:val="28"/>
          <w:szCs w:val="28"/>
          <w:lang w:eastAsia="en-US"/>
        </w:rPr>
        <w:t xml:space="preserve">4 </w:t>
      </w:r>
      <w:r>
        <w:rPr>
          <w:rFonts w:eastAsiaTheme="minorHAnsi"/>
          <w:sz w:val="28"/>
          <w:szCs w:val="28"/>
          <w:lang w:eastAsia="en-US"/>
        </w:rPr>
        <w:t xml:space="preserve">065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644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688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73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«4 </w:t>
      </w:r>
      <w:r>
        <w:rPr>
          <w:rFonts w:eastAsiaTheme="minorHAnsi"/>
          <w:sz w:val="28"/>
          <w:szCs w:val="28"/>
          <w:lang w:eastAsia="en-US"/>
        </w:rPr>
        <w:t xml:space="preserve">024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504</w:t>
      </w:r>
      <w:r>
        <w:rPr>
          <w:rFonts w:eastAsiaTheme="minorHAnsi"/>
          <w:sz w:val="28"/>
          <w:szCs w:val="28"/>
          <w:lang w:eastAsia="en-US"/>
        </w:rPr>
        <w:t xml:space="preserve"> 482,</w:t>
      </w:r>
      <w:r>
        <w:rPr>
          <w:rFonts w:eastAsiaTheme="minorHAnsi"/>
          <w:sz w:val="28"/>
          <w:szCs w:val="28"/>
          <w:lang w:eastAsia="en-US"/>
        </w:rPr>
        <w:t xml:space="preserve">98»;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) в р</w:t>
      </w:r>
      <w:r>
        <w:rPr>
          <w:rFonts w:eastAsiaTheme="minorHAnsi"/>
          <w:sz w:val="28"/>
          <w:szCs w:val="28"/>
          <w:lang w:eastAsia="en-US"/>
        </w:rPr>
        <w:t xml:space="preserve">аздел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 X «Объем и источники долевого финансировани</w:t>
      </w:r>
      <w:r>
        <w:rPr>
          <w:rFonts w:eastAsiaTheme="minorHAnsi"/>
          <w:sz w:val="28"/>
          <w:szCs w:val="28"/>
          <w:lang w:eastAsia="en-US"/>
        </w:rPr>
        <w:t xml:space="preserve">я</w:t>
      </w:r>
      <w:r>
        <w:rPr>
          <w:rFonts w:eastAsiaTheme="minorHAnsi"/>
          <w:sz w:val="28"/>
          <w:szCs w:val="28"/>
          <w:lang w:eastAsia="en-US"/>
        </w:rPr>
        <w:t xml:space="preserve"> Программы»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 абзац первый изложить в следующей редакции: «Общий прогнозный объем финансирования Программы в 2019-2024 годах составляет 5 795 618 322,09 рубля, в том числе по источникам финансирования:»;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 в абзаце втором цифры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4 717 367 016,70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4 682 097 109,46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 в абзаце третьем цифры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727 329 504,86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721 </w:t>
      </w:r>
      <w:r>
        <w:rPr>
          <w:rFonts w:eastAsiaTheme="minorHAnsi"/>
          <w:sz w:val="28"/>
          <w:szCs w:val="28"/>
          <w:lang w:eastAsia="en-US"/>
        </w:rPr>
        <w:t xml:space="preserve">502 056</w:t>
      </w:r>
      <w:r>
        <w:rPr>
          <w:rFonts w:eastAsiaTheme="minorHAnsi"/>
          <w:sz w:val="28"/>
          <w:szCs w:val="28"/>
          <w:lang w:eastAsia="en-US"/>
        </w:rPr>
        <w:t xml:space="preserve">,75»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 в абзаце четвертом цифры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392 062 006,28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392 019 155,88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</w:t>
      </w:r>
      <w:r>
        <w:rPr>
          <w:rFonts w:eastAsiaTheme="minorHAnsi"/>
          <w:sz w:val="28"/>
          <w:szCs w:val="28"/>
          <w:lang w:eastAsia="en-US"/>
        </w:rPr>
        <w:t xml:space="preserve">) в</w:t>
      </w:r>
      <w:r>
        <w:rPr>
          <w:rFonts w:eastAsiaTheme="minorHAnsi"/>
          <w:sz w:val="28"/>
          <w:szCs w:val="28"/>
          <w:lang w:eastAsia="en-US"/>
        </w:rPr>
        <w:t xml:space="preserve"> разделе XI «Планируемые показатели выполнения Программы»: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</w:t>
      </w:r>
      <w:r>
        <w:rPr>
          <w:rFonts w:eastAsiaTheme="minorHAnsi"/>
          <w:sz w:val="28"/>
          <w:szCs w:val="28"/>
          <w:lang w:eastAsia="en-US"/>
        </w:rPr>
        <w:t xml:space="preserve">) в абзаце шестом цифры «</w:t>
      </w:r>
      <w:r>
        <w:rPr>
          <w:rFonts w:eastAsiaTheme="minorHAnsi"/>
          <w:sz w:val="28"/>
          <w:szCs w:val="28"/>
          <w:lang w:eastAsia="en-US"/>
        </w:rPr>
        <w:t xml:space="preserve">5 </w:t>
      </w:r>
      <w:r>
        <w:rPr>
          <w:rFonts w:eastAsiaTheme="minorHAnsi"/>
          <w:sz w:val="28"/>
          <w:szCs w:val="28"/>
          <w:lang w:eastAsia="en-US"/>
        </w:rPr>
        <w:t xml:space="preserve">602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5 </w:t>
      </w:r>
      <w:r>
        <w:rPr>
          <w:rFonts w:eastAsiaTheme="minorHAnsi"/>
          <w:sz w:val="28"/>
          <w:szCs w:val="28"/>
          <w:lang w:eastAsia="en-US"/>
        </w:rPr>
        <w:t xml:space="preserve">513</w:t>
      </w:r>
      <w:r>
        <w:rPr>
          <w:rFonts w:eastAsiaTheme="minorHAnsi"/>
          <w:sz w:val="28"/>
          <w:szCs w:val="28"/>
          <w:lang w:eastAsia="en-US"/>
        </w:rPr>
        <w:t xml:space="preserve">»;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 </w:t>
      </w:r>
      <w:r>
        <w:rPr>
          <w:rFonts w:eastAsiaTheme="minorHAnsi"/>
          <w:sz w:val="28"/>
          <w:szCs w:val="28"/>
          <w:lang w:eastAsia="en-US"/>
        </w:rPr>
        <w:t xml:space="preserve">в абзаце десятом цифры «</w:t>
      </w:r>
      <w:r>
        <w:rPr>
          <w:rFonts w:eastAsiaTheme="minorHAnsi"/>
          <w:sz w:val="28"/>
          <w:szCs w:val="28"/>
          <w:lang w:eastAsia="en-US"/>
        </w:rPr>
        <w:t xml:space="preserve">3 588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3 499</w:t>
      </w:r>
      <w:r>
        <w:rPr>
          <w:rFonts w:eastAsiaTheme="minorHAnsi"/>
          <w:sz w:val="28"/>
          <w:szCs w:val="28"/>
          <w:lang w:eastAsia="en-US"/>
        </w:rPr>
        <w:t xml:space="preserve">»;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) </w:t>
      </w:r>
      <w:r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 xml:space="preserve">двенадцатом</w:t>
      </w:r>
      <w:r>
        <w:rPr>
          <w:rFonts w:eastAsiaTheme="minorHAnsi"/>
          <w:sz w:val="28"/>
          <w:szCs w:val="28"/>
          <w:lang w:eastAsia="en-US"/>
        </w:rPr>
        <w:t xml:space="preserve"> цифры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85 </w:t>
      </w: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85 </w:t>
      </w:r>
      <w:r>
        <w:rPr>
          <w:rFonts w:eastAsiaTheme="minorHAnsi"/>
          <w:sz w:val="28"/>
          <w:szCs w:val="28"/>
          <w:lang w:eastAsia="en-US"/>
        </w:rPr>
        <w:t xml:space="preserve">070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17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 </w:t>
      </w:r>
      <w:r>
        <w:rPr>
          <w:rFonts w:eastAsiaTheme="minorHAnsi"/>
          <w:sz w:val="28"/>
          <w:szCs w:val="28"/>
          <w:lang w:eastAsia="en-US"/>
        </w:rPr>
        <w:t xml:space="preserve">в абзаце шестнадцатом цифры «</w:t>
      </w:r>
      <w:r>
        <w:rPr>
          <w:rFonts w:eastAsiaTheme="minorHAnsi"/>
          <w:sz w:val="28"/>
          <w:szCs w:val="28"/>
          <w:lang w:eastAsia="en-US"/>
        </w:rPr>
        <w:t xml:space="preserve">52 </w:t>
      </w:r>
      <w:r>
        <w:rPr>
          <w:rFonts w:eastAsiaTheme="minorHAnsi"/>
          <w:sz w:val="28"/>
          <w:szCs w:val="28"/>
          <w:lang w:eastAsia="en-US"/>
        </w:rPr>
        <w:t xml:space="preserve">124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53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«</w:t>
      </w:r>
      <w:r>
        <w:rPr>
          <w:rFonts w:eastAsiaTheme="minorHAnsi"/>
          <w:sz w:val="28"/>
          <w:szCs w:val="28"/>
          <w:lang w:eastAsia="en-US"/>
        </w:rPr>
        <w:t xml:space="preserve">52 094,49».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 Приложение 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 xml:space="preserve">«Перечень многоквартирных домов, признанных аварийными до 1 января 2017 года» </w:t>
      </w:r>
      <w:r>
        <w:rPr>
          <w:sz w:val="28"/>
        </w:rPr>
        <w:t xml:space="preserve">к Программе изложить в редакции согласно приложению № 1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before="0" w:after="0"/>
      </w:pPr>
      <w:r>
        <w:rPr>
          <w:sz w:val="28"/>
        </w:rPr>
        <w:t xml:space="preserve">3</w:t>
      </w:r>
      <w:r>
        <w:rPr>
          <w:sz w:val="28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Приложение 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Рекомендуемые требования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 жилью, строящемуся или приобретаемому в рамках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Региональной адресной программы по переселению граждан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 аварийного жилищного на 2019–2023 годы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sz w:val="28"/>
        </w:rPr>
        <w:t xml:space="preserve">к Программе изложить в редакции согласно приложению № 2 к настоящему постановлению.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</w:rPr>
        <w:t xml:space="preserve">4. Приложение № </w:t>
      </w:r>
      <w:r>
        <w:rPr>
          <w:sz w:val="28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  <w:t xml:space="preserve">«План реализации мероприятий по переселению граждан из аварийного жилищного фонда, признанного таковым до 1 января 2017 года, по способам переселения» </w:t>
      </w:r>
      <w:r>
        <w:rPr>
          <w:sz w:val="28"/>
        </w:rPr>
        <w:t xml:space="preserve">к Программе изложить в </w:t>
      </w:r>
      <w:r>
        <w:rPr>
          <w:sz w:val="28"/>
        </w:rPr>
        <w:t xml:space="preserve">редакции согласно приложению № </w:t>
      </w:r>
      <w:r>
        <w:rPr>
          <w:sz w:val="28"/>
        </w:rPr>
        <w:t xml:space="preserve">3</w:t>
      </w:r>
      <w:r>
        <w:rPr>
          <w:sz w:val="28"/>
        </w:rPr>
        <w:t xml:space="preserve"> к настоящему постановлению.</w:t>
      </w:r>
      <w:r>
        <w:rPr>
          <w:sz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 </w:t>
      </w:r>
      <w:r>
        <w:rPr>
          <w:sz w:val="28"/>
        </w:rPr>
        <w:t xml:space="preserve">Приложение </w:t>
      </w:r>
      <w:r>
        <w:rPr>
          <w:sz w:val="28"/>
        </w:rPr>
        <w:t xml:space="preserve">№ 4 </w:t>
      </w:r>
      <w:r>
        <w:rPr>
          <w:sz w:val="28"/>
        </w:rPr>
        <w:t xml:space="preserve">«План мероприятий по переселению граждан из аварийного жилищного фонда, признанного таковым до 1 января 2017 года» </w:t>
      </w:r>
      <w:r>
        <w:rPr>
          <w:sz w:val="28"/>
        </w:rPr>
        <w:t xml:space="preserve">к </w:t>
      </w:r>
      <w:r>
        <w:rPr>
          <w:sz w:val="28"/>
        </w:rPr>
        <w:t xml:space="preserve">Программе изложить в </w:t>
      </w:r>
      <w:r>
        <w:rPr>
          <w:sz w:val="28"/>
        </w:rPr>
        <w:t xml:space="preserve">редакции согласно приложению № </w:t>
      </w:r>
      <w:r>
        <w:rPr>
          <w:sz w:val="28"/>
        </w:rPr>
        <w:t xml:space="preserve">4</w:t>
      </w:r>
      <w:r>
        <w:rPr>
          <w:sz w:val="28"/>
        </w:rPr>
        <w:t xml:space="preserve">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before="0" w:after="0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 Приложе</w:t>
      </w:r>
      <w:r>
        <w:rPr>
          <w:sz w:val="28"/>
        </w:rPr>
        <w:t xml:space="preserve">ние </w:t>
      </w:r>
      <w:r>
        <w:rPr>
          <w:sz w:val="28"/>
        </w:rPr>
        <w:t xml:space="preserve">№ 5 </w:t>
      </w:r>
      <w:r>
        <w:rPr>
          <w:sz w:val="28"/>
        </w:rPr>
        <w:t xml:space="preserve">«Планируемые показатели переселения граждан из аварийного жилищного фонда, признанного таковым до 1 января 2017 года» </w:t>
      </w:r>
      <w:r>
        <w:rPr>
          <w:sz w:val="28"/>
        </w:rPr>
        <w:t xml:space="preserve">к </w:t>
      </w:r>
      <w:r>
        <w:rPr>
          <w:sz w:val="28"/>
        </w:rPr>
        <w:t xml:space="preserve">Программе изложить в редакции согласно приложению № </w:t>
      </w:r>
      <w:r>
        <w:rPr>
          <w:sz w:val="28"/>
        </w:rPr>
        <w:t xml:space="preserve">5</w:t>
      </w:r>
      <w:r>
        <w:rPr>
          <w:sz w:val="28"/>
        </w:rPr>
        <w:t xml:space="preserve">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</w:t>
      </w:r>
      <w:r>
        <w:rPr>
          <w:sz w:val="20"/>
        </w:rPr>
        <w:t xml:space="preserve">09</w:t>
      </w:r>
      <w:r>
        <w:rPr>
          <w:sz w:val="20"/>
        </w:rPr>
        <w:br w:type="page" w:clear="all"/>
      </w:r>
      <w:r>
        <w:rPr>
          <w:sz w:val="20"/>
        </w:rPr>
      </w:r>
      <w:r>
        <w:rPr>
          <w:sz w:val="20"/>
        </w:rPr>
      </w:r>
    </w:p>
    <w:p>
      <w:pPr>
        <w:spacing w:before="0" w:after="240" w:line="480" w:lineRule="auto"/>
        <w:rPr>
          <w:sz w:val="28"/>
        </w:rPr>
      </w:pPr>
      <w:r>
        <w:rPr>
          <w:sz w:val="28"/>
        </w:rPr>
        <w:t xml:space="preserve">СОГЛАСОВАНО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Правительства Новосибирской области                                                   В.М. Знатков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 О.П. Клемешов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Министр юстиции </w:t>
      </w: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                       </w:t>
      </w:r>
      <w:r>
        <w:rPr>
          <w:sz w:val="28"/>
          <w:szCs w:val="28"/>
        </w:rPr>
        <w:t xml:space="preserve">Т.Н. 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финансов и налоговой политики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tabs>
          <w:tab w:val="left" w:pos="81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В.Ю. Голубенко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министра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</w:t>
      </w:r>
      <w:r>
        <w:rPr>
          <w:sz w:val="28"/>
          <w:szCs w:val="28"/>
        </w:rPr>
        <w:t xml:space="preserve">хозяйства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энергетики </w:t>
      </w:r>
      <w:r>
        <w:rPr>
          <w:sz w:val="28"/>
          <w:szCs w:val="28"/>
        </w:rPr>
        <w:t xml:space="preserve">Новосибирской области                                                          Е.Г. Назаров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7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899"/>
    <w:link w:val="890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899"/>
    <w:link w:val="891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899"/>
    <w:link w:val="892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899"/>
    <w:link w:val="893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899"/>
    <w:link w:val="894"/>
    <w:uiPriority w:val="9"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899"/>
    <w:link w:val="895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899"/>
    <w:link w:val="8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899"/>
    <w:link w:val="897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899"/>
    <w:link w:val="898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899"/>
    <w:link w:val="912"/>
    <w:uiPriority w:val="10"/>
    <w:rPr>
      <w:sz w:val="48"/>
      <w:szCs w:val="48"/>
    </w:rPr>
  </w:style>
  <w:style w:type="character" w:styleId="740">
    <w:name w:val="Subtitle Char"/>
    <w:basedOn w:val="899"/>
    <w:link w:val="914"/>
    <w:uiPriority w:val="11"/>
    <w:rPr>
      <w:sz w:val="24"/>
      <w:szCs w:val="24"/>
    </w:rPr>
  </w:style>
  <w:style w:type="character" w:styleId="741">
    <w:name w:val="Quote Char"/>
    <w:link w:val="920"/>
    <w:uiPriority w:val="29"/>
    <w:rPr>
      <w:i/>
    </w:rPr>
  </w:style>
  <w:style w:type="character" w:styleId="742">
    <w:name w:val="Intense Quote Char"/>
    <w:link w:val="922"/>
    <w:uiPriority w:val="30"/>
    <w:rPr>
      <w:i/>
    </w:rPr>
  </w:style>
  <w:style w:type="character" w:styleId="743">
    <w:name w:val="Header Char"/>
    <w:basedOn w:val="899"/>
    <w:link w:val="930"/>
    <w:uiPriority w:val="99"/>
  </w:style>
  <w:style w:type="character" w:styleId="744">
    <w:name w:val="Footer Char"/>
    <w:basedOn w:val="899"/>
    <w:link w:val="940"/>
    <w:uiPriority w:val="99"/>
  </w:style>
  <w:style w:type="character" w:styleId="745">
    <w:name w:val="Caption Char"/>
    <w:basedOn w:val="911"/>
    <w:link w:val="940"/>
    <w:uiPriority w:val="99"/>
  </w:style>
  <w:style w:type="table" w:styleId="746">
    <w:name w:val="Table Grid"/>
    <w:basedOn w:val="9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89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9"/>
    <w:uiPriority w:val="99"/>
    <w:unhideWhenUsed/>
    <w:rPr>
      <w:vertAlign w:val="superscript"/>
    </w:rPr>
  </w:style>
  <w:style w:type="paragraph" w:styleId="876">
    <w:name w:val="endnote text"/>
    <w:basedOn w:val="889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9"/>
    <w:uiPriority w:val="99"/>
    <w:semiHidden/>
    <w:unhideWhenUsed/>
    <w:rPr>
      <w:vertAlign w:val="superscript"/>
    </w:rPr>
  </w:style>
  <w:style w:type="paragraph" w:styleId="879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0">
    <w:name w:val="Heading 1"/>
    <w:basedOn w:val="889"/>
    <w:next w:val="889"/>
    <w:link w:val="902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891">
    <w:name w:val="Heading 2"/>
    <w:basedOn w:val="889"/>
    <w:next w:val="889"/>
    <w:link w:val="903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92">
    <w:name w:val="Heading 3"/>
    <w:basedOn w:val="889"/>
    <w:next w:val="889"/>
    <w:link w:val="904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893">
    <w:name w:val="Heading 4"/>
    <w:basedOn w:val="889"/>
    <w:next w:val="889"/>
    <w:link w:val="905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894">
    <w:name w:val="Heading 5"/>
    <w:basedOn w:val="889"/>
    <w:next w:val="889"/>
    <w:link w:val="906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895">
    <w:name w:val="Heading 6"/>
    <w:basedOn w:val="889"/>
    <w:next w:val="889"/>
    <w:link w:val="907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96">
    <w:name w:val="Heading 7"/>
    <w:basedOn w:val="889"/>
    <w:next w:val="889"/>
    <w:link w:val="908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897">
    <w:name w:val="Heading 8"/>
    <w:basedOn w:val="889"/>
    <w:next w:val="889"/>
    <w:link w:val="909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898">
    <w:name w:val="Heading 9"/>
    <w:basedOn w:val="889"/>
    <w:next w:val="889"/>
    <w:link w:val="91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character" w:styleId="902" w:customStyle="1">
    <w:name w:val="Заголовок 1 Знак"/>
    <w:basedOn w:val="899"/>
    <w:link w:val="890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903" w:customStyle="1">
    <w:name w:val="Заголовок 2 Знак"/>
    <w:basedOn w:val="899"/>
    <w:link w:val="89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904" w:customStyle="1">
    <w:name w:val="Заголовок 3 Знак"/>
    <w:basedOn w:val="899"/>
    <w:link w:val="892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905" w:customStyle="1">
    <w:name w:val="Заголовок 4 Знак"/>
    <w:basedOn w:val="899"/>
    <w:link w:val="893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906" w:customStyle="1">
    <w:name w:val="Заголовок 5 Знак"/>
    <w:basedOn w:val="899"/>
    <w:link w:val="89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907" w:customStyle="1">
    <w:name w:val="Заголовок 6 Знак"/>
    <w:basedOn w:val="899"/>
    <w:link w:val="89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908" w:customStyle="1">
    <w:name w:val="Заголовок 7 Знак"/>
    <w:basedOn w:val="899"/>
    <w:link w:val="896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909" w:customStyle="1">
    <w:name w:val="Заголовок 8 Знак"/>
    <w:basedOn w:val="899"/>
    <w:link w:val="897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910" w:customStyle="1">
    <w:name w:val="Заголовок 9 Знак"/>
    <w:basedOn w:val="899"/>
    <w:link w:val="898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911">
    <w:name w:val="Caption"/>
    <w:basedOn w:val="889"/>
    <w:next w:val="889"/>
    <w:uiPriority w:val="35"/>
    <w:semiHidden/>
    <w:unhideWhenUsed/>
    <w:qFormat/>
    <w:rPr>
      <w:b/>
      <w:bCs/>
      <w:sz w:val="18"/>
      <w:szCs w:val="18"/>
    </w:rPr>
  </w:style>
  <w:style w:type="paragraph" w:styleId="912">
    <w:name w:val="Title"/>
    <w:basedOn w:val="889"/>
    <w:next w:val="889"/>
    <w:link w:val="913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913" w:customStyle="1">
    <w:name w:val="Заголовок Знак"/>
    <w:basedOn w:val="899"/>
    <w:link w:val="912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914">
    <w:name w:val="Subtitle"/>
    <w:basedOn w:val="889"/>
    <w:next w:val="889"/>
    <w:link w:val="915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915" w:customStyle="1">
    <w:name w:val="Подзаголовок Знак"/>
    <w:basedOn w:val="899"/>
    <w:link w:val="914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916">
    <w:name w:val="Strong"/>
    <w:basedOn w:val="899"/>
    <w:uiPriority w:val="22"/>
    <w:qFormat/>
    <w:rPr>
      <w:b/>
      <w:bCs/>
      <w:spacing w:val="0"/>
    </w:rPr>
  </w:style>
  <w:style w:type="character" w:styleId="917">
    <w:name w:val="Emphasis"/>
    <w:uiPriority w:val="20"/>
    <w:qFormat/>
    <w:rPr>
      <w:b/>
      <w:bCs/>
      <w:i/>
      <w:iCs/>
      <w:color w:val="auto"/>
    </w:rPr>
  </w:style>
  <w:style w:type="paragraph" w:styleId="918">
    <w:name w:val="No Spacing"/>
    <w:basedOn w:val="889"/>
    <w:uiPriority w:val="1"/>
    <w:qFormat/>
    <w:pPr>
      <w:spacing w:after="0"/>
    </w:pPr>
  </w:style>
  <w:style w:type="paragraph" w:styleId="919">
    <w:name w:val="List Paragraph"/>
    <w:basedOn w:val="889"/>
    <w:uiPriority w:val="34"/>
    <w:qFormat/>
    <w:pPr>
      <w:contextualSpacing/>
      <w:ind w:left="720"/>
    </w:pPr>
  </w:style>
  <w:style w:type="paragraph" w:styleId="920">
    <w:name w:val="Quote"/>
    <w:basedOn w:val="889"/>
    <w:next w:val="889"/>
    <w:link w:val="921"/>
    <w:uiPriority w:val="29"/>
    <w:qFormat/>
    <w:rPr>
      <w:color w:val="5a5a5a" w:themeColor="text1" w:themeTint="A5"/>
    </w:rPr>
  </w:style>
  <w:style w:type="character" w:styleId="921" w:customStyle="1">
    <w:name w:val="Цитата 2 Знак"/>
    <w:basedOn w:val="899"/>
    <w:link w:val="920"/>
    <w:uiPriority w:val="29"/>
    <w:rPr>
      <w:rFonts w:asciiTheme="minorHAnsi"/>
      <w:color w:val="5a5a5a" w:themeColor="text1" w:themeTint="A5"/>
    </w:rPr>
  </w:style>
  <w:style w:type="paragraph" w:styleId="922">
    <w:name w:val="Intense Quote"/>
    <w:basedOn w:val="889"/>
    <w:next w:val="889"/>
    <w:link w:val="923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923" w:customStyle="1">
    <w:name w:val="Выделенная цитата Знак"/>
    <w:basedOn w:val="899"/>
    <w:link w:val="922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924">
    <w:name w:val="Subtle Emphasis"/>
    <w:uiPriority w:val="19"/>
    <w:qFormat/>
    <w:rPr>
      <w:i/>
      <w:iCs/>
      <w:color w:val="5a5a5a" w:themeColor="text1" w:themeTint="A5"/>
    </w:rPr>
  </w:style>
  <w:style w:type="character" w:styleId="925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926">
    <w:name w:val="Subtle Reference"/>
    <w:uiPriority w:val="31"/>
    <w:qFormat/>
    <w:rPr>
      <w:smallCaps/>
    </w:rPr>
  </w:style>
  <w:style w:type="character" w:styleId="927">
    <w:name w:val="Intense Reference"/>
    <w:uiPriority w:val="32"/>
    <w:qFormat/>
    <w:rPr>
      <w:b/>
      <w:bCs/>
      <w:smallCaps/>
      <w:color w:val="auto"/>
    </w:rPr>
  </w:style>
  <w:style w:type="character" w:styleId="928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929">
    <w:name w:val="TOC Heading"/>
    <w:basedOn w:val="890"/>
    <w:next w:val="889"/>
    <w:uiPriority w:val="39"/>
    <w:semiHidden/>
    <w:unhideWhenUsed/>
    <w:qFormat/>
    <w:pPr>
      <w:outlineLvl w:val="9"/>
    </w:pPr>
  </w:style>
  <w:style w:type="paragraph" w:styleId="930">
    <w:name w:val="Header"/>
    <w:basedOn w:val="889"/>
    <w:link w:val="93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31" w:customStyle="1">
    <w:name w:val="Верхний колонтитул Знак"/>
    <w:basedOn w:val="899"/>
    <w:link w:val="930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932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933">
    <w:name w:val="Balloon Text"/>
    <w:basedOn w:val="889"/>
    <w:link w:val="93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934" w:customStyle="1">
    <w:name w:val="Текст выноски Знак"/>
    <w:basedOn w:val="899"/>
    <w:link w:val="933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935">
    <w:name w:val="annotation reference"/>
    <w:basedOn w:val="899"/>
    <w:uiPriority w:val="99"/>
    <w:semiHidden/>
    <w:unhideWhenUsed/>
    <w:rPr>
      <w:sz w:val="16"/>
      <w:szCs w:val="16"/>
    </w:rPr>
  </w:style>
  <w:style w:type="paragraph" w:styleId="936">
    <w:name w:val="annotation text"/>
    <w:basedOn w:val="889"/>
    <w:link w:val="937"/>
    <w:uiPriority w:val="99"/>
    <w:semiHidden/>
    <w:unhideWhenUsed/>
    <w:rPr>
      <w:sz w:val="20"/>
    </w:rPr>
  </w:style>
  <w:style w:type="character" w:styleId="937" w:customStyle="1">
    <w:name w:val="Текст примечания Знак"/>
    <w:basedOn w:val="899"/>
    <w:link w:val="936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938">
    <w:name w:val="annotation subject"/>
    <w:basedOn w:val="936"/>
    <w:next w:val="936"/>
    <w:link w:val="939"/>
    <w:uiPriority w:val="99"/>
    <w:semiHidden/>
    <w:unhideWhenUsed/>
    <w:rPr>
      <w:b/>
      <w:bCs/>
    </w:rPr>
  </w:style>
  <w:style w:type="character" w:styleId="939" w:customStyle="1">
    <w:name w:val="Тема примечания Знак"/>
    <w:basedOn w:val="937"/>
    <w:link w:val="93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940">
    <w:name w:val="Footer"/>
    <w:basedOn w:val="889"/>
    <w:link w:val="941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"/>
    <w:basedOn w:val="899"/>
    <w:link w:val="940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942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943" w:customStyle="1">
    <w:name w:val="заголовок 1"/>
    <w:basedOn w:val="889"/>
    <w:next w:val="889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944">
    <w:name w:val="Body Text"/>
    <w:basedOn w:val="889"/>
    <w:link w:val="945"/>
    <w:uiPriority w:val="99"/>
    <w:pPr>
      <w:jc w:val="both"/>
      <w:spacing w:before="0" w:after="0"/>
    </w:pPr>
    <w:rPr>
      <w:sz w:val="28"/>
      <w:szCs w:val="28"/>
    </w:rPr>
  </w:style>
  <w:style w:type="character" w:styleId="945" w:customStyle="1">
    <w:name w:val="Основной текст Знак"/>
    <w:basedOn w:val="899"/>
    <w:link w:val="944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4556DA-5113-4FC6-8DCD-5D17BD8F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23</cp:revision>
  <dcterms:created xsi:type="dcterms:W3CDTF">2023-02-21T03:17:00Z</dcterms:created>
  <dcterms:modified xsi:type="dcterms:W3CDTF">2025-02-24T02:18:19Z</dcterms:modified>
</cp:coreProperties>
</file>