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firstLine="539"/>
        <w:jc w:val="right"/>
        <w:rPr>
          <w:color w:val="000000"/>
        </w:rPr>
      </w:pPr>
      <w:r>
        <w:rPr>
          <w:color w:val="000000"/>
        </w:rPr>
        <w:t xml:space="preserve">Проект постановления</w:t>
      </w:r>
      <w:r>
        <w:rPr>
          <w:color w:val="000000"/>
        </w:rPr>
      </w:r>
      <w:r>
        <w:rPr>
          <w:color w:val="000000"/>
        </w:rPr>
      </w:r>
    </w:p>
    <w:p>
      <w:pPr>
        <w:pStyle w:val="931"/>
        <w:ind w:firstLine="539"/>
        <w:jc w:val="right"/>
        <w:rPr>
          <w:color w:val="000000"/>
        </w:rPr>
      </w:pPr>
      <w:r>
        <w:rPr>
          <w:color w:val="000000"/>
        </w:rPr>
        <w:t xml:space="preserve">Губернатора 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pStyle w:val="932"/>
        <w:numPr>
          <w:numId w:val="0"/>
          <w:ilvl w:val="0"/>
        </w:numPr>
        <w:ind w:left="0" w:firstLine="0"/>
        <w:jc w:val="center"/>
        <w:outlineLvl w:val="0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pStyle w:val="862"/>
        <w:spacing w:before="0" w:after="159" w:afterAutospacing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62"/>
        <w:spacing w:before="0" w:after="159" w:afterAutospacing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62"/>
        <w:spacing w:before="0" w:after="159" w:afterAutospacing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62"/>
        <w:spacing w:before="0" w:after="159" w:afterAutospacing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62"/>
        <w:spacing w:before="0" w:after="159" w:afterAutospacing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31"/>
        <w:jc w:val="center"/>
      </w:pP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Губернатора Новосибирской области от 21.10.2021 № 214</w:t>
      </w:r>
    </w:p>
    <w:p>
      <w:pPr>
        <w:pStyle w:val="931"/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31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постановлениям</w:t>
      </w:r>
      <w:r>
        <w:rPr>
          <w:szCs w:val="28"/>
        </w:rPr>
        <w:t xml:space="preserve">и Правительства Российской Федерации от 12.03.2024 № 288 «О внесении изменений в некоторые акты Правительства Российской Федерации», Губернатора Новосибирской области от 05.08.2022 № 144 «О системе и структуре исполнительных органов Новосибирской области» </w:t>
      </w:r>
      <w:r>
        <w:rPr>
          <w:b/>
          <w:bCs/>
          <w:color w:val="000000"/>
          <w:szCs w:val="28"/>
        </w:rPr>
        <w:t xml:space="preserve">п о с т а н о в л я ю</w:t>
      </w:r>
      <w:r>
        <w:rPr>
          <w:bCs/>
          <w:color w:val="000000"/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3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в постановление Губернатора Новосибирской области от 21.10.2021 № 214 «О Положении об организации и ведении гражданской обороны в Новосибирской области» следующие изменения: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3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Положении об организации и ведении гражданской обороны Новосибирской области: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1. В пункте 6: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1) в абзаце втором слова «государственной власти» исключить;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2) в абзаце третьем слова «государственной власти» исключить;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3) в абзаце четвертом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2. В пункте 7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3. В пункте 10: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1) в абзаце первом слова «государственной власти» исключить;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2) в подпункте 2: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а) абзац «а» признать утратившим силу;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highlight w:val="none"/>
        </w:rPr>
      </w:pPr>
      <w:r>
        <w:rPr>
          <w:color w:val="000000"/>
          <w:szCs w:val="28"/>
        </w:rPr>
        <w:t xml:space="preserve">б) абзац «б» признать утратившим силу;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31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  <w:highlight w:val="none"/>
        </w:rPr>
        <w:t xml:space="preserve">3)  в абзаце «а» </w:t>
      </w:r>
      <w:r>
        <w:rPr>
          <w:color w:val="000000" w:themeColor="text1"/>
          <w:szCs w:val="28"/>
          <w:highlight w:val="none"/>
        </w:rPr>
        <w:t xml:space="preserve">подпункта 9 </w:t>
      </w:r>
      <w:r>
        <w:rPr>
          <w:color w:val="000000"/>
          <w:szCs w:val="28"/>
        </w:rPr>
        <w:t xml:space="preserve">слова «государственной власти» исключить</w:t>
      </w:r>
      <w:r>
        <w:rPr>
          <w:color w:val="000000" w:themeColor="text1"/>
          <w:szCs w:val="28"/>
          <w:highlight w:val="none"/>
        </w:rPr>
        <w:t xml:space="preserve">.</w:t>
      </w:r>
      <w:r>
        <w:rPr>
          <w:color w:val="000000" w:themeColor="text1"/>
          <w:szCs w:val="28"/>
          <w:highlight w:val="none"/>
        </w:rPr>
      </w:r>
      <w:r>
        <w:rPr>
          <w:color w:val="000000" w:themeColor="text1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4. В пункте 12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5. В пункте 14: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1) в абзаце первом слова «государственной власти» исключить;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2) в подпункте 2 слово «реконструирование» заменить словом «реконструкция»;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3) в подпункте 7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6. В абзаце третьем пункта 15 слово «организаций» заменить словами «объектов экономики».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7. В пункте 19 слово «Губернатором» заменить словом «Правительством».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8. В пункте 21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9. В пункте 22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10. В абзаце втором пункта 24 слова «государственной власти» исключить.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31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931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931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862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 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2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>
          <w:headerReference w:type="default" r:id="rId8"/>
          <w:headerReference w:type="even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210-33-38</w:t>
      </w:r>
      <w:r>
        <w:br w:type="page" w:clear="all"/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862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93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2"/>
        <w:gridCol w:w="1413"/>
        <w:gridCol w:w="2488"/>
      </w:tblGrid>
      <w:tr>
        <w:trPr>
          <w:trHeight w:val="700"/>
        </w:trPr>
        <w:tc>
          <w:tcPr>
            <w:tcW w:w="5992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Первый заместитель Губернатора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Ю.Ф.Петухов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</w:tr>
      <w:tr>
        <w:trPr>
          <w:trHeight w:val="700"/>
        </w:trPr>
        <w:tc>
          <w:tcPr>
            <w:tcW w:w="5992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В.М. Знатков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428"/>
        </w:trPr>
        <w:tc>
          <w:tcPr>
            <w:tcW w:w="5992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С.Н. Сёмка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419"/>
        </w:trPr>
        <w:tc>
          <w:tcPr>
            <w:tcW w:w="5992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Министр юстиции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Т.Н. Деркач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709"/>
        </w:trPr>
        <w:tc>
          <w:tcPr>
            <w:tcW w:w="5992" w:type="dxa"/>
            <w:shd w:val="clear" w:color="auto" w:fill="auto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shd w:val="clear" w:color="auto" w:fill="auto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shd w:val="clear" w:color="auto" w:fill="auto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Е.Г. Назаров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701"/>
        </w:trPr>
        <w:tc>
          <w:tcPr>
            <w:tcW w:w="5992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Начальник Главного управления МЧС России по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noWrap w:val="false"/>
            <w:textDirection w:val="lrTb"/>
          </w:tcPr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862"/>
              <w:spacing w:before="0" w:after="0" w:line="240" w:lineRule="auto"/>
              <w:ind w:left="0" w:right="67" w:firstLine="0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В.В. Орлов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after="0" w:line="247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tbl>
      <w:tblPr>
        <w:tblStyle w:val="735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rPr/>
        <w:tc>
          <w:tcPr>
            <w:tcW w:w="5240" w:type="dxa"/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24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министра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по предупреждению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24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24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62"/>
        <w:spacing w:before="0" w:after="0" w:line="247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62"/>
        <w:spacing w:before="0" w:after="0" w:line="247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А.А. Прохоров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10-33-38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862"/>
        <w:spacing w:before="0" w:after="0" w:line="24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11"/>
      <w:headerReference w:type="even" r:id="rId12"/>
      <w:headerReference w:type="first" r:id="rId13"/>
      <w:footnotePr/>
      <w:endnotePr/>
      <w:type w:val="nextPage"/>
      <w:pgSz w:w="11906" w:h="16838" w:orient="portrait"/>
      <w:pgMar w:top="1134" w:right="567" w:bottom="539" w:left="1418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Liberation Sans">
    <w:panose1 w:val="020B0604020202020204"/>
  </w:font>
  <w:font w:name="Lucida Sans">
    <w:panose1 w:val="020B0603030804020204"/>
  </w:font>
  <w:font w:name="Arial">
    <w:panose1 w:val="020B0604020202020204"/>
  </w:font>
  <w:font w:name="NSimSun">
    <w:panose1 w:val="02000506000000020000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3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34">
    <w:name w:val="No List"/>
    <w:uiPriority w:val="99"/>
    <w:semiHidden/>
    <w:unhideWhenUsed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NSimSun" w:cs="Lucida Sans"/>
      <w:color w:val="auto"/>
      <w:sz w:val="22"/>
      <w:szCs w:val="22"/>
      <w:lang w:val="ru-RU" w:eastAsia="en-US" w:bidi="ar-SA"/>
    </w:rPr>
  </w:style>
  <w:style w:type="paragraph" w:styleId="863">
    <w:name w:val="Heading 1"/>
    <w:basedOn w:val="86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4">
    <w:name w:val="Heading 2"/>
    <w:basedOn w:val="86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5">
    <w:name w:val="Heading 3"/>
    <w:basedOn w:val="86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6">
    <w:name w:val="Heading 4"/>
    <w:basedOn w:val="86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7">
    <w:name w:val="Heading 5"/>
    <w:basedOn w:val="86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8">
    <w:name w:val="Heading 6"/>
    <w:basedOn w:val="8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9">
    <w:name w:val="Heading 7"/>
    <w:basedOn w:val="86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0">
    <w:name w:val="Heading 8"/>
    <w:basedOn w:val="86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1">
    <w:name w:val="Heading 9"/>
    <w:basedOn w:val="86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2">
    <w:name w:val="Heading 1 Char"/>
    <w:basedOn w:val="899"/>
    <w:uiPriority w:val="9"/>
    <w:qFormat/>
    <w:rPr>
      <w:rFonts w:ascii="Arial" w:hAnsi="Arial" w:eastAsia="Arial" w:cs="Arial"/>
      <w:sz w:val="40"/>
      <w:szCs w:val="40"/>
    </w:rPr>
  </w:style>
  <w:style w:type="character" w:styleId="873">
    <w:name w:val="Heading 2 Char"/>
    <w:basedOn w:val="899"/>
    <w:uiPriority w:val="9"/>
    <w:qFormat/>
    <w:rPr>
      <w:rFonts w:ascii="Arial" w:hAnsi="Arial" w:eastAsia="Arial" w:cs="Arial"/>
      <w:sz w:val="34"/>
    </w:rPr>
  </w:style>
  <w:style w:type="character" w:styleId="874">
    <w:name w:val="Heading 3 Char"/>
    <w:basedOn w:val="899"/>
    <w:uiPriority w:val="9"/>
    <w:qFormat/>
    <w:rPr>
      <w:rFonts w:ascii="Arial" w:hAnsi="Arial" w:eastAsia="Arial" w:cs="Arial"/>
      <w:sz w:val="30"/>
      <w:szCs w:val="30"/>
    </w:rPr>
  </w:style>
  <w:style w:type="character" w:styleId="875">
    <w:name w:val="Heading 4 Char"/>
    <w:basedOn w:val="89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6">
    <w:name w:val="Heading 5 Char"/>
    <w:basedOn w:val="89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7">
    <w:name w:val="Heading 6 Char"/>
    <w:basedOn w:val="89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8">
    <w:name w:val="Heading 7 Char"/>
    <w:basedOn w:val="8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9">
    <w:name w:val="Heading 8 Char"/>
    <w:basedOn w:val="89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0">
    <w:name w:val="Heading 9 Char"/>
    <w:basedOn w:val="89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1">
    <w:name w:val="Title Char"/>
    <w:basedOn w:val="899"/>
    <w:uiPriority w:val="10"/>
    <w:qFormat/>
    <w:rPr>
      <w:sz w:val="48"/>
      <w:szCs w:val="48"/>
    </w:rPr>
  </w:style>
  <w:style w:type="character" w:styleId="882">
    <w:name w:val="Subtitle Char"/>
    <w:basedOn w:val="899"/>
    <w:uiPriority w:val="11"/>
    <w:qFormat/>
    <w:rPr>
      <w:sz w:val="24"/>
      <w:szCs w:val="24"/>
    </w:rPr>
  </w:style>
  <w:style w:type="character" w:styleId="883">
    <w:name w:val="Quote Char"/>
    <w:uiPriority w:val="29"/>
    <w:qFormat/>
    <w:rPr>
      <w:i/>
    </w:rPr>
  </w:style>
  <w:style w:type="character" w:styleId="884">
    <w:name w:val="Intense Quote Char"/>
    <w:uiPriority w:val="30"/>
    <w:qFormat/>
    <w:rPr>
      <w:i/>
    </w:rPr>
  </w:style>
  <w:style w:type="character" w:styleId="885">
    <w:name w:val="Header Char"/>
    <w:basedOn w:val="899"/>
    <w:uiPriority w:val="99"/>
    <w:qFormat/>
  </w:style>
  <w:style w:type="character" w:styleId="886">
    <w:name w:val="Footer Char"/>
    <w:basedOn w:val="899"/>
    <w:uiPriority w:val="99"/>
    <w:qFormat/>
  </w:style>
  <w:style w:type="character" w:styleId="887">
    <w:name w:val="Caption Char"/>
    <w:uiPriority w:val="99"/>
    <w:qFormat/>
  </w:style>
  <w:style w:type="character" w:styleId="888">
    <w:name w:val="Internet Link"/>
    <w:uiPriority w:val="99"/>
    <w:unhideWhenUsed/>
    <w:qFormat/>
    <w:rPr>
      <w:color w:val="0000ff" w:themeColor="hyperlink"/>
      <w:u w:val="single"/>
    </w:rPr>
  </w:style>
  <w:style w:type="character" w:styleId="889">
    <w:name w:val="Footnote Text Char"/>
    <w:uiPriority w:val="99"/>
    <w:qFormat/>
    <w:rPr>
      <w:sz w:val="18"/>
    </w:rPr>
  </w:style>
  <w:style w:type="character" w:styleId="890">
    <w:name w:val="footnote reference"/>
    <w:rPr>
      <w:vertAlign w:val="superscript"/>
    </w:rPr>
  </w:style>
  <w:style w:type="character" w:styleId="891">
    <w:name w:val="Footnote Characters"/>
    <w:qFormat/>
    <w:rPr>
      <w:vertAlign w:val="superscript"/>
    </w:rPr>
  </w:style>
  <w:style w:type="character" w:styleId="892">
    <w:name w:val="Footnote Characters1"/>
    <w:qFormat/>
    <w:rPr>
      <w:vertAlign w:val="superscript"/>
    </w:rPr>
  </w:style>
  <w:style w:type="character" w:styleId="893">
    <w:name w:val="Footnote Characters11"/>
    <w:uiPriority w:val="99"/>
    <w:unhideWhenUsed/>
    <w:qFormat/>
    <w:rPr>
      <w:vertAlign w:val="superscript"/>
    </w:rPr>
  </w:style>
  <w:style w:type="character" w:styleId="894">
    <w:name w:val="Endnote Text Char"/>
    <w:uiPriority w:val="99"/>
    <w:qFormat/>
    <w:rPr>
      <w:sz w:val="20"/>
    </w:rPr>
  </w:style>
  <w:style w:type="character" w:styleId="895">
    <w:name w:val="endnote reference"/>
    <w:rPr>
      <w:vertAlign w:val="superscript"/>
    </w:rPr>
  </w:style>
  <w:style w:type="character" w:styleId="896">
    <w:name w:val="Endnote Characters"/>
    <w:qFormat/>
    <w:rPr>
      <w:vertAlign w:val="superscript"/>
    </w:rPr>
  </w:style>
  <w:style w:type="character" w:styleId="897">
    <w:name w:val="Endnote Characters1"/>
    <w:qFormat/>
    <w:rPr>
      <w:vertAlign w:val="superscript"/>
    </w:rPr>
  </w:style>
  <w:style w:type="character" w:styleId="898">
    <w:name w:val="Endnote Characters11"/>
    <w:uiPriority w:val="99"/>
    <w:semiHidden/>
    <w:unhideWhenUsed/>
    <w:qFormat/>
    <w:rPr>
      <w:vertAlign w:val="superscript"/>
    </w:rPr>
  </w:style>
  <w:style w:type="character" w:styleId="899" w:default="1">
    <w:name w:val="Default Paragraph Font"/>
    <w:uiPriority w:val="1"/>
    <w:semiHidden/>
    <w:unhideWhenUsed/>
    <w:qFormat/>
  </w:style>
  <w:style w:type="character" w:styleId="900" w:customStyle="1">
    <w:name w:val="Основной текст (22)_"/>
    <w:basedOn w:val="899"/>
    <w:qFormat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styleId="901" w:customStyle="1">
    <w:name w:val="Основной текст (3)_"/>
    <w:basedOn w:val="899"/>
    <w:qFormat/>
    <w:rPr>
      <w:rFonts w:eastAsia="Times New Roman" w:cs="Times New Roman"/>
      <w:shd w:val="clear" w:color="auto" w:fill="ffffff"/>
    </w:rPr>
  </w:style>
  <w:style w:type="character" w:styleId="902" w:customStyle="1">
    <w:name w:val="Основной текст (3) + Интервал 2 pt"/>
    <w:basedOn w:val="901"/>
    <w:qFormat/>
    <w:rPr>
      <w:rFonts w:eastAsia="Times New Roman" w:cs="Times New Roman"/>
      <w:color w:val="000000"/>
      <w:spacing w:val="40"/>
      <w:sz w:val="24"/>
      <w:szCs w:val="24"/>
      <w:shd w:val="clear" w:color="auto" w:fill="ffffff"/>
      <w:lang w:val="ru-RU" w:eastAsia="ru-RU"/>
    </w:rPr>
  </w:style>
  <w:style w:type="character" w:styleId="903" w:customStyle="1">
    <w:name w:val="Верхний колонтитул Знак"/>
    <w:basedOn w:val="899"/>
    <w:uiPriority w:val="99"/>
    <w:qFormat/>
    <w:rPr>
      <w:rFonts w:ascii="Calibri" w:hAnsi="Calibri" w:cs="Times New Roman"/>
      <w:sz w:val="22"/>
      <w:szCs w:val="22"/>
    </w:rPr>
  </w:style>
  <w:style w:type="character" w:styleId="904" w:customStyle="1">
    <w:name w:val="Нижний колонтитул Знак"/>
    <w:basedOn w:val="899"/>
    <w:uiPriority w:val="99"/>
    <w:qFormat/>
    <w:rPr>
      <w:rFonts w:ascii="Calibri" w:hAnsi="Calibri" w:cs="Times New Roman"/>
      <w:sz w:val="22"/>
      <w:szCs w:val="22"/>
    </w:rPr>
  </w:style>
  <w:style w:type="character" w:styleId="905" w:customStyle="1">
    <w:name w:val="Текст выноски Знак"/>
    <w:basedOn w:val="899"/>
    <w:uiPriority w:val="99"/>
    <w:semiHidden/>
    <w:qFormat/>
    <w:rPr>
      <w:rFonts w:ascii="Tahoma" w:hAnsi="Tahoma" w:cs="Tahoma"/>
      <w:sz w:val="16"/>
      <w:szCs w:val="16"/>
    </w:rPr>
  </w:style>
  <w:style w:type="paragraph" w:styleId="906">
    <w:name w:val="Заголовок"/>
    <w:basedOn w:val="862"/>
    <w:next w:val="90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7">
    <w:name w:val="Body Text"/>
    <w:basedOn w:val="862"/>
    <w:pPr>
      <w:spacing w:before="0" w:after="140" w:line="276" w:lineRule="auto"/>
    </w:pPr>
  </w:style>
  <w:style w:type="paragraph" w:styleId="908">
    <w:name w:val="List"/>
    <w:basedOn w:val="907"/>
    <w:rPr>
      <w:rFonts w:cs="Lucida Sans"/>
    </w:rPr>
  </w:style>
  <w:style w:type="paragraph" w:styleId="909">
    <w:name w:val="Caption"/>
    <w:basedOn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0">
    <w:name w:val="Указатель"/>
    <w:basedOn w:val="862"/>
    <w:qFormat/>
    <w:pPr>
      <w:suppressLineNumbers/>
    </w:pPr>
    <w:rPr>
      <w:rFonts w:cs="Lucida Sans"/>
    </w:rPr>
  </w:style>
  <w:style w:type="paragraph" w:styleId="911">
    <w:name w:val="List Paragraph"/>
    <w:basedOn w:val="862"/>
    <w:uiPriority w:val="34"/>
    <w:qFormat/>
    <w:pPr>
      <w:spacing w:before="0" w:after="0"/>
      <w:ind w:left="720"/>
      <w:contextualSpacing/>
    </w:pPr>
  </w:style>
  <w:style w:type="paragraph" w:styleId="912">
    <w:name w:val="No Spacing"/>
    <w:uiPriority w:val="1"/>
    <w:qFormat/>
    <w:pPr>
      <w:widowControl/>
      <w:spacing w:before="0" w:after="0" w:line="240" w:lineRule="auto"/>
      <w:jc w:val="left"/>
    </w:pPr>
    <w:rPr>
      <w:rFonts w:ascii="Times New Roman" w:hAnsi="Times New Roman" w:eastAsia="NSimSun" w:cs="Lucida Sans"/>
      <w:color w:val="auto"/>
      <w:sz w:val="28"/>
      <w:szCs w:val="28"/>
      <w:lang w:val="ru-RU" w:eastAsia="en-US" w:bidi="ar-SA"/>
    </w:rPr>
  </w:style>
  <w:style w:type="paragraph" w:styleId="913">
    <w:name w:val="Title"/>
    <w:basedOn w:val="86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914">
    <w:name w:val="Subtitle"/>
    <w:basedOn w:val="862"/>
    <w:uiPriority w:val="11"/>
    <w:qFormat/>
    <w:pPr>
      <w:spacing w:before="200" w:after="200"/>
    </w:pPr>
    <w:rPr>
      <w:sz w:val="24"/>
      <w:szCs w:val="24"/>
    </w:rPr>
  </w:style>
  <w:style w:type="paragraph" w:styleId="915">
    <w:name w:val="Quote"/>
    <w:basedOn w:val="862"/>
    <w:uiPriority w:val="29"/>
    <w:qFormat/>
    <w:pPr>
      <w:ind w:left="720" w:right="720"/>
    </w:pPr>
    <w:rPr>
      <w:i/>
    </w:rPr>
  </w:style>
  <w:style w:type="paragraph" w:styleId="916">
    <w:name w:val="Intense Quote"/>
    <w:basedOn w:val="86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paragraph" w:styleId="917">
    <w:name w:val="footnote text"/>
    <w:basedOn w:val="86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8">
    <w:name w:val="endnote text"/>
    <w:basedOn w:val="8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9">
    <w:name w:val="toc 1"/>
    <w:basedOn w:val="862"/>
    <w:uiPriority w:val="39"/>
    <w:unhideWhenUsed/>
    <w:pPr>
      <w:spacing w:before="0" w:after="57"/>
      <w:ind w:left="0" w:right="0" w:firstLine="0"/>
    </w:pPr>
  </w:style>
  <w:style w:type="paragraph" w:styleId="920">
    <w:name w:val="toc 2"/>
    <w:basedOn w:val="862"/>
    <w:uiPriority w:val="39"/>
    <w:unhideWhenUsed/>
    <w:pPr>
      <w:spacing w:before="0" w:after="57"/>
      <w:ind w:left="283" w:right="0" w:firstLine="0"/>
    </w:pPr>
  </w:style>
  <w:style w:type="paragraph" w:styleId="921">
    <w:name w:val="toc 3"/>
    <w:basedOn w:val="862"/>
    <w:uiPriority w:val="39"/>
    <w:unhideWhenUsed/>
    <w:pPr>
      <w:spacing w:before="0" w:after="57"/>
      <w:ind w:left="567" w:right="0" w:firstLine="0"/>
    </w:pPr>
  </w:style>
  <w:style w:type="paragraph" w:styleId="922">
    <w:name w:val="toc 4"/>
    <w:basedOn w:val="862"/>
    <w:uiPriority w:val="39"/>
    <w:unhideWhenUsed/>
    <w:pPr>
      <w:spacing w:before="0" w:after="57"/>
      <w:ind w:left="850" w:right="0" w:firstLine="0"/>
    </w:pPr>
  </w:style>
  <w:style w:type="paragraph" w:styleId="923">
    <w:name w:val="toc 5"/>
    <w:basedOn w:val="862"/>
    <w:uiPriority w:val="39"/>
    <w:unhideWhenUsed/>
    <w:pPr>
      <w:spacing w:before="0" w:after="57"/>
      <w:ind w:left="1134" w:right="0" w:firstLine="0"/>
    </w:pPr>
  </w:style>
  <w:style w:type="paragraph" w:styleId="924">
    <w:name w:val="toc 6"/>
    <w:basedOn w:val="862"/>
    <w:uiPriority w:val="39"/>
    <w:unhideWhenUsed/>
    <w:pPr>
      <w:spacing w:before="0" w:after="57"/>
      <w:ind w:left="1417" w:right="0" w:firstLine="0"/>
    </w:pPr>
  </w:style>
  <w:style w:type="paragraph" w:styleId="925">
    <w:name w:val="toc 7"/>
    <w:basedOn w:val="862"/>
    <w:uiPriority w:val="39"/>
    <w:unhideWhenUsed/>
    <w:pPr>
      <w:spacing w:before="0" w:after="57"/>
      <w:ind w:left="1701" w:right="0" w:firstLine="0"/>
    </w:pPr>
  </w:style>
  <w:style w:type="paragraph" w:styleId="926">
    <w:name w:val="toc 8"/>
    <w:basedOn w:val="862"/>
    <w:uiPriority w:val="39"/>
    <w:unhideWhenUsed/>
    <w:pPr>
      <w:spacing w:before="0" w:after="57"/>
      <w:ind w:left="1984" w:right="0" w:firstLine="0"/>
    </w:pPr>
  </w:style>
  <w:style w:type="paragraph" w:styleId="927">
    <w:name w:val="toc 9"/>
    <w:basedOn w:val="862"/>
    <w:uiPriority w:val="39"/>
    <w:unhideWhenUsed/>
    <w:pPr>
      <w:spacing w:before="0" w:after="57"/>
      <w:ind w:left="2268" w:right="0" w:firstLine="0"/>
    </w:pPr>
  </w:style>
  <w:style w:type="paragraph" w:styleId="928">
    <w:name w:val="index heading"/>
    <w:basedOn w:val="906"/>
  </w:style>
  <w:style w:type="paragraph" w:styleId="929">
    <w:name w:val="TOC Heading"/>
    <w:uiPriority w:val="39"/>
    <w:unhideWhenUsed/>
    <w:qFormat/>
    <w:pPr>
      <w:widowControl/>
      <w:spacing w:before="0" w:after="0"/>
      <w:jc w:val="left"/>
    </w:pPr>
    <w:rPr>
      <w:rFonts w:ascii="Times New Roman" w:hAnsi="Times New Roman" w:eastAsia="NSimSun" w:cs="Lucida Sans"/>
      <w:color w:val="auto"/>
      <w:sz w:val="28"/>
      <w:szCs w:val="28"/>
      <w:lang w:val="ru-RU" w:eastAsia="en-US" w:bidi="ar-SA"/>
    </w:rPr>
  </w:style>
  <w:style w:type="paragraph" w:styleId="930">
    <w:name w:val="table of figures"/>
    <w:basedOn w:val="862"/>
    <w:uiPriority w:val="99"/>
    <w:unhideWhenUsed/>
    <w:pPr>
      <w:spacing w:before="0" w:after="0" w:afterAutospacing="0"/>
    </w:pPr>
  </w:style>
  <w:style w:type="paragraph" w:styleId="931" w:customStyle="1">
    <w:name w:val="ConsPlusNormal"/>
    <w:qFormat/>
    <w:pPr>
      <w:widowControl w:val="off"/>
      <w:spacing w:before="0" w:after="0"/>
      <w:jc w:val="left"/>
    </w:pPr>
    <w:rPr>
      <w:rFonts w:ascii="Times New Roman" w:hAnsi="Times New Roman" w:eastAsia="NSimSun" w:cs="Lucida Sans"/>
      <w:color w:val="auto"/>
      <w:sz w:val="28"/>
      <w:szCs w:val="20"/>
      <w:lang w:val="ru-RU" w:eastAsia="ru-RU" w:bidi="ar-SA"/>
    </w:rPr>
  </w:style>
  <w:style w:type="paragraph" w:styleId="932" w:customStyle="1">
    <w:name w:val="ConsPlusTitle"/>
    <w:qFormat/>
    <w:pPr>
      <w:widowControl w:val="off"/>
      <w:spacing w:before="0" w:after="0"/>
      <w:jc w:val="left"/>
    </w:pPr>
    <w:rPr>
      <w:rFonts w:ascii="Times New Roman" w:hAnsi="Times New Roman" w:eastAsia="NSimSun" w:cs="Lucida Sans"/>
      <w:b/>
      <w:color w:val="auto"/>
      <w:sz w:val="28"/>
      <w:szCs w:val="20"/>
      <w:lang w:val="ru-RU" w:eastAsia="ru-RU" w:bidi="ar-SA"/>
    </w:rPr>
  </w:style>
  <w:style w:type="paragraph" w:styleId="933" w:customStyle="1">
    <w:name w:val="Основной текст (22)"/>
    <w:basedOn w:val="862"/>
    <w:qFormat/>
    <w:pPr>
      <w:widowControl w:val="off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paragraph" w:styleId="934" w:customStyle="1">
    <w:name w:val="Основной текст (3)"/>
    <w:basedOn w:val="862"/>
    <w:qFormat/>
    <w:pPr>
      <w:widowControl w:val="off"/>
      <w:shd w:val="clear" w:color="auto" w:fill="ffffff"/>
      <w:spacing w:before="0"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styleId="935" w:customStyle="1">
    <w:name w:val="ConsNormal"/>
    <w:qFormat/>
    <w:pPr>
      <w:widowControl w:val="off"/>
      <w:spacing w:before="0" w:after="0"/>
      <w:ind w:firstLine="720"/>
      <w:jc w:val="left"/>
    </w:pPr>
    <w:rPr>
      <w:rFonts w:ascii="Arial" w:hAnsi="Arial" w:eastAsia="NSimSun" w:cs="Arial"/>
      <w:color w:val="000000"/>
      <w:sz w:val="20"/>
      <w:szCs w:val="20"/>
      <w:lang w:val="ru-RU" w:eastAsia="ru-RU" w:bidi="ar-SA"/>
    </w:rPr>
  </w:style>
  <w:style w:type="paragraph" w:styleId="936">
    <w:name w:val="Header and Footer"/>
    <w:basedOn w:val="862"/>
    <w:qFormat/>
  </w:style>
  <w:style w:type="paragraph" w:styleId="937">
    <w:name w:val="Header"/>
    <w:basedOn w:val="86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938">
    <w:name w:val="Footer"/>
    <w:basedOn w:val="86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939">
    <w:name w:val="Balloon Text"/>
    <w:basedOn w:val="862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40">
    <w:name w:val="Содержимое врезки"/>
    <w:basedOn w:val="862"/>
    <w:qFormat/>
  </w:style>
  <w:style w:type="numbering" w:styleId="941" w:default="1">
    <w:name w:val="Без списка"/>
    <w:uiPriority w:val="99"/>
    <w:semiHidden/>
    <w:unhideWhenUsed/>
    <w:qFormat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8837-2682-4AD2-89CF-B7627AC7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dc:description/>
  <dc:language>ru-RU</dc:language>
  <cp:revision>110</cp:revision>
  <dcterms:created xsi:type="dcterms:W3CDTF">2023-02-28T02:34:00Z</dcterms:created>
  <dcterms:modified xsi:type="dcterms:W3CDTF">2024-11-07T09:31:03Z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