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firstLine="0"/>
        <w:rPr>
          <w:bCs/>
          <w:szCs w:val="28"/>
        </w:rPr>
      </w:pPr>
      <w:r>
        <w:rPr>
          <w:bCs/>
          <w:szCs w:val="28"/>
        </w:rPr>
        <w:t xml:space="preserve">МИНИСТЕРСТВО ЭКОНОМИЧЕСКОГО РАЗВИТИЯ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17"/>
        <w:ind w:firstLine="0"/>
        <w:rPr>
          <w:bCs/>
          <w:szCs w:val="28"/>
        </w:rPr>
      </w:pPr>
      <w:r>
        <w:rPr>
          <w:bCs/>
          <w:szCs w:val="28"/>
        </w:rPr>
        <w:t xml:space="preserve">НОВОСИБИРСКОЙ ОБЛАСТИ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</w:t>
      </w:r>
      <w:r>
        <w:rPr>
          <w:b/>
          <w:bCs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«О внесении изменений в постановление Правительства</w:t>
      </w:r>
      <w:r>
        <w:rPr>
          <w:b/>
          <w:sz w:val="28"/>
          <w:szCs w:val="28"/>
        </w:rPr>
        <w:t xml:space="preserve"> Новосибирской области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01.04.2015 № 126-п»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 01.04.2015 № 126-п» (далее – проект постановления) разработан 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поручения Губернатора Новосибирской области по итогам совещания 08.04.2025 (Протокол совещания по вопросу организации Центра международных проектов Новосибирской области № 1 от 08.04.25025), которым </w:t>
      </w:r>
      <w:r>
        <w:rPr>
          <w:rFonts w:ascii="Times New Roman" w:hAnsi="Times New Roman" w:cs="Times New Roman"/>
          <w:sz w:val="28"/>
          <w:szCs w:val="28"/>
        </w:rPr>
        <w:t xml:space="preserve">поручено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(Решетников Л.Н.) совместно с министерством промышленности, торговли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 Новосибирской области (Гончаров А.А.),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 «Центр содействия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Новосибирской области» (Космынин М.В.) открыть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проектов автономной некоммерческой организации 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содействия развитию предпринимательства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представляющий торгово-экономический и инвестиционный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в демонстрационной зоне Шанхайской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 в городе Циндао провинции Шаньдун Китайской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(далее – поручение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действующей редакции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субсидии из областного бюджета Новосибирской области автономной некоммерческой организации «Центр содействия развитию предпринимательства Новосибирской области» на финансовое обеспечение затрат на организацию и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проектов автономной некоммерческой организации «Центр содействия развитию предпринимательства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прямое указание на возможность ведения </w:t>
      </w:r>
      <w:r>
        <w:rPr>
          <w:rFonts w:ascii="Times New Roman" w:hAnsi="Times New Roman" w:cs="Times New Roman"/>
          <w:sz w:val="28"/>
          <w:szCs w:val="28"/>
        </w:rPr>
        <w:t xml:space="preserve">Центром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проектов автономной некоммерческой организации 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содействия развитию предпринимательства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ЦМП АНО «ЦСРП НСО»)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за пределами Российской Федерации, в частности, в Китайской Народной Республике. Однако в соответствии с поручением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ЦМП 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 уполномочен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интересы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Китайской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позволит </w:t>
      </w:r>
      <w:r>
        <w:rPr>
          <w:rFonts w:ascii="Times New Roman" w:hAnsi="Times New Roman" w:cs="Times New Roman"/>
          <w:sz w:val="28"/>
          <w:szCs w:val="28"/>
        </w:rPr>
        <w:t xml:space="preserve">закрепить правовые условия для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ЦМП 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Китайской Народной Республике, </w:t>
      </w:r>
      <w:r>
        <w:rPr>
          <w:rFonts w:ascii="Times New Roman" w:hAnsi="Times New Roman" w:cs="Times New Roman"/>
          <w:sz w:val="28"/>
          <w:szCs w:val="28"/>
        </w:rPr>
        <w:t xml:space="preserve">обеспечить ее легитимность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Китайской Народной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для эффективной работы </w:t>
      </w:r>
      <w:r>
        <w:rPr>
          <w:rFonts w:ascii="Times New Roman" w:hAnsi="Times New Roman" w:cs="Times New Roman"/>
          <w:sz w:val="28"/>
          <w:szCs w:val="28"/>
        </w:rPr>
        <w:t xml:space="preserve">ЦМП 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 в интересах развития внешнеэкономических связей Новосибирской области.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формы направлений расходов, </w:t>
      </w:r>
      <w:r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предоставляемая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организацию и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ЦМП 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позволит </w:t>
      </w:r>
      <w:r>
        <w:rPr>
          <w:rFonts w:ascii="Times New Roman" w:hAnsi="Times New Roman" w:cs="Times New Roman"/>
          <w:sz w:val="28"/>
          <w:szCs w:val="28"/>
        </w:rPr>
        <w:t xml:space="preserve">обеспечить более точное и прозрачное планирование и учет расходов организации, что соответствует требованиям бюджетного законодательства Российской Федерации и способствует эффективному использованию выделенных средств.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подлежит оценке регулирующего воздейств</w:t>
      </w:r>
      <w:r>
        <w:rPr>
          <w:rFonts w:ascii="Times New Roman" w:hAnsi="Times New Roman" w:cs="Times New Roman"/>
          <w:sz w:val="28"/>
          <w:szCs w:val="28"/>
        </w:rPr>
        <w:t xml:space="preserve">ия,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еятельности, а также не устанавливает, не изменяет и не отменяет ра</w:t>
      </w:r>
      <w:r>
        <w:rPr>
          <w:rFonts w:ascii="Times New Roman" w:hAnsi="Times New Roman" w:cs="Times New Roman"/>
          <w:sz w:val="28"/>
          <w:szCs w:val="28"/>
        </w:rPr>
        <w:t xml:space="preserve">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изменений, признани</w:t>
      </w:r>
      <w:r>
        <w:rPr>
          <w:rFonts w:ascii="Times New Roman" w:hAnsi="Times New Roman" w:cs="Times New Roman"/>
          <w:sz w:val="28"/>
          <w:szCs w:val="28"/>
        </w:rPr>
        <w:t xml:space="preserve">я утратившими силу нормативных правовых актов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И.о. министра</w:t>
      </w:r>
      <w:r>
        <w:rPr>
          <w:rFonts w:eastAsia="Calibri"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В.Б. Шовтак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highlight w:val="none"/>
          <w:lang w:eastAsia="en-US"/>
        </w:rPr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  <w:lang w:eastAsia="en-US"/>
        </w:rPr>
      </w:pPr>
      <w:r>
        <w:rPr>
          <w:szCs w:val="28"/>
          <w:lang w:eastAsia="en-US"/>
        </w:rPr>
        <w:t xml:space="preserve">Е.А. Кузнецова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238-67-63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sectPr>
      <w:headerReference w:type="default" r:id="rId9"/>
      <w:headerReference w:type="even" r:id="rId10"/>
      <w:headerReference w:type="first" r:id="rId11"/>
      <w:footnotePr/>
      <w:endnotePr>
        <w:numFmt w:val="decimal"/>
      </w:endnotePr>
      <w:type w:val="nextPage"/>
      <w:pgSz w:w="11907" w:h="16840" w:orient="portrait"/>
      <w:pgMar w:top="1134" w:right="567" w:bottom="824" w:left="1134" w:header="709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9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"/>
      <w:lvlJc w:val="left"/>
      <w:pPr>
        <w:ind w:left="825" w:hanging="46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rPr>
      <w:lang w:eastAsia="ru-RU"/>
    </w:rPr>
  </w:style>
  <w:style w:type="paragraph" w:styleId="713">
    <w:name w:val="Heading 1"/>
    <w:basedOn w:val="712"/>
    <w:next w:val="712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er Char"/>
    <w:basedOn w:val="722"/>
    <w:uiPriority w:val="99"/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link w:val="71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12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12"/>
    <w:next w:val="712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712"/>
    <w:next w:val="712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12"/>
    <w:next w:val="712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12"/>
    <w:next w:val="712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12"/>
    <w:link w:val="761"/>
    <w:pPr>
      <w:tabs>
        <w:tab w:val="center" w:pos="4153" w:leader="none"/>
        <w:tab w:val="right" w:pos="8306" w:leader="none"/>
      </w:tabs>
    </w:pPr>
  </w:style>
  <w:style w:type="character" w:styleId="761" w:customStyle="1">
    <w:name w:val="Верхний колонтитул Знак"/>
    <w:link w:val="760"/>
    <w:uiPriority w:val="99"/>
  </w:style>
  <w:style w:type="paragraph" w:styleId="762">
    <w:name w:val="Footer"/>
    <w:basedOn w:val="712"/>
    <w:link w:val="916"/>
    <w:pPr>
      <w:tabs>
        <w:tab w:val="center" w:pos="4677" w:leader="none"/>
        <w:tab w:val="right" w:pos="9355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23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/>
      <w:u w:val="single"/>
    </w:rPr>
  </w:style>
  <w:style w:type="paragraph" w:styleId="893">
    <w:name w:val="footnote text"/>
    <w:basedOn w:val="712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12"/>
    <w:link w:val="897"/>
    <w:uiPriority w:val="99"/>
    <w:semiHidden/>
    <w:unhideWhenUsed/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12"/>
    <w:next w:val="712"/>
    <w:uiPriority w:val="39"/>
    <w:unhideWhenUsed/>
    <w:pPr>
      <w:spacing w:after="57"/>
    </w:pPr>
  </w:style>
  <w:style w:type="paragraph" w:styleId="900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01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02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03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04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5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6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7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12"/>
    <w:next w:val="712"/>
    <w:uiPriority w:val="99"/>
    <w:unhideWhenUsed/>
  </w:style>
  <w:style w:type="character" w:styleId="910">
    <w:name w:val="page number"/>
    <w:rPr>
      <w:sz w:val="20"/>
    </w:rPr>
  </w:style>
  <w:style w:type="paragraph" w:styleId="911">
    <w:name w:val="Body Text"/>
    <w:basedOn w:val="712"/>
    <w:pPr>
      <w:spacing w:after="120"/>
    </w:pPr>
  </w:style>
  <w:style w:type="paragraph" w:styleId="912">
    <w:name w:val="Document Map"/>
    <w:basedOn w:val="712"/>
    <w:semiHidden/>
    <w:pPr>
      <w:shd w:val="clear" w:color="auto" w:fill="000080"/>
    </w:pPr>
    <w:rPr>
      <w:rFonts w:ascii="Tahoma" w:hAnsi="Tahoma" w:cs="Tahoma"/>
    </w:rPr>
  </w:style>
  <w:style w:type="paragraph" w:styleId="913" w:customStyle="1">
    <w:name w:val="ConsPlusNormal"/>
    <w:pPr>
      <w:ind w:firstLine="720"/>
    </w:pPr>
    <w:rPr>
      <w:rFonts w:ascii="Arial" w:hAnsi="Arial" w:cs="Arial"/>
      <w:lang w:eastAsia="ru-RU"/>
    </w:rPr>
  </w:style>
  <w:style w:type="paragraph" w:styleId="914">
    <w:name w:val="Balloon Text"/>
    <w:basedOn w:val="712"/>
    <w:link w:val="915"/>
    <w:rPr>
      <w:rFonts w:ascii="Segoe UI" w:hAnsi="Segoe UI"/>
      <w:sz w:val="18"/>
      <w:szCs w:val="18"/>
      <w:lang w:val="en-US" w:eastAsia="en-US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Нижний колонтитул Знак"/>
    <w:basedOn w:val="722"/>
    <w:link w:val="762"/>
  </w:style>
  <w:style w:type="paragraph" w:styleId="917" w:customStyle="1">
    <w:name w:val="заголовок 2"/>
    <w:basedOn w:val="712"/>
    <w:next w:val="712"/>
    <w:pPr>
      <w:ind w:firstLine="720"/>
      <w:jc w:val="center"/>
      <w:keepNext/>
      <w:outlineLvl w:val="1"/>
    </w:pPr>
    <w:rPr>
      <w:b/>
      <w:sz w:val="28"/>
    </w:rPr>
  </w:style>
  <w:style w:type="paragraph" w:styleId="918" w:customStyle="1">
    <w:name w:val="Default"/>
    <w:rPr>
      <w:color w:val="000000"/>
      <w:sz w:val="24"/>
      <w:szCs w:val="24"/>
      <w:lang w:eastAsia="ru-RU"/>
    </w:rPr>
  </w:style>
  <w:style w:type="paragraph" w:styleId="919">
    <w:name w:val="annotation text"/>
    <w:basedOn w:val="712"/>
    <w:link w:val="920"/>
    <w:uiPriority w:val="99"/>
    <w:semiHidden/>
    <w:unhideWhenUsed/>
  </w:style>
  <w:style w:type="character" w:styleId="920" w:customStyle="1">
    <w:name w:val="Текст примечания Знак"/>
    <w:basedOn w:val="722"/>
    <w:link w:val="919"/>
    <w:uiPriority w:val="99"/>
    <w:semiHidden/>
    <w:rPr>
      <w:lang w:eastAsia="ru-RU"/>
    </w:rPr>
  </w:style>
  <w:style w:type="character" w:styleId="921">
    <w:name w:val="annotation reference"/>
    <w:basedOn w:val="722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CFA4-83BA-4D45-BE8B-F9A6CFCE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UO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Vlogutov</dc:creator>
  <cp:revision>87</cp:revision>
  <dcterms:created xsi:type="dcterms:W3CDTF">2024-07-29T08:30:00Z</dcterms:created>
  <dcterms:modified xsi:type="dcterms:W3CDTF">2025-05-23T07:00:37Z</dcterms:modified>
  <cp:version>1048576</cp:version>
</cp:coreProperties>
</file>