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86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 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экономического развития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Новосибирской области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от ______________ № 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yellow"/>
          <w14:ligatures w14:val="none"/>
        </w:rPr>
      </w:pPr>
      <w:r>
        <w:rPr>
          <w:sz w:val="28"/>
          <w:szCs w:val="28"/>
          <w:highlight w:val="yellow"/>
          <w14:ligatures w14:val="none"/>
        </w:rPr>
      </w:r>
      <w:r>
        <w:rPr>
          <w:sz w:val="28"/>
          <w:szCs w:val="28"/>
          <w:highlight w:val="yellow"/>
          <w14:ligatures w14:val="none"/>
        </w:rPr>
      </w:r>
      <w:r>
        <w:rPr>
          <w:sz w:val="28"/>
          <w:szCs w:val="28"/>
          <w:highlight w:val="yellow"/>
          <w14:ligatures w14:val="none"/>
        </w:rPr>
      </w:r>
    </w:p>
    <w:p>
      <w:pPr>
        <w:pStyle w:val="98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  <w14:ligatures w14:val="none"/>
        </w:rPr>
        <w:t xml:space="preserve">Форма</w:t>
      </w:r>
      <w:r>
        <w:rPr>
          <w:sz w:val="28"/>
          <w:szCs w:val="28"/>
          <w:highlight w:val="none"/>
          <w14:ligatures w14:val="none"/>
        </w:rPr>
        <w:t xml:space="preserve"> акта о невозможности проведения контрольного (надзорного) мероприятия</w:t>
      </w:r>
      <w:r>
        <w:rPr>
          <w:sz w:val="28"/>
          <w:szCs w:val="28"/>
          <w:highlight w:val="none"/>
          <w14:ligatures w14:val="none"/>
        </w:rPr>
        <w:t xml:space="preserve">/обязательного профилактического визита</w:t>
      </w:r>
      <w:r>
        <w:rPr>
          <w:sz w:val="28"/>
          <w:szCs w:val="28"/>
          <w:highlight w:val="none"/>
          <w14:ligatures w14:val="none"/>
        </w:rPr>
      </w:r>
    </w:p>
    <w:p>
      <w:pPr>
        <w:pStyle w:val="984"/>
        <w:contextualSpacing w:val="0"/>
        <w:jc w:val="center"/>
        <w:tabs>
          <w:tab w:val="left" w:pos="9780" w:leader="none"/>
          <w:tab w:val="left" w:pos="9921" w:leader="none"/>
        </w:tabs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4"/>
        <w:jc w:val="center"/>
        <w:rPr>
          <w:sz w:val="20"/>
          <w:szCs w:val="20"/>
          <w:highlight w:val="none"/>
        </w:rPr>
      </w:pP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925" cy="666750"/>
                <wp:effectExtent l="0" t="0" r="0" b="0"/>
                <wp:docPr id="1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429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.75pt;height:52.5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985"/>
        <w:jc w:val="center"/>
      </w:pPr>
      <w:r/>
      <w:r/>
    </w:p>
    <w:p>
      <w:pPr>
        <w:pStyle w:val="98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ЭКОНОМИЧЕСКОГО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98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8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8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проспект, д. 18, г. Новосибирск, 630007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тел. (383) 238 66 81, факс (383) 238 63 98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E-mail: </w:t>
      </w:r>
      <w:hyperlink r:id="rId15" w:tooltip="http://mineconom@nso.ru" w:history="1">
        <w:r>
          <w:rPr>
            <w:rStyle w:val="958"/>
            <w:rFonts w:ascii="Times New Roman" w:hAnsi="Times New Roman" w:cs="Times New Roman"/>
            <w:sz w:val="28"/>
            <w:szCs w:val="28"/>
            <w:highlight w:val="none"/>
          </w:rPr>
          <w:t xml:space="preserve">mineconom@nso.ru</w:t>
        </w:r>
      </w:hyperlink>
      <w:r>
        <w:rPr>
          <w:rFonts w:ascii="Times New Roman" w:hAnsi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ind w:firstLine="0"/>
        <w:jc w:val="both"/>
        <w:widowControl/>
        <w:rPr>
          <w:highlight w:val="non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none"/>
        </w:rPr>
        <w:t xml:space="preserve">Отметка о размещении (дата и учетный номер) сведений в едином реестре контрольных (надзорных) мероприятий</w:t>
      </w:r>
      <w:r>
        <w:rPr>
          <w:highlight w:val="none"/>
        </w:rPr>
      </w:r>
      <w:r>
        <w:rPr>
          <w:highlight w:val="none"/>
        </w:rPr>
      </w:r>
    </w:p>
    <w:p>
      <w:pPr>
        <w:pStyle w:val="98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85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ссылка на карточку мероприятия в едином реестре контрольных (надзорных) мероприятий: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pStyle w:val="98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ind w:firstLine="0"/>
        <w:jc w:val="both"/>
        <w:widowControl/>
        <w:rPr>
          <w:highlight w:val="non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none"/>
        </w:rPr>
        <w:t xml:space="preserve">QR-код, обеспечивающий переход на страницу в информационно-телекоммун</w:t>
      </w:r>
      <w:r>
        <w:rPr>
          <w:highlight w:val="none"/>
        </w:rPr>
        <w:t xml:space="preserve">икационной сети «Интернет», содержащую запись единого реестра контрольных (надзорных) мероприятий о контрольном (надзорном) мероприятии в едином реестре контрольных (надзорных) мероприятий, в рамках которого составлен документ</w:t>
      </w:r>
      <w:r>
        <w:rPr>
          <w:highlight w:val="none"/>
        </w:rPr>
      </w:r>
      <w:r>
        <w:rPr>
          <w:highlight w:val="none"/>
        </w:rPr>
      </w:r>
    </w:p>
    <w:p>
      <w:pPr>
        <w:pStyle w:val="98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8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АКТ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невозможности проведения контрольного (надзорного) мероприятия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/обязательного профилактического визита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от «___» __________20 __г. № _____________</w:t>
      </w:r>
      <w:r>
        <w:rPr>
          <w:rStyle w:val="961"/>
          <w:rFonts w:ascii="Times New Roman" w:hAnsi="Times New Roman" w:cs="Times New Roman"/>
          <w:sz w:val="28"/>
          <w:szCs w:val="28"/>
          <w:highlight w:val="none"/>
        </w:rPr>
        <w:footnoteReference w:id="2"/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5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(указывается место составления настоящего акта)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85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1. В соответствии с решением о проведении контрольного (надзорного) мероприятия/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обязательного профилактического визита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о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т «__» _________ ____г. № ____________</w:t>
      </w:r>
      <w:r>
        <w:rPr>
          <w:rStyle w:val="961"/>
          <w:rFonts w:ascii="Times New Roman" w:hAnsi="Times New Roman" w:cs="Times New Roman"/>
          <w:sz w:val="28"/>
          <w:szCs w:val="28"/>
          <w:highlight w:val="none"/>
        </w:rPr>
        <w:footnoteReference w:id="3"/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должностным(и) лицом(ами) министерства экономического развития Новосибирской области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5"/>
        <w:ind w:left="0" w:right="0" w:firstLine="0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(указываются должность, фамилия, имя, отчество (последнее – при наличии), уполномоченного на проведение контрольного (надзорного) мероприятия 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или обязательного профилактического визита)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pStyle w:val="98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с привлечением (без привлечения)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ециалиста(ов), являющегося(щихся) работником(ками) государственного казенного учреждения Новосибирской области «Центр регионального развития»: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5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(заполняется при необходимости и указываются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фамилия, имя, отчество (последнее – при наличии)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, должность (должности))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8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должно было быть проведено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5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(указывается обязательный профилактический визит или наименование вида контрольного (надзорного) мероприятия)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8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в отношении контролируемого(мых) лиц(а):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5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_____________________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85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bookmarkStart w:id="0" w:name="undefined"/>
      <w:r>
        <w:rPr>
          <w:highlight w:val="white"/>
        </w:rPr>
      </w:r>
      <w:bookmarkEnd w:id="0"/>
      <w:r>
        <w:rPr>
          <w:rFonts w:ascii="Times New Roman" w:hAnsi="Times New Roman" w:cs="Times New Roman"/>
          <w:sz w:val="24"/>
          <w:szCs w:val="24"/>
          <w:highlight w:val="white"/>
        </w:rPr>
        <w:t xml:space="preserve">(указываются 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идентификационные данные контролируемого(ых) лиц(а)</w:t>
      </w:r>
      <w:r>
        <w:rPr>
          <w:rStyle w:val="961"/>
          <w:rFonts w:ascii="Times New Roman" w:hAnsi="Times New Roman" w:cs="Times New Roman"/>
          <w:sz w:val="24"/>
          <w:szCs w:val="24"/>
          <w:highlight w:val="white"/>
        </w:rPr>
        <w:footnoteReference w:id="4"/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pStyle w:val="985"/>
        <w:ind w:firstLine="0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следующие сроки: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8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 «__» __________ 20 __ г., ___ ч. ___ мин.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8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по «__» __________ 20 __ г., ___ ч. ___ мин.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85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85"/>
        <w:ind w:firstLine="709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(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указываются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дата и время начала и окончания проведения контрольного (надзорного) мероприят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ия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или обязательного профилактического визита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)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</w:p>
    <w:p>
      <w:pPr>
        <w:pStyle w:val="985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85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2. Должностным(и) лицом(ами), уполномоченным(и) на проведение контрольного (надзорного) мероприятия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/обязательного профилактического визита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 и указанным(и) в пункте 1 насто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ящего акта, при проведении вышеуказанного контрольного (надзорного) мероприятия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/обязательного профилактического визита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 установлена невозможность проведения контрольного (надзорного) мероприятия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/обязательного профилактического визита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в указанные в решение о проведении контрольного (надзорного) мероприятия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/обязательного профилактического визита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 сроки по следующим причинам: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</w:r>
    </w:p>
    <w:p>
      <w:pPr>
        <w:pStyle w:val="985"/>
        <w:ind w:firstLine="0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85"/>
        <w:ind w:firstLine="0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(указываются причины невозможности проведения контрольного (надзорного) мероприятия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или обязательного профилактического визита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: 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отсутствие контролируемого лица по месту нахождения (осуществления деятельности), в связи с фактическим неосуществлением деятельности контролируемым лицом, в связи с иными действиями (бездействием) контролируемого лица, повлекшими невозможность п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роведения или завершения контрольного (надзорного) мероприятия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или обязательного профилактического визита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)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</w:p>
    <w:p>
      <w:pPr>
        <w:pStyle w:val="985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5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3. К настоящему акту прилагаются: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5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(указываются сведения, документы и иная информация, подтверждающие невозможность проведения 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или завершения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контрольного (надзорного) мероприятия и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ли обязательного профилактического визита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(заполняется при наличии))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85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85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</w:t>
            </w:r>
            <w:r>
              <w:rPr>
                <w:color w:val="ffffff" w:themeColor="background1"/>
              </w:rPr>
              <w:t xml:space="preserve">[МЕСТО ДЛЯ ПОДПИСИ]</w:t>
            </w:r>
            <w:r>
              <w:rPr>
                <w:color w:val="ffffff" w:themeColor="background1"/>
              </w:rPr>
            </w:r>
            <w:r>
              <w:rPr>
                <w:color w:val="ffffff" w:themeColor="background1"/>
              </w:rPr>
            </w:r>
          </w:p>
          <w:p>
            <w:pPr>
              <w:rPr>
                <w:color w:val="ffffff"/>
              </w:rPr>
            </w:pPr>
            <w:r>
              <w:rPr>
                <w:color w:val="ffffff"/>
              </w:rPr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8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(должность(и) лиц(а), составившего настоящий акт)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(подпись)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(инициалы, фамилия)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pStyle w:val="985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85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85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85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85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85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85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85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85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85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85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85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85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85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85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85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85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85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tbl>
      <w:tblPr>
        <w:tblStyle w:val="832"/>
        <w:tblW w:w="0" w:type="auto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485"/>
      </w:tblGrid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137" w:type="dxa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Настоящий акт получен (направлен) контролируемому лицу (перед соответствующим способом ставится отметка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на экземпляре министерства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):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223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8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8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8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личн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о контролиру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емым лицом (его представителем) (дополнительно указывается фамилия, имя отчество (последнее – при наличии) контролируемого лица (его представителя), дата и номер доверенности (в случае получения представителем), подпись, дата и время получения экземпляра,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предназначенного для контролируемого лица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8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29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8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8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8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на адрес электронной почты контролируемого лица (дополнительно указываются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дата, номер исходящего письма,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 адрес электронной почты)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27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на почтовый адрес контролируемого лица заказным письмом с уведомлением (дополнительно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указываются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дата, номер исходящего письма,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 почтовый адрес,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дата, номер уведомления, отметка о возвращении письма в связи с его неполучением в течении срока хранения)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197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в 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ичный кабинет в федеральной государственной информационной системе «Единый портал государственных и муниципальных услуг (функций)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</w:tbl>
    <w:p>
      <w:pPr>
        <w:pStyle w:val="985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85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85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85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sectPr>
      <w:headerReference w:type="default" r:id="rId9"/>
      <w:headerReference w:type="even" r:id="rId10"/>
      <w:headerReference w:type="firs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134" w:right="567" w:bottom="1134" w:left="1417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28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28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985"/>
        <w:jc w:val="both"/>
        <w:rPr>
          <w:rFonts w:ascii="Times New Roman" w:hAnsi="Times New Roman" w:cs="Times New Roman"/>
          <w:sz w:val="20"/>
          <w:szCs w:val="20"/>
          <w:highlight w:val="none"/>
        </w:rPr>
      </w:pPr>
      <w:r>
        <w:rPr>
          <w:rStyle w:val="961"/>
          <w:rFonts w:ascii="Times New Roman" w:hAnsi="Times New Roman" w:eastAsia="Times New Roman" w:cs="Times New Roman"/>
          <w:sz w:val="20"/>
          <w:szCs w:val="20"/>
        </w:rPr>
        <w:footnoteRef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номер акта указывается исходя из следующего: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первая цифра соответствует номеру решения о проведении 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контрольного (надзорного) мероприятия</w:t>
      </w:r>
      <w:r>
        <w:rPr>
          <w:rFonts w:ascii="Times New Roman" w:hAnsi="Times New Roman" w:eastAsia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highlight w:val="white"/>
        </w:rPr>
        <w:t xml:space="preserve">или обязательного профилактического визит</w:t>
      </w:r>
      <w:r>
        <w:rPr>
          <w:rFonts w:ascii="Times New Roman" w:hAnsi="Times New Roman" w:eastAsia="Times New Roman" w:cs="Times New Roman"/>
          <w:sz w:val="20"/>
          <w:szCs w:val="20"/>
          <w:highlight w:val="white"/>
        </w:rPr>
        <w:t xml:space="preserve">а, 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вт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орая цифра – лицу, в отношении которого составлен акт: 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1 – юридическое лицо, 2 – индивидуальный предприниматель, 3 – физическое лицо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, третья цифра – порядковая цифра в журнале учета 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</w:r>
      <w:r>
        <w:rPr>
          <w:rFonts w:ascii="Times New Roman" w:hAnsi="Times New Roman" w:cs="Times New Roman"/>
          <w:sz w:val="20"/>
          <w:szCs w:val="20"/>
          <w:highlight w:val="none"/>
        </w:rPr>
      </w:r>
    </w:p>
  </w:footnote>
  <w:footnote w:id="3">
    <w:p>
      <w:pPr>
        <w:pStyle w:val="959"/>
        <w:spacing w:after="0" w:afterAutospacing="0"/>
        <w:rPr>
          <w:rFonts w:ascii="Times New Roman" w:hAnsi="Times New Roman" w:cs="Times New Roman"/>
          <w:sz w:val="20"/>
          <w:szCs w:val="20"/>
        </w:rPr>
      </w:pPr>
      <w:r>
        <w:rPr>
          <w:rStyle w:val="961"/>
          <w:rFonts w:ascii="Times New Roman" w:hAnsi="Times New Roman" w:eastAsia="Times New Roman" w:cs="Times New Roman"/>
          <w:sz w:val="20"/>
          <w:szCs w:val="20"/>
        </w:rPr>
        <w:footnoteRef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указываются дата и номер решения о проведении контрольного (надзорного) мероприятия</w:t>
      </w:r>
      <w:r>
        <w:rPr>
          <w:rFonts w:ascii="Times New Roman" w:hAnsi="Times New Roman" w:eastAsia="Times New Roman" w:cs="Times New Roman"/>
          <w:sz w:val="20"/>
          <w:szCs w:val="20"/>
        </w:rPr>
      </w:r>
    </w:p>
  </w:footnote>
  <w:footnote w:id="4">
    <w:p>
      <w:pPr>
        <w:pStyle w:val="959"/>
        <w:jc w:val="both"/>
        <w:spacing w:after="0" w:afterAutospacing="0"/>
        <w:rPr>
          <w:rFonts w:ascii="Times New Roman" w:hAnsi="Times New Roman" w:cs="Times New Roman"/>
          <w:sz w:val="20"/>
          <w:szCs w:val="20"/>
        </w:rPr>
      </w:pPr>
      <w:r>
        <w:rPr>
          <w:rStyle w:val="961"/>
          <w:rFonts w:ascii="Times New Roman" w:hAnsi="Times New Roman" w:eastAsia="Times New Roman" w:cs="Times New Roman"/>
          <w:sz w:val="20"/>
          <w:szCs w:val="20"/>
          <w:highlight w:val="white"/>
        </w:rPr>
        <w:footnoteRef/>
      </w:r>
      <w:r>
        <w:rPr>
          <w:rFonts w:ascii="Times New Roman" w:hAnsi="Times New Roman" w:eastAsia="Times New Roman" w:cs="Times New Roman"/>
          <w:sz w:val="20"/>
          <w:szCs w:val="20"/>
          <w:highlight w:val="white"/>
        </w:rPr>
        <w:t xml:space="preserve"> </w:t>
      </w:r>
      <w:r>
        <w:rPr>
          <w:rFonts w:ascii="Times New Roman" w:hAnsi="Times New Roman" w:eastAsia="Times New Roman" w:cs="Times New Roman"/>
          <w:sz w:val="20"/>
          <w:szCs w:val="20"/>
          <w:highlight w:val="white"/>
        </w:rPr>
        <w:t xml:space="preserve">н</w:t>
      </w:r>
      <w:r>
        <w:rPr>
          <w:rFonts w:ascii="Times New Roman" w:hAnsi="Times New Roman" w:eastAsia="Times New Roman" w:cs="Times New Roman"/>
          <w:sz w:val="20"/>
          <w:szCs w:val="20"/>
          <w:highlight w:val="white"/>
        </w:rPr>
        <w:t xml:space="preserve">аименование</w:t>
      </w:r>
      <w:r>
        <w:rPr>
          <w:rFonts w:ascii="Times New Roman" w:hAnsi="Times New Roman" w:eastAsia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юридического лица/фамилия, имя, отчество (последнее – при наличии) индивидуального предпринимателя/физического лица, ОГРН/ОГРНИП, адрес юри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дического лица (юридический и фактический)/адрес регистрации по месту жительства (месту пребывания) индивидуального предпринимателя/физического лица, КПП (для юридического лица), ИНН контролируемого лица, а также иные сведения об объекте контроля (надзора)</w:t>
      </w:r>
      <w:r>
        <w:rPr>
          <w:rFonts w:ascii="Times New Roman" w:hAnsi="Times New Roman" w:eastAsia="Times New Roman" w:cs="Times New Roman"/>
          <w:sz w:val="20"/>
          <w:szCs w:val="20"/>
        </w:rPr>
      </w:r>
      <w:r>
        <w:rPr>
          <w:rFonts w:ascii="Times New Roman" w:hAnsi="Times New Roman" w:eastAsia="Times New Roman" w:cs="Times New Roman"/>
          <w:sz w:val="20"/>
          <w:szCs w:val="20"/>
        </w:rPr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26"/>
      <w:jc w:val="center"/>
      <w:rPr>
        <w:sz w:val="24"/>
        <w:szCs w:val="24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sz w:val="24"/>
        <w:szCs w:val="24"/>
      </w:rPr>
      <w:t xml:space="preserve">2</w:t>
    </w:r>
    <w:r>
      <w:rPr>
        <w:sz w:val="24"/>
        <w:szCs w:val="24"/>
      </w:rPr>
      <w:fldChar w:fldCharType="end"/>
    </w:r>
    <w:r>
      <w:rPr>
        <w:sz w:val="24"/>
        <w:szCs w:val="24"/>
      </w:rPr>
    </w:r>
    <w:r>
      <w:rPr>
        <w:sz w:val="24"/>
        <w:szCs w:val="24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26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26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77" w:default="1">
    <w:name w:val="Normal"/>
    <w:qFormat/>
    <w:rPr>
      <w:sz w:val="28"/>
      <w:szCs w:val="28"/>
    </w:rPr>
  </w:style>
  <w:style w:type="paragraph" w:styleId="778">
    <w:name w:val="Heading 1"/>
    <w:basedOn w:val="777"/>
    <w:next w:val="777"/>
    <w:link w:val="80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79">
    <w:name w:val="Heading 2"/>
    <w:basedOn w:val="777"/>
    <w:next w:val="777"/>
    <w:link w:val="808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80">
    <w:name w:val="Heading 3"/>
    <w:basedOn w:val="777"/>
    <w:next w:val="777"/>
    <w:link w:val="80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81">
    <w:name w:val="Heading 4"/>
    <w:basedOn w:val="777"/>
    <w:next w:val="777"/>
    <w:link w:val="81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82">
    <w:name w:val="Heading 5"/>
    <w:basedOn w:val="777"/>
    <w:next w:val="777"/>
    <w:link w:val="81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83">
    <w:name w:val="Heading 6"/>
    <w:basedOn w:val="777"/>
    <w:next w:val="777"/>
    <w:link w:val="81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84">
    <w:name w:val="Heading 7"/>
    <w:basedOn w:val="777"/>
    <w:next w:val="777"/>
    <w:link w:val="81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85">
    <w:name w:val="Heading 8"/>
    <w:basedOn w:val="777"/>
    <w:next w:val="777"/>
    <w:link w:val="81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86">
    <w:name w:val="Heading 9"/>
    <w:basedOn w:val="777"/>
    <w:next w:val="777"/>
    <w:link w:val="81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87" w:default="1">
    <w:name w:val="Default Paragraph Font"/>
    <w:uiPriority w:val="1"/>
    <w:semiHidden/>
    <w:unhideWhenUsed/>
  </w:style>
  <w:style w:type="table" w:styleId="78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89" w:default="1">
    <w:name w:val="No List"/>
    <w:uiPriority w:val="99"/>
    <w:semiHidden/>
    <w:unhideWhenUsed/>
  </w:style>
  <w:style w:type="character" w:styleId="790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791" w:customStyle="1">
    <w:name w:val="Heading 2 Char"/>
    <w:uiPriority w:val="9"/>
    <w:rPr>
      <w:rFonts w:ascii="Arial" w:hAnsi="Arial" w:eastAsia="Arial" w:cs="Arial"/>
      <w:sz w:val="34"/>
    </w:rPr>
  </w:style>
  <w:style w:type="character" w:styleId="792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793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794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795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796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97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798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character" w:styleId="799" w:customStyle="1">
    <w:name w:val="Title Char"/>
    <w:uiPriority w:val="10"/>
    <w:rPr>
      <w:sz w:val="48"/>
      <w:szCs w:val="48"/>
    </w:rPr>
  </w:style>
  <w:style w:type="character" w:styleId="800" w:customStyle="1">
    <w:name w:val="Subtitle Char"/>
    <w:uiPriority w:val="11"/>
    <w:rPr>
      <w:sz w:val="24"/>
      <w:szCs w:val="24"/>
    </w:rPr>
  </w:style>
  <w:style w:type="character" w:styleId="801" w:customStyle="1">
    <w:name w:val="Quote Char"/>
    <w:uiPriority w:val="29"/>
    <w:rPr>
      <w:i/>
    </w:rPr>
  </w:style>
  <w:style w:type="character" w:styleId="802" w:customStyle="1">
    <w:name w:val="Intense Quote Char"/>
    <w:uiPriority w:val="30"/>
    <w:rPr>
      <w:i/>
    </w:rPr>
  </w:style>
  <w:style w:type="character" w:styleId="803" w:customStyle="1">
    <w:name w:val="Header Char"/>
    <w:basedOn w:val="787"/>
    <w:uiPriority w:val="99"/>
  </w:style>
  <w:style w:type="character" w:styleId="804" w:customStyle="1">
    <w:name w:val="Caption Char"/>
    <w:uiPriority w:val="99"/>
  </w:style>
  <w:style w:type="character" w:styleId="805" w:customStyle="1">
    <w:name w:val="Footnote Text Char"/>
    <w:uiPriority w:val="99"/>
    <w:rPr>
      <w:sz w:val="18"/>
    </w:rPr>
  </w:style>
  <w:style w:type="character" w:styleId="806" w:customStyle="1">
    <w:name w:val="Endnote Text Char"/>
    <w:uiPriority w:val="99"/>
    <w:rPr>
      <w:sz w:val="20"/>
    </w:rPr>
  </w:style>
  <w:style w:type="character" w:styleId="807" w:customStyle="1">
    <w:name w:val="Заголовок 1 Знак"/>
    <w:link w:val="778"/>
    <w:uiPriority w:val="9"/>
    <w:rPr>
      <w:rFonts w:ascii="Arial" w:hAnsi="Arial" w:eastAsia="Arial" w:cs="Arial"/>
      <w:sz w:val="40"/>
      <w:szCs w:val="40"/>
    </w:rPr>
  </w:style>
  <w:style w:type="character" w:styleId="808" w:customStyle="1">
    <w:name w:val="Заголовок 2 Знак"/>
    <w:link w:val="779"/>
    <w:uiPriority w:val="9"/>
    <w:rPr>
      <w:rFonts w:ascii="Arial" w:hAnsi="Arial" w:eastAsia="Arial" w:cs="Arial"/>
      <w:sz w:val="34"/>
    </w:rPr>
  </w:style>
  <w:style w:type="character" w:styleId="809" w:customStyle="1">
    <w:name w:val="Заголовок 3 Знак"/>
    <w:link w:val="780"/>
    <w:uiPriority w:val="9"/>
    <w:rPr>
      <w:rFonts w:ascii="Arial" w:hAnsi="Arial" w:eastAsia="Arial" w:cs="Arial"/>
      <w:sz w:val="30"/>
      <w:szCs w:val="30"/>
    </w:rPr>
  </w:style>
  <w:style w:type="character" w:styleId="810" w:customStyle="1">
    <w:name w:val="Заголовок 4 Знак"/>
    <w:link w:val="781"/>
    <w:uiPriority w:val="9"/>
    <w:rPr>
      <w:rFonts w:ascii="Arial" w:hAnsi="Arial" w:eastAsia="Arial" w:cs="Arial"/>
      <w:b/>
      <w:bCs/>
      <w:sz w:val="26"/>
      <w:szCs w:val="26"/>
    </w:rPr>
  </w:style>
  <w:style w:type="character" w:styleId="811" w:customStyle="1">
    <w:name w:val="Заголовок 5 Знак"/>
    <w:link w:val="782"/>
    <w:uiPriority w:val="9"/>
    <w:rPr>
      <w:rFonts w:ascii="Arial" w:hAnsi="Arial" w:eastAsia="Arial" w:cs="Arial"/>
      <w:b/>
      <w:bCs/>
      <w:sz w:val="24"/>
      <w:szCs w:val="24"/>
    </w:rPr>
  </w:style>
  <w:style w:type="character" w:styleId="812" w:customStyle="1">
    <w:name w:val="Заголовок 6 Знак"/>
    <w:link w:val="783"/>
    <w:uiPriority w:val="9"/>
    <w:rPr>
      <w:rFonts w:ascii="Arial" w:hAnsi="Arial" w:eastAsia="Arial" w:cs="Arial"/>
      <w:b/>
      <w:bCs/>
      <w:sz w:val="22"/>
      <w:szCs w:val="22"/>
    </w:rPr>
  </w:style>
  <w:style w:type="character" w:styleId="813" w:customStyle="1">
    <w:name w:val="Заголовок 7 Знак"/>
    <w:link w:val="78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14" w:customStyle="1">
    <w:name w:val="Заголовок 8 Знак"/>
    <w:link w:val="785"/>
    <w:uiPriority w:val="9"/>
    <w:rPr>
      <w:rFonts w:ascii="Arial" w:hAnsi="Arial" w:eastAsia="Arial" w:cs="Arial"/>
      <w:i/>
      <w:iCs/>
      <w:sz w:val="22"/>
      <w:szCs w:val="22"/>
    </w:rPr>
  </w:style>
  <w:style w:type="character" w:styleId="815" w:customStyle="1">
    <w:name w:val="Заголовок 9 Знак"/>
    <w:link w:val="786"/>
    <w:uiPriority w:val="9"/>
    <w:rPr>
      <w:rFonts w:ascii="Arial" w:hAnsi="Arial" w:eastAsia="Arial" w:cs="Arial"/>
      <w:i/>
      <w:iCs/>
      <w:sz w:val="21"/>
      <w:szCs w:val="21"/>
    </w:rPr>
  </w:style>
  <w:style w:type="paragraph" w:styleId="816">
    <w:name w:val="List Paragraph"/>
    <w:basedOn w:val="777"/>
    <w:uiPriority w:val="34"/>
    <w:qFormat/>
    <w:pPr>
      <w:contextualSpacing/>
      <w:ind w:left="720"/>
    </w:pPr>
  </w:style>
  <w:style w:type="paragraph" w:styleId="817">
    <w:name w:val="No Spacing"/>
    <w:uiPriority w:val="1"/>
    <w:qFormat/>
    <w:rPr>
      <w:lang w:eastAsia="zh-CN"/>
    </w:rPr>
  </w:style>
  <w:style w:type="paragraph" w:styleId="818">
    <w:name w:val="Title"/>
    <w:basedOn w:val="777"/>
    <w:next w:val="777"/>
    <w:link w:val="81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19" w:customStyle="1">
    <w:name w:val="Заголовок Знак"/>
    <w:link w:val="818"/>
    <w:uiPriority w:val="10"/>
    <w:rPr>
      <w:sz w:val="48"/>
      <w:szCs w:val="48"/>
    </w:rPr>
  </w:style>
  <w:style w:type="paragraph" w:styleId="820">
    <w:name w:val="Subtitle"/>
    <w:basedOn w:val="777"/>
    <w:next w:val="777"/>
    <w:link w:val="821"/>
    <w:uiPriority w:val="11"/>
    <w:qFormat/>
    <w:pPr>
      <w:spacing w:before="200" w:after="200"/>
    </w:pPr>
    <w:rPr>
      <w:sz w:val="24"/>
      <w:szCs w:val="24"/>
    </w:rPr>
  </w:style>
  <w:style w:type="character" w:styleId="821" w:customStyle="1">
    <w:name w:val="Подзаголовок Знак"/>
    <w:link w:val="820"/>
    <w:uiPriority w:val="11"/>
    <w:rPr>
      <w:sz w:val="24"/>
      <w:szCs w:val="24"/>
    </w:rPr>
  </w:style>
  <w:style w:type="paragraph" w:styleId="822">
    <w:name w:val="Quote"/>
    <w:basedOn w:val="777"/>
    <w:next w:val="777"/>
    <w:link w:val="823"/>
    <w:uiPriority w:val="29"/>
    <w:qFormat/>
    <w:pPr>
      <w:ind w:left="720" w:right="720"/>
    </w:pPr>
    <w:rPr>
      <w:i/>
    </w:rPr>
  </w:style>
  <w:style w:type="character" w:styleId="823" w:customStyle="1">
    <w:name w:val="Цитата 2 Знак"/>
    <w:link w:val="822"/>
    <w:uiPriority w:val="29"/>
    <w:rPr>
      <w:i/>
    </w:rPr>
  </w:style>
  <w:style w:type="paragraph" w:styleId="824">
    <w:name w:val="Intense Quote"/>
    <w:basedOn w:val="777"/>
    <w:next w:val="777"/>
    <w:link w:val="825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25" w:customStyle="1">
    <w:name w:val="Выделенная цитата Знак"/>
    <w:link w:val="824"/>
    <w:uiPriority w:val="30"/>
    <w:rPr>
      <w:i/>
    </w:rPr>
  </w:style>
  <w:style w:type="paragraph" w:styleId="826">
    <w:name w:val="Header"/>
    <w:basedOn w:val="777"/>
    <w:link w:val="827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27" w:customStyle="1">
    <w:name w:val="Верхний колонтитул Знак"/>
    <w:link w:val="826"/>
    <w:uiPriority w:val="99"/>
  </w:style>
  <w:style w:type="paragraph" w:styleId="828">
    <w:name w:val="Footer"/>
    <w:basedOn w:val="777"/>
    <w:link w:val="831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29" w:customStyle="1">
    <w:name w:val="Footer Char"/>
    <w:uiPriority w:val="99"/>
  </w:style>
  <w:style w:type="paragraph" w:styleId="830">
    <w:name w:val="Caption"/>
    <w:basedOn w:val="777"/>
    <w:next w:val="777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831" w:customStyle="1">
    <w:name w:val="Нижний колонтитул Знак"/>
    <w:link w:val="828"/>
    <w:uiPriority w:val="99"/>
  </w:style>
  <w:style w:type="table" w:styleId="832">
    <w:name w:val="Table Grid"/>
    <w:uiPriority w:val="59"/>
    <w:rPr>
      <w:lang w:eastAsia="zh-C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33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34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35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36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37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38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39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1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4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6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8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1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3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5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7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8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9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0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1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2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3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4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5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6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7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868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869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870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871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872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873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874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5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6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7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8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9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0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1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2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3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4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5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6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7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8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9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0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1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2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3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4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5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6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7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8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9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0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1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2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3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4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5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6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7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8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9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0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1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2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3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4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5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6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917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918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919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920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921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922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923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4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5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6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7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8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9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0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1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2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3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4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5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6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7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38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39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40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41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42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43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44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5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6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7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8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9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50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51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52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53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54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55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56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57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958">
    <w:name w:val="Hyperlink"/>
    <w:rPr>
      <w:rFonts w:ascii="Times New Roman" w:hAnsi="Times New Roman" w:cs="Times New Roman"/>
      <w:color w:val="0000ff"/>
      <w:u w:val="single"/>
    </w:rPr>
  </w:style>
  <w:style w:type="paragraph" w:styleId="959">
    <w:name w:val="footnote text"/>
    <w:basedOn w:val="777"/>
    <w:link w:val="960"/>
    <w:uiPriority w:val="99"/>
    <w:semiHidden/>
    <w:unhideWhenUsed/>
    <w:pPr>
      <w:spacing w:after="40"/>
    </w:pPr>
    <w:rPr>
      <w:sz w:val="18"/>
    </w:rPr>
  </w:style>
  <w:style w:type="character" w:styleId="960" w:customStyle="1">
    <w:name w:val="Текст сноски Знак"/>
    <w:link w:val="959"/>
    <w:uiPriority w:val="99"/>
    <w:rPr>
      <w:sz w:val="18"/>
    </w:rPr>
  </w:style>
  <w:style w:type="character" w:styleId="961">
    <w:name w:val="footnote reference"/>
    <w:uiPriority w:val="99"/>
    <w:unhideWhenUsed/>
    <w:rPr>
      <w:vertAlign w:val="superscript"/>
    </w:rPr>
  </w:style>
  <w:style w:type="paragraph" w:styleId="962">
    <w:name w:val="endnote text"/>
    <w:basedOn w:val="777"/>
    <w:link w:val="963"/>
    <w:uiPriority w:val="99"/>
    <w:semiHidden/>
    <w:unhideWhenUsed/>
    <w:rPr>
      <w:sz w:val="20"/>
    </w:rPr>
  </w:style>
  <w:style w:type="character" w:styleId="963" w:customStyle="1">
    <w:name w:val="Текст концевой сноски Знак"/>
    <w:link w:val="962"/>
    <w:uiPriority w:val="99"/>
    <w:rPr>
      <w:sz w:val="20"/>
    </w:rPr>
  </w:style>
  <w:style w:type="character" w:styleId="964">
    <w:name w:val="endnote reference"/>
    <w:uiPriority w:val="99"/>
    <w:semiHidden/>
    <w:unhideWhenUsed/>
    <w:rPr>
      <w:vertAlign w:val="superscript"/>
    </w:rPr>
  </w:style>
  <w:style w:type="paragraph" w:styleId="965">
    <w:name w:val="toc 1"/>
    <w:basedOn w:val="777"/>
    <w:next w:val="777"/>
    <w:uiPriority w:val="39"/>
    <w:unhideWhenUsed/>
    <w:pPr>
      <w:spacing w:after="57"/>
    </w:pPr>
  </w:style>
  <w:style w:type="paragraph" w:styleId="966">
    <w:name w:val="toc 2"/>
    <w:basedOn w:val="777"/>
    <w:next w:val="777"/>
    <w:uiPriority w:val="39"/>
    <w:unhideWhenUsed/>
    <w:pPr>
      <w:ind w:left="283"/>
      <w:spacing w:after="57"/>
    </w:pPr>
  </w:style>
  <w:style w:type="paragraph" w:styleId="967">
    <w:name w:val="toc 3"/>
    <w:basedOn w:val="777"/>
    <w:next w:val="777"/>
    <w:uiPriority w:val="39"/>
    <w:unhideWhenUsed/>
    <w:pPr>
      <w:ind w:left="567"/>
      <w:spacing w:after="57"/>
    </w:pPr>
  </w:style>
  <w:style w:type="paragraph" w:styleId="968">
    <w:name w:val="toc 4"/>
    <w:basedOn w:val="777"/>
    <w:next w:val="777"/>
    <w:uiPriority w:val="39"/>
    <w:unhideWhenUsed/>
    <w:pPr>
      <w:ind w:left="850"/>
      <w:spacing w:after="57"/>
    </w:pPr>
  </w:style>
  <w:style w:type="paragraph" w:styleId="969">
    <w:name w:val="toc 5"/>
    <w:basedOn w:val="777"/>
    <w:next w:val="777"/>
    <w:uiPriority w:val="39"/>
    <w:unhideWhenUsed/>
    <w:pPr>
      <w:ind w:left="1134"/>
      <w:spacing w:after="57"/>
    </w:pPr>
  </w:style>
  <w:style w:type="paragraph" w:styleId="970">
    <w:name w:val="toc 6"/>
    <w:basedOn w:val="777"/>
    <w:next w:val="777"/>
    <w:uiPriority w:val="39"/>
    <w:unhideWhenUsed/>
    <w:pPr>
      <w:ind w:left="1417"/>
      <w:spacing w:after="57"/>
    </w:pPr>
  </w:style>
  <w:style w:type="paragraph" w:styleId="971">
    <w:name w:val="toc 7"/>
    <w:basedOn w:val="777"/>
    <w:next w:val="777"/>
    <w:uiPriority w:val="39"/>
    <w:unhideWhenUsed/>
    <w:pPr>
      <w:ind w:left="1701"/>
      <w:spacing w:after="57"/>
    </w:pPr>
  </w:style>
  <w:style w:type="paragraph" w:styleId="972">
    <w:name w:val="toc 8"/>
    <w:basedOn w:val="777"/>
    <w:next w:val="777"/>
    <w:uiPriority w:val="39"/>
    <w:unhideWhenUsed/>
    <w:pPr>
      <w:ind w:left="1984"/>
      <w:spacing w:after="57"/>
    </w:pPr>
  </w:style>
  <w:style w:type="paragraph" w:styleId="973">
    <w:name w:val="toc 9"/>
    <w:basedOn w:val="777"/>
    <w:next w:val="777"/>
    <w:uiPriority w:val="39"/>
    <w:unhideWhenUsed/>
    <w:pPr>
      <w:ind w:left="2268"/>
      <w:spacing w:after="57"/>
    </w:pPr>
  </w:style>
  <w:style w:type="paragraph" w:styleId="974">
    <w:name w:val="TOC Heading"/>
    <w:uiPriority w:val="39"/>
    <w:unhideWhenUsed/>
    <w:rPr>
      <w:lang w:eastAsia="zh-CN"/>
    </w:rPr>
  </w:style>
  <w:style w:type="paragraph" w:styleId="975">
    <w:name w:val="table of figures"/>
    <w:basedOn w:val="777"/>
    <w:next w:val="777"/>
    <w:uiPriority w:val="99"/>
    <w:unhideWhenUsed/>
  </w:style>
  <w:style w:type="character" w:styleId="976" w:customStyle="1">
    <w:name w:val="Верхний колонтитул Знак;Знак Знак"/>
    <w:link w:val="977"/>
    <w:rPr>
      <w:sz w:val="28"/>
      <w:szCs w:val="28"/>
      <w:lang w:val="ru-RU" w:eastAsia="ru-RU" w:bidi="ar-SA"/>
    </w:rPr>
  </w:style>
  <w:style w:type="paragraph" w:styleId="977" w:customStyle="1">
    <w:name w:val="Верхний колонтитул;Знак"/>
    <w:basedOn w:val="777"/>
    <w:link w:val="976"/>
    <w:pPr>
      <w:tabs>
        <w:tab w:val="center" w:pos="4153" w:leader="none"/>
        <w:tab w:val="right" w:pos="8306" w:leader="none"/>
      </w:tabs>
    </w:pPr>
  </w:style>
  <w:style w:type="character" w:styleId="978" w:customStyle="1">
    <w:name w:val="Основной текст 2 Знак"/>
    <w:link w:val="979"/>
    <w:rPr>
      <w:sz w:val="28"/>
      <w:szCs w:val="28"/>
      <w:lang w:val="ru-RU" w:eastAsia="ru-RU" w:bidi="ar-SA"/>
    </w:rPr>
  </w:style>
  <w:style w:type="paragraph" w:styleId="979">
    <w:name w:val="Body Text 2"/>
    <w:basedOn w:val="777"/>
    <w:link w:val="978"/>
    <w:pPr>
      <w:jc w:val="both"/>
    </w:pPr>
  </w:style>
  <w:style w:type="character" w:styleId="980" w:customStyle="1">
    <w:name w:val="iceouttxt1"/>
    <w:rPr>
      <w:rFonts w:ascii="Arial" w:hAnsi="Arial" w:cs="Arial"/>
      <w:color w:val="666666"/>
      <w:sz w:val="14"/>
      <w:szCs w:val="14"/>
    </w:rPr>
  </w:style>
  <w:style w:type="paragraph" w:styleId="981">
    <w:name w:val="Balloon Text"/>
    <w:basedOn w:val="777"/>
    <w:link w:val="982"/>
    <w:rPr>
      <w:rFonts w:ascii="Tahoma" w:hAnsi="Tahoma" w:cs="Tahoma"/>
      <w:sz w:val="16"/>
      <w:szCs w:val="16"/>
    </w:rPr>
  </w:style>
  <w:style w:type="character" w:styleId="982" w:customStyle="1">
    <w:name w:val="Текст выноски Знак"/>
    <w:link w:val="981"/>
    <w:rPr>
      <w:rFonts w:ascii="Tahoma" w:hAnsi="Tahoma" w:cs="Tahoma"/>
      <w:sz w:val="16"/>
      <w:szCs w:val="16"/>
    </w:rPr>
  </w:style>
  <w:style w:type="paragraph" w:styleId="983" w:customStyle="1">
    <w:name w:val="x_msonormal"/>
    <w:pPr>
      <w:spacing w:before="100" w:beforeAutospacing="1" w:after="100" w:afterAutospacing="1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4"/>
      <w:szCs w:val="24"/>
    </w:rPr>
  </w:style>
  <w:style w:type="paragraph" w:styleId="984" w:customStyle="1">
    <w:name w:val="ConsPlusNormal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Arial" w:cs="Calibri"/>
      <w:sz w:val="22"/>
      <w:szCs w:val="22"/>
    </w:rPr>
  </w:style>
  <w:style w:type="paragraph" w:styleId="985" w:customStyle="1">
    <w:name w:val="ConsPlusNonformat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ourier New" w:hAnsi="Courier New" w:eastAsia="Arial" w:cs="Courier New"/>
      <w:szCs w:val="22"/>
    </w:rPr>
  </w:style>
  <w:style w:type="paragraph" w:styleId="986" w:customStyle="1">
    <w:name w:val="Основной текст1"/>
    <w:basedOn w:val="875"/>
    <w:link w:val="881"/>
    <w:pPr>
      <w:contextualSpacing w:val="0"/>
      <w:ind w:left="0" w:right="0" w:firstLine="0"/>
      <w:jc w:val="both"/>
      <w:keepLines w:val="0"/>
      <w:keepNext w:val="0"/>
      <w:pageBreakBefore w:val="0"/>
      <w:spacing w:before="0" w:beforeAutospacing="0" w:after="0" w:afterAutospacing="0" w:line="0" w:lineRule="atLeas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106"/>
      <w:szCs w:val="106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image" Target="media/image1.png"/><Relationship Id="rId15" Type="http://schemas.openxmlformats.org/officeDocument/2006/relationships/hyperlink" Target="http://mineconom@nso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ANO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chln</dc:creator>
  <cp:revision>65</cp:revision>
  <dcterms:created xsi:type="dcterms:W3CDTF">2023-01-10T08:31:00Z</dcterms:created>
  <dcterms:modified xsi:type="dcterms:W3CDTF">2025-08-06T08:55:29Z</dcterms:modified>
  <cp:version>1048576</cp:version>
</cp:coreProperties>
</file>