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008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 № 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08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08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экономического развития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08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Новосибирской области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08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от ______________ № 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08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yellow"/>
          <w14:ligatures w14:val="none"/>
        </w:rPr>
      </w:pPr>
      <w:r>
        <w:rPr>
          <w:sz w:val="28"/>
          <w:szCs w:val="28"/>
          <w:highlight w:val="yellow"/>
          <w14:ligatures w14:val="none"/>
        </w:rPr>
      </w:r>
      <w:r>
        <w:rPr>
          <w:sz w:val="28"/>
          <w:szCs w:val="28"/>
          <w:highlight w:val="yellow"/>
          <w14:ligatures w14:val="none"/>
        </w:rPr>
      </w:r>
      <w:r>
        <w:rPr>
          <w:sz w:val="28"/>
          <w:szCs w:val="28"/>
          <w:highlight w:val="yellow"/>
          <w14:ligatures w14:val="none"/>
        </w:rPr>
      </w:r>
    </w:p>
    <w:p>
      <w:pPr>
        <w:pStyle w:val="1008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  <w14:ligatures w14:val="none"/>
        </w:rPr>
        <w:t xml:space="preserve">Форма</w:t>
      </w:r>
      <w:r>
        <w:rPr>
          <w:sz w:val="28"/>
          <w:szCs w:val="28"/>
          <w:highlight w:val="none"/>
          <w14:ligatures w14:val="none"/>
        </w:rPr>
        <w:t xml:space="preserve"> акта о </w:t>
      </w:r>
      <w:r>
        <w:rPr>
          <w:sz w:val="28"/>
          <w:szCs w:val="28"/>
          <w:highlight w:val="none"/>
          <w14:ligatures w14:val="none"/>
        </w:rPr>
        <w:t xml:space="preserve">непредоставлении необходимых и (или) имеющих значение для проведения оценки соблюдения контролируемым лицом обязательных требований документов и (или) их копий, в том числе материалов фотосъемки, аудио- и видеозаписи, информационных баз, банков данных, а </w:t>
      </w:r>
      <w:r>
        <w:rPr>
          <w:sz w:val="28"/>
          <w:szCs w:val="28"/>
          <w:highlight w:val="none"/>
          <w14:ligatures w14:val="none"/>
        </w:rPr>
        <w:t xml:space="preserve">также носителей информации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1006"/>
        <w:contextualSpacing w:val="0"/>
        <w:jc w:val="center"/>
        <w:tabs>
          <w:tab w:val="left" w:pos="9780" w:leader="none"/>
          <w:tab w:val="left" w:pos="9921" w:leader="none"/>
        </w:tabs>
        <w:suppressLineNumbers w:val="0"/>
      </w:pPr>
      <w:r>
        <w:rPr>
          <w:sz w:val="20"/>
          <w:szCs w:val="20"/>
          <w:highlight w:val="none"/>
        </w:rPr>
      </w:r>
      <w:r/>
    </w:p>
    <w:p>
      <w:pPr>
        <w:pStyle w:val="1006"/>
        <w:jc w:val="center"/>
        <w:rPr>
          <w:sz w:val="20"/>
          <w:szCs w:val="20"/>
          <w:highlight w:val="none"/>
        </w:rPr>
      </w:pPr>
      <w:r>
        <w:rPr>
          <w:sz w:val="20"/>
          <w:szCs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2925" cy="666750"/>
                <wp:effectExtent l="0" t="0" r="0" b="0"/>
                <wp:docPr id="1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429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2.75pt;height:52.5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007"/>
        <w:jc w:val="center"/>
      </w:pPr>
      <w:r/>
      <w:r/>
    </w:p>
    <w:p>
      <w:pPr>
        <w:pStyle w:val="100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МИНИСТЕРСТВО ЭКОНОМИЧЕСКОГО РАЗВИТИЯ 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100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НОВОСИБИРСКОЙ ОБЛАСТИ</w:t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100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1007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Красный проспект, д. 18, г. Новосибирск, 630007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1007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тел. (383) 238 66 81, факс (383) 238 63 98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100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E-mail: </w:t>
      </w:r>
      <w:hyperlink r:id="rId15" w:tooltip="http://mineconom@nso.ru" w:history="1">
        <w:r>
          <w:rPr>
            <w:rStyle w:val="980"/>
            <w:rFonts w:ascii="Times New Roman" w:hAnsi="Times New Roman" w:cs="Times New Roman"/>
            <w:sz w:val="28"/>
            <w:szCs w:val="28"/>
            <w:highlight w:val="none"/>
          </w:rPr>
          <w:t xml:space="preserve">mineconom@nso.ru</w:t>
        </w:r>
      </w:hyperlink>
      <w:r>
        <w:rPr>
          <w:rFonts w:ascii="Times New Roman" w:hAnsi="Times New Roman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0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ind w:firstLine="0"/>
        <w:jc w:val="both"/>
        <w:widowControl/>
        <w:rPr>
          <w:highlight w:val="none"/>
        </w:rPr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rPr>
          <w:highlight w:val="none"/>
        </w:rPr>
        <w:t xml:space="preserve">Отметка о размещении (дата и учетный номер) сведений в едином реестре контрольных (надзорных) мероприятий</w:t>
      </w:r>
      <w:r>
        <w:rPr>
          <w:highlight w:val="none"/>
        </w:rPr>
      </w:r>
      <w:r>
        <w:rPr>
          <w:highlight w:val="none"/>
        </w:rPr>
      </w:r>
    </w:p>
    <w:p>
      <w:pPr>
        <w:pStyle w:val="100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1007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ссылка на карточку мероприятия в едином реестре контрольных (надзорных) мероприятий: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pStyle w:val="100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ind w:firstLine="0"/>
        <w:jc w:val="both"/>
        <w:widowControl/>
        <w:rPr>
          <w:highlight w:val="none"/>
        </w:rPr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rPr>
          <w:highlight w:val="none"/>
        </w:rPr>
        <w:t xml:space="preserve">QR-код, обеспечивающий переход на страницу в информационно-телекоммун</w:t>
      </w:r>
      <w:r>
        <w:rPr>
          <w:highlight w:val="none"/>
        </w:rPr>
        <w:t xml:space="preserve">икационной сети «Интернет», содержащую запись единого реестра контрольных (надзорных) мероприятий о контрольном (надзорном) мероприятии в едином реестре контрольных (надзорных) мероприятий, в рамках которого составлен документ</w:t>
      </w:r>
      <w:r>
        <w:rPr>
          <w:highlight w:val="none"/>
        </w:rPr>
      </w:r>
      <w:r>
        <w:rPr>
          <w:highlight w:val="none"/>
        </w:rPr>
      </w:r>
    </w:p>
    <w:p>
      <w:pPr>
        <w:pStyle w:val="100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1007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АКТ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1007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о непредоставлении </w:t>
      </w:r>
      <w:r>
        <w:rPr>
          <w:rFonts w:ascii="Times New Roman" w:hAnsi="Times New Roman" w:cs="Times New Roman"/>
          <w:sz w:val="28"/>
          <w:szCs w:val="28"/>
        </w:rPr>
        <w:t xml:space="preserve">необходимых и (или) имеющих значение </w:t>
      </w:r>
      <w:r>
        <w:rPr>
          <w:rFonts w:ascii="Times New Roman" w:hAnsi="Times New Roman" w:cs="Times New Roman"/>
          <w:sz w:val="28"/>
          <w:szCs w:val="28"/>
        </w:rPr>
        <w:t xml:space="preserve">для проведения оценки соблюдения контролируемым лицом обязательных</w:t>
      </w:r>
      <w:r>
        <w:rPr>
          <w:rFonts w:ascii="Times New Roman" w:hAnsi="Times New Roman" w:cs="Times New Roman"/>
          <w:sz w:val="28"/>
          <w:szCs w:val="28"/>
        </w:rPr>
        <w:t xml:space="preserve"> требований документов и (или) их копий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том числе материалов фотосъемки, аудио- и видеозаписи, информационных баз, банков данных, а также носителей информации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1007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от «___» __________20 __г. № _____________</w:t>
      </w:r>
      <w:r>
        <w:rPr>
          <w:rStyle w:val="983"/>
          <w:rFonts w:ascii="Times New Roman" w:hAnsi="Times New Roman" w:cs="Times New Roman"/>
          <w:sz w:val="28"/>
          <w:szCs w:val="28"/>
          <w:highlight w:val="none"/>
        </w:rPr>
        <w:footnoteReference w:id="2"/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1007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1007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(указывается место составления настоящего акта)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1007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1007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1. В соответствии с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требованием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о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представлении необходимых и (или) имеющих значение для проведения оценки соблюдения контролируемым лицом обязательных требований документов и (или) их копий, в том числе материалов фотосъемки, аудио- и видеозаписи, информационных баз, банков данных, а так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же носителей информации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о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т «__» _________ ____г. № ____________</w:t>
      </w:r>
      <w:r>
        <w:rPr>
          <w:rStyle w:val="983"/>
          <w:rFonts w:ascii="Times New Roman" w:hAnsi="Times New Roman" w:cs="Times New Roman"/>
          <w:sz w:val="28"/>
          <w:szCs w:val="28"/>
          <w:highlight w:val="none"/>
        </w:rPr>
        <w:footnoteReference w:id="3"/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(далее – Требование) контролируемому лицу 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1007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1007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(указываются 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идентификационные данные контролируемого лица</w:t>
      </w:r>
      <w:r>
        <w:rPr>
          <w:rStyle w:val="983"/>
          <w:rFonts w:ascii="Times New Roman" w:hAnsi="Times New Roman" w:cs="Times New Roman"/>
          <w:sz w:val="24"/>
          <w:szCs w:val="24"/>
          <w:highlight w:val="white"/>
        </w:rPr>
        <w:footnoteReference w:id="4"/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1007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(далее – контролируемое лицо) в срок до 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1007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(указывается срок предоставления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необходимых и (или) имеющих значение для проведения оценки соблюдения контролируемым лицом обязательных требований документов и (или) их копий, в том числе материалов фотосъемки, аудио- и видеозаписи, информационных баз, банков данных, а так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же носителей информации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в соответствии с Требованием)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1007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1007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необходимо было предоставить в министерство экономического развития Новосибирской области (далее – Министерство) в порядке, </w:t>
      </w:r>
      <w:r>
        <w:rPr>
          <w:rFonts w:ascii="Times New Roman" w:hAnsi="Times New Roman" w:cs="Times New Roman"/>
          <w:sz w:val="28"/>
          <w:szCs w:val="28"/>
        </w:rPr>
        <w:t xml:space="preserve">предусмотренном статьей 21 </w:t>
      </w:r>
      <w:r>
        <w:rPr>
          <w:rFonts w:ascii="Times New Roman" w:hAnsi="Times New Roman" w:cs="Times New Roman"/>
          <w:sz w:val="28"/>
          <w:szCs w:val="28"/>
        </w:rPr>
        <w:t xml:space="preserve">Федерального закона от </w:t>
      </w:r>
      <w:r>
        <w:rPr>
          <w:rFonts w:ascii="Times New Roman" w:hAnsi="Times New Roman" w:cs="Times New Roman"/>
          <w:sz w:val="28"/>
          <w:szCs w:val="28"/>
        </w:rPr>
        <w:t xml:space="preserve">31.07.2020 № 248-ФЗ «О государственном контроле (надзоре) и муни</w:t>
      </w:r>
      <w:r>
        <w:rPr>
          <w:rFonts w:ascii="Times New Roman" w:hAnsi="Times New Roman" w:cs="Times New Roman"/>
          <w:sz w:val="28"/>
          <w:szCs w:val="28"/>
        </w:rPr>
        <w:t xml:space="preserve">ципальном контроле в Российской Федерации», </w:t>
      </w:r>
      <w:r>
        <w:rPr>
          <w:rFonts w:ascii="Times New Roman" w:hAnsi="Times New Roman" w:cs="Times New Roman"/>
          <w:sz w:val="28"/>
          <w:szCs w:val="28"/>
        </w:rPr>
        <w:t xml:space="preserve">следующие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документы и (или) их копии, в том числе материалы фотосъемки, аудио- и видеозаписи, информационные базы, банки данных, а так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же носители информации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1007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1007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(указываются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документы и (или) их копии, в том числе материалы фотосъемки, аудио- и видеозаписи, информационные базы, банки данных, а так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же носители информации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, которые отражены в Требовании)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1007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  <w:vertAlign w:val="baseline"/>
        </w:rPr>
      </w:pPr>
      <w:r>
        <w:rPr>
          <w:rFonts w:ascii="Times New Roman" w:hAnsi="Times New Roman" w:cs="Times New Roman"/>
          <w:sz w:val="28"/>
          <w:szCs w:val="28"/>
          <w:highlight w:val="none"/>
          <w:vertAlign w:val="baseline"/>
        </w:rPr>
      </w:r>
      <w:r>
        <w:rPr>
          <w:rFonts w:ascii="Times New Roman" w:hAnsi="Times New Roman" w:cs="Times New Roman"/>
          <w:sz w:val="28"/>
          <w:szCs w:val="28"/>
          <w:highlight w:val="none"/>
          <w:vertAlign w:val="baseline"/>
        </w:rPr>
      </w:r>
      <w:r>
        <w:rPr>
          <w:rFonts w:ascii="Times New Roman" w:hAnsi="Times New Roman" w:cs="Times New Roman"/>
          <w:sz w:val="28"/>
          <w:szCs w:val="28"/>
          <w:highlight w:val="none"/>
          <w:vertAlign w:val="baseline"/>
        </w:rPr>
      </w:r>
    </w:p>
    <w:p>
      <w:pPr>
        <w:pStyle w:val="1007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  <w:vertAlign w:val="baseli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2. </w:t>
      </w:r>
      <w:r>
        <w:rPr>
          <w:rStyle w:val="983"/>
          <w:rFonts w:ascii="Times New Roman" w:hAnsi="Times New Roman" w:cs="Times New Roman"/>
          <w:sz w:val="28"/>
          <w:szCs w:val="28"/>
          <w:highlight w:val="none"/>
          <w:vertAlign w:val="baseline"/>
        </w:rPr>
        <w:t xml:space="preserve">Контролируемым лицом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по состоянию на «___» _____ 20 __ г.</w:t>
      </w:r>
      <w:r>
        <w:rPr>
          <w:rStyle w:val="983"/>
          <w:rFonts w:ascii="Times New Roman" w:hAnsi="Times New Roman" w:cs="Times New Roman"/>
          <w:sz w:val="28"/>
          <w:szCs w:val="28"/>
          <w:highlight w:val="none"/>
        </w:rPr>
        <w:footnoteReference w:id="5"/>
      </w:r>
      <w:r>
        <w:rPr>
          <w:rStyle w:val="983"/>
          <w:rFonts w:ascii="Times New Roman" w:hAnsi="Times New Roman" w:cs="Times New Roman"/>
          <w:sz w:val="28"/>
          <w:szCs w:val="28"/>
          <w:highlight w:val="none"/>
          <w:vertAlign w:val="baseline"/>
        </w:rPr>
        <w:t xml:space="preserve"> Требование не исполнено, </w:t>
      </w:r>
      <w:r>
        <w:rPr>
          <w:rStyle w:val="983"/>
          <w:rFonts w:ascii="Times New Roman" w:hAnsi="Times New Roman" w:cs="Times New Roman"/>
          <w:sz w:val="28"/>
          <w:szCs w:val="28"/>
          <w:highlight w:val="none"/>
          <w:vertAlign w:val="baseline"/>
        </w:rPr>
        <w:t xml:space="preserve">в Министерство не предоставлено следующее:</w:t>
      </w:r>
      <w:r>
        <w:rPr>
          <w:rFonts w:ascii="Times New Roman" w:hAnsi="Times New Roman" w:cs="Times New Roman"/>
          <w:sz w:val="28"/>
          <w:szCs w:val="28"/>
          <w:highlight w:val="none"/>
          <w:vertAlign w:val="baseline"/>
        </w:rPr>
      </w:r>
      <w:r>
        <w:rPr>
          <w:rFonts w:ascii="Times New Roman" w:hAnsi="Times New Roman" w:cs="Times New Roman"/>
          <w:sz w:val="28"/>
          <w:szCs w:val="28"/>
          <w:highlight w:val="none"/>
          <w:vertAlign w:val="baseline"/>
        </w:rPr>
      </w:r>
    </w:p>
    <w:p>
      <w:pPr>
        <w:pStyle w:val="1007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  <w:vertAlign w:val="baseline"/>
        </w:rPr>
      </w:pPr>
      <w:r>
        <w:rPr>
          <w:rFonts w:ascii="Times New Roman" w:hAnsi="Times New Roman" w:cs="Times New Roman"/>
          <w:sz w:val="28"/>
          <w:szCs w:val="28"/>
          <w:highlight w:val="none"/>
          <w:vertAlign w:val="baselin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  <w:vertAlign w:val="baseline"/>
        </w:rPr>
      </w:r>
      <w:r>
        <w:rPr>
          <w:rFonts w:ascii="Times New Roman" w:hAnsi="Times New Roman" w:cs="Times New Roman"/>
          <w:sz w:val="28"/>
          <w:szCs w:val="28"/>
          <w:highlight w:val="none"/>
          <w:vertAlign w:val="baseline"/>
        </w:rPr>
      </w:r>
    </w:p>
    <w:p>
      <w:pPr>
        <w:pStyle w:val="1007"/>
        <w:ind w:firstLine="0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  <w:t xml:space="preserve">(указываются какие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документы и (или) их копий, в том числе материалы фотосъемки, аудио- и видеозаписи, информационные базы, банки данных, а так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же носители информации</w:t>
      </w: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  <w:t xml:space="preserve"> не предоставлены либо отмечается, что все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документы и (или) их копий, в том числе материалы фотосъемки, аудио- и видеозаписи, информационные базы, банки данных, а так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же носители информации</w:t>
      </w: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  <w:t xml:space="preserve"> не предоставлены)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1007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>
        <w:tblPrEx/>
        <w:trPr/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1007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 </w:t>
            </w:r>
            <w:r>
              <w:rPr>
                <w:color w:val="ffffff" w:themeColor="background1"/>
              </w:rPr>
              <w:t xml:space="preserve">[МЕСТО ДЛЯ ПОДПИСИ]</w:t>
            </w:r>
            <w:r>
              <w:rPr>
                <w:color w:val="ffffff" w:themeColor="background1"/>
              </w:rPr>
            </w:r>
            <w:r>
              <w:rPr>
                <w:color w:val="ffffff" w:themeColor="background1"/>
              </w:rPr>
            </w:r>
          </w:p>
          <w:p>
            <w:pPr>
              <w:rPr>
                <w:color w:val="ffffff"/>
              </w:rPr>
            </w:pPr>
            <w:r>
              <w:rPr>
                <w:color w:val="ffffff"/>
              </w:rPr>
            </w:r>
            <w:r>
              <w:rPr>
                <w:color w:val="ffffff"/>
              </w:rPr>
            </w:r>
            <w:r>
              <w:rPr>
                <w:color w:val="ffffff"/>
              </w:rPr>
            </w:r>
          </w:p>
          <w:p>
            <w:pPr>
              <w:pStyle w:val="1007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1007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1007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(должность(и) лиц(а), составившего настоящий акт)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1007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(подпись)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1007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(инициалы, фамилия)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</w:tbl>
    <w:p>
      <w:pPr>
        <w:pStyle w:val="1007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1007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1007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1007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1007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1007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1007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1007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1007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1007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1007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1007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1007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1007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1007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1007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1007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1007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1007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1007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1007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sectPr>
      <w:headerReference w:type="default" r:id="rId9"/>
      <w:headerReference w:type="even" r:id="rId10"/>
      <w:headerReference w:type="first" r:id="rId11"/>
      <w:footerReference w:type="even" r:id="rId12"/>
      <w:footerReference w:type="first" r:id="rId13"/>
      <w:footnotePr/>
      <w:endnotePr/>
      <w:type w:val="nextPage"/>
      <w:pgSz w:w="11906" w:h="16838" w:orient="portrait"/>
      <w:pgMar w:top="1134" w:right="567" w:bottom="1134" w:left="1417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Calibri">
    <w:panose1 w:val="020F0502020204030204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50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5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id="2">
    <w:p>
      <w:pPr>
        <w:pStyle w:val="1007"/>
        <w:jc w:val="both"/>
        <w:spacing w:after="0" w:afterAutospacing="0"/>
        <w:rPr>
          <w:rFonts w:ascii="Times New Roman" w:hAnsi="Times New Roman" w:cs="Times New Roman"/>
          <w:sz w:val="20"/>
          <w:szCs w:val="20"/>
          <w:highlight w:val="none"/>
        </w:rPr>
      </w:pPr>
      <w:r>
        <w:rPr>
          <w:rStyle w:val="983"/>
          <w:rFonts w:ascii="Times New Roman" w:hAnsi="Times New Roman" w:eastAsia="Times New Roman" w:cs="Times New Roman"/>
          <w:sz w:val="20"/>
          <w:szCs w:val="20"/>
        </w:rPr>
        <w:footnoteRef/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номер акта указывается исходя из следующего: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первая цифра соответствует номеру требования о предоставлении 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н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еобходимых и (или) имеющих значение для проведения оценки соблюдения контролируемым лицом обязательных требований документов и (или) их копий, в том числе материалов фотосъемки, аудио- и видеозаписи, информационных баз, банков данных, а также носителей инф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ормации</w:t>
      </w:r>
      <w:r>
        <w:rPr>
          <w:rFonts w:ascii="Times New Roman" w:hAnsi="Times New Roman" w:eastAsia="Times New Roman" w:cs="Times New Roman"/>
          <w:sz w:val="20"/>
          <w:szCs w:val="20"/>
          <w:highlight w:val="white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вт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орая цифра – лицу, в отношении которого составлен акт: 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1 – юридическое лицо, 2 – индивидуальный предприниматель, 3 – физическое 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лицо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, третья цифра – порядковая цифра в журнале учета</w:t>
      </w:r>
      <w:r>
        <w:rPr>
          <w:rFonts w:ascii="Times New Roman" w:hAnsi="Times New Roman" w:cs="Times New Roman"/>
          <w:sz w:val="20"/>
          <w:szCs w:val="20"/>
          <w:highlight w:val="none"/>
        </w:rPr>
      </w:r>
      <w:r>
        <w:rPr>
          <w:rFonts w:ascii="Times New Roman" w:hAnsi="Times New Roman" w:cs="Times New Roman"/>
          <w:sz w:val="20"/>
          <w:szCs w:val="20"/>
          <w:highlight w:val="none"/>
        </w:rPr>
      </w:r>
    </w:p>
  </w:footnote>
  <w:footnote w:id="3">
    <w:p>
      <w:pPr>
        <w:pStyle w:val="1007"/>
        <w:jc w:val="both"/>
        <w:spacing w:after="0" w:afterAutospacing="0"/>
        <w:rPr>
          <w:rFonts w:ascii="Times New Roman" w:hAnsi="Times New Roman" w:cs="Times New Roman"/>
          <w:sz w:val="20"/>
          <w:szCs w:val="20"/>
        </w:rPr>
      </w:pPr>
      <w:r>
        <w:rPr>
          <w:rStyle w:val="983"/>
          <w:rFonts w:ascii="Times New Roman" w:hAnsi="Times New Roman" w:eastAsia="Times New Roman" w:cs="Times New Roman"/>
          <w:sz w:val="20"/>
          <w:szCs w:val="20"/>
        </w:rPr>
        <w:footnoteRef/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указываются дата, номер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требования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о представлении необходимых и (или) имеющих значение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для проведения оценки соблюдения контролируемым лицом обязательных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требований документов и (или) их копий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в том числе материалов фотосъемки, аудио- и видеозаписи, информационных баз, банков данных, а также носителей информации</w: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</w:p>
  </w:footnote>
  <w:footnote w:id="4">
    <w:p>
      <w:pPr>
        <w:pStyle w:val="981"/>
        <w:jc w:val="both"/>
        <w:spacing w:after="0" w:afterAutospacing="0"/>
        <w:rPr>
          <w:sz w:val="20"/>
          <w:szCs w:val="20"/>
        </w:rPr>
      </w:pPr>
      <w:r>
        <w:rPr>
          <w:rStyle w:val="983"/>
          <w:sz w:val="20"/>
          <w:szCs w:val="20"/>
        </w:rPr>
        <w:footnoteRef/>
      </w:r>
      <w:r>
        <w:rPr>
          <w:sz w:val="20"/>
          <w:szCs w:val="20"/>
        </w:rPr>
        <w:t xml:space="preserve"> Н</w:t>
      </w:r>
      <w:r>
        <w:rPr>
          <w:sz w:val="20"/>
          <w:szCs w:val="20"/>
        </w:rPr>
        <w:t xml:space="preserve">аименование юридического лица/фамилия, имя, отчество (последнее – при наличии) индивидуального предпринимателя/физического лица, ОГРН/ОГРНИП, адрес юри</w:t>
      </w:r>
      <w:r>
        <w:rPr>
          <w:sz w:val="20"/>
          <w:szCs w:val="20"/>
        </w:rPr>
        <w:t xml:space="preserve">дического лица (юридический и фактический)/адрес регистрации по месту жительства (месту пребывания) индивидуального предпринимателя/физического лица, КПП (для юридического лица), ИНН контролируемого лица, а также иные сведения об объекте контроля (надзора)</w:t>
      </w:r>
      <w:r>
        <w:rPr>
          <w:sz w:val="20"/>
          <w:szCs w:val="20"/>
        </w:rPr>
      </w:r>
      <w:r>
        <w:rPr>
          <w:sz w:val="20"/>
          <w:szCs w:val="20"/>
        </w:rPr>
      </w:r>
    </w:p>
  </w:footnote>
  <w:footnote w:id="5">
    <w:p>
      <w:pPr>
        <w:pStyle w:val="981"/>
        <w:rPr>
          <w:sz w:val="20"/>
          <w:szCs w:val="20"/>
        </w:rPr>
      </w:pPr>
      <w:r>
        <w:rPr>
          <w:rStyle w:val="983"/>
          <w:sz w:val="20"/>
          <w:szCs w:val="20"/>
        </w:rPr>
        <w:footnoteRef/>
      </w:r>
      <w:r>
        <w:rPr>
          <w:sz w:val="20"/>
          <w:szCs w:val="20"/>
        </w:rPr>
        <w:t xml:space="preserve"> указывается фактическая дата составления настоящего акта</w:t>
      </w:r>
      <w:r>
        <w:rPr>
          <w:sz w:val="20"/>
          <w:szCs w:val="20"/>
        </w:rPr>
      </w:r>
      <w:r>
        <w:rPr>
          <w:sz w:val="20"/>
          <w:szCs w:val="20"/>
        </w:rPr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8"/>
      <w:jc w:val="center"/>
      <w:rPr>
        <w:sz w:val="24"/>
        <w:szCs w:val="24"/>
      </w:rPr>
    </w:pPr>
    <w:r>
      <w:fldChar w:fldCharType="begin"/>
    </w:r>
    <w:r>
      <w:instrText xml:space="preserve">PAGE \* MERGEFORMAT</w:instrText>
    </w:r>
    <w:r>
      <w:fldChar w:fldCharType="separate"/>
    </w:r>
    <w:r>
      <w:rPr>
        <w:sz w:val="24"/>
        <w:szCs w:val="24"/>
      </w:rPr>
      <w:t xml:space="preserve">2</w:t>
    </w:r>
    <w:r>
      <w:rPr>
        <w:sz w:val="24"/>
        <w:szCs w:val="24"/>
      </w:rPr>
      <w:fldChar w:fldCharType="end"/>
    </w:r>
    <w:r>
      <w:rPr>
        <w:sz w:val="24"/>
        <w:szCs w:val="24"/>
      </w:rPr>
    </w:r>
    <w:r>
      <w:rPr>
        <w:sz w:val="24"/>
        <w:szCs w:val="24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8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8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99" w:default="1">
    <w:name w:val="Normal"/>
    <w:qFormat/>
    <w:rPr>
      <w:sz w:val="28"/>
      <w:szCs w:val="28"/>
    </w:rPr>
  </w:style>
  <w:style w:type="paragraph" w:styleId="800">
    <w:name w:val="Heading 1"/>
    <w:basedOn w:val="799"/>
    <w:next w:val="799"/>
    <w:link w:val="829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801">
    <w:name w:val="Heading 2"/>
    <w:basedOn w:val="799"/>
    <w:next w:val="799"/>
    <w:link w:val="830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802">
    <w:name w:val="Heading 3"/>
    <w:basedOn w:val="799"/>
    <w:next w:val="799"/>
    <w:link w:val="83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803">
    <w:name w:val="Heading 4"/>
    <w:basedOn w:val="799"/>
    <w:next w:val="799"/>
    <w:link w:val="832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804">
    <w:name w:val="Heading 5"/>
    <w:basedOn w:val="799"/>
    <w:next w:val="799"/>
    <w:link w:val="83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805">
    <w:name w:val="Heading 6"/>
    <w:basedOn w:val="799"/>
    <w:next w:val="799"/>
    <w:link w:val="83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806">
    <w:name w:val="Heading 7"/>
    <w:basedOn w:val="799"/>
    <w:next w:val="799"/>
    <w:link w:val="83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07">
    <w:name w:val="Heading 8"/>
    <w:basedOn w:val="799"/>
    <w:next w:val="799"/>
    <w:link w:val="83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808">
    <w:name w:val="Heading 9"/>
    <w:basedOn w:val="799"/>
    <w:next w:val="799"/>
    <w:link w:val="83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09" w:default="1">
    <w:name w:val="Default Paragraph Font"/>
    <w:uiPriority w:val="1"/>
    <w:semiHidden/>
    <w:unhideWhenUsed/>
  </w:style>
  <w:style w:type="table" w:styleId="81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11" w:default="1">
    <w:name w:val="No List"/>
    <w:uiPriority w:val="99"/>
    <w:semiHidden/>
    <w:unhideWhenUsed/>
  </w:style>
  <w:style w:type="character" w:styleId="812" w:customStyle="1">
    <w:name w:val="Heading 1 Char"/>
    <w:uiPriority w:val="9"/>
    <w:rPr>
      <w:rFonts w:ascii="Arial" w:hAnsi="Arial" w:eastAsia="Arial" w:cs="Arial"/>
      <w:sz w:val="40"/>
      <w:szCs w:val="40"/>
    </w:rPr>
  </w:style>
  <w:style w:type="character" w:styleId="813" w:customStyle="1">
    <w:name w:val="Heading 2 Char"/>
    <w:uiPriority w:val="9"/>
    <w:rPr>
      <w:rFonts w:ascii="Arial" w:hAnsi="Arial" w:eastAsia="Arial" w:cs="Arial"/>
      <w:sz w:val="34"/>
    </w:rPr>
  </w:style>
  <w:style w:type="character" w:styleId="814" w:customStyle="1">
    <w:name w:val="Heading 3 Char"/>
    <w:uiPriority w:val="9"/>
    <w:rPr>
      <w:rFonts w:ascii="Arial" w:hAnsi="Arial" w:eastAsia="Arial" w:cs="Arial"/>
      <w:sz w:val="30"/>
      <w:szCs w:val="30"/>
    </w:rPr>
  </w:style>
  <w:style w:type="character" w:styleId="815" w:customStyle="1">
    <w:name w:val="Heading 4 Char"/>
    <w:uiPriority w:val="9"/>
    <w:rPr>
      <w:rFonts w:ascii="Arial" w:hAnsi="Arial" w:eastAsia="Arial" w:cs="Arial"/>
      <w:b/>
      <w:bCs/>
      <w:sz w:val="26"/>
      <w:szCs w:val="26"/>
    </w:rPr>
  </w:style>
  <w:style w:type="character" w:styleId="816" w:customStyle="1">
    <w:name w:val="Heading 5 Char"/>
    <w:uiPriority w:val="9"/>
    <w:rPr>
      <w:rFonts w:ascii="Arial" w:hAnsi="Arial" w:eastAsia="Arial" w:cs="Arial"/>
      <w:b/>
      <w:bCs/>
      <w:sz w:val="24"/>
      <w:szCs w:val="24"/>
    </w:rPr>
  </w:style>
  <w:style w:type="character" w:styleId="817" w:customStyle="1">
    <w:name w:val="Heading 6 Char"/>
    <w:uiPriority w:val="9"/>
    <w:rPr>
      <w:rFonts w:ascii="Arial" w:hAnsi="Arial" w:eastAsia="Arial" w:cs="Arial"/>
      <w:b/>
      <w:bCs/>
      <w:sz w:val="22"/>
      <w:szCs w:val="22"/>
    </w:rPr>
  </w:style>
  <w:style w:type="character" w:styleId="818" w:customStyle="1">
    <w:name w:val="Heading 7 Char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19" w:customStyle="1">
    <w:name w:val="Heading 8 Char"/>
    <w:uiPriority w:val="9"/>
    <w:rPr>
      <w:rFonts w:ascii="Arial" w:hAnsi="Arial" w:eastAsia="Arial" w:cs="Arial"/>
      <w:i/>
      <w:iCs/>
      <w:sz w:val="22"/>
      <w:szCs w:val="22"/>
    </w:rPr>
  </w:style>
  <w:style w:type="character" w:styleId="820" w:customStyle="1">
    <w:name w:val="Heading 9 Char"/>
    <w:uiPriority w:val="9"/>
    <w:rPr>
      <w:rFonts w:ascii="Arial" w:hAnsi="Arial" w:eastAsia="Arial" w:cs="Arial"/>
      <w:i/>
      <w:iCs/>
      <w:sz w:val="21"/>
      <w:szCs w:val="21"/>
    </w:rPr>
  </w:style>
  <w:style w:type="character" w:styleId="821" w:customStyle="1">
    <w:name w:val="Title Char"/>
    <w:uiPriority w:val="10"/>
    <w:rPr>
      <w:sz w:val="48"/>
      <w:szCs w:val="48"/>
    </w:rPr>
  </w:style>
  <w:style w:type="character" w:styleId="822" w:customStyle="1">
    <w:name w:val="Subtitle Char"/>
    <w:uiPriority w:val="11"/>
    <w:rPr>
      <w:sz w:val="24"/>
      <w:szCs w:val="24"/>
    </w:rPr>
  </w:style>
  <w:style w:type="character" w:styleId="823" w:customStyle="1">
    <w:name w:val="Quote Char"/>
    <w:uiPriority w:val="29"/>
    <w:rPr>
      <w:i/>
    </w:rPr>
  </w:style>
  <w:style w:type="character" w:styleId="824" w:customStyle="1">
    <w:name w:val="Intense Quote Char"/>
    <w:uiPriority w:val="30"/>
    <w:rPr>
      <w:i/>
    </w:rPr>
  </w:style>
  <w:style w:type="character" w:styleId="825" w:customStyle="1">
    <w:name w:val="Header Char"/>
    <w:basedOn w:val="809"/>
    <w:uiPriority w:val="99"/>
  </w:style>
  <w:style w:type="character" w:styleId="826" w:customStyle="1">
    <w:name w:val="Caption Char"/>
    <w:uiPriority w:val="99"/>
  </w:style>
  <w:style w:type="character" w:styleId="827" w:customStyle="1">
    <w:name w:val="Footnote Text Char"/>
    <w:uiPriority w:val="99"/>
    <w:rPr>
      <w:sz w:val="18"/>
    </w:rPr>
  </w:style>
  <w:style w:type="character" w:styleId="828" w:customStyle="1">
    <w:name w:val="Endnote Text Char"/>
    <w:uiPriority w:val="99"/>
    <w:rPr>
      <w:sz w:val="20"/>
    </w:rPr>
  </w:style>
  <w:style w:type="character" w:styleId="829" w:customStyle="1">
    <w:name w:val="Заголовок 1 Знак"/>
    <w:link w:val="800"/>
    <w:uiPriority w:val="9"/>
    <w:rPr>
      <w:rFonts w:ascii="Arial" w:hAnsi="Arial" w:eastAsia="Arial" w:cs="Arial"/>
      <w:sz w:val="40"/>
      <w:szCs w:val="40"/>
    </w:rPr>
  </w:style>
  <w:style w:type="character" w:styleId="830" w:customStyle="1">
    <w:name w:val="Заголовок 2 Знак"/>
    <w:link w:val="801"/>
    <w:uiPriority w:val="9"/>
    <w:rPr>
      <w:rFonts w:ascii="Arial" w:hAnsi="Arial" w:eastAsia="Arial" w:cs="Arial"/>
      <w:sz w:val="34"/>
    </w:rPr>
  </w:style>
  <w:style w:type="character" w:styleId="831" w:customStyle="1">
    <w:name w:val="Заголовок 3 Знак"/>
    <w:link w:val="802"/>
    <w:uiPriority w:val="9"/>
    <w:rPr>
      <w:rFonts w:ascii="Arial" w:hAnsi="Arial" w:eastAsia="Arial" w:cs="Arial"/>
      <w:sz w:val="30"/>
      <w:szCs w:val="30"/>
    </w:rPr>
  </w:style>
  <w:style w:type="character" w:styleId="832" w:customStyle="1">
    <w:name w:val="Заголовок 4 Знак"/>
    <w:link w:val="803"/>
    <w:uiPriority w:val="9"/>
    <w:rPr>
      <w:rFonts w:ascii="Arial" w:hAnsi="Arial" w:eastAsia="Arial" w:cs="Arial"/>
      <w:b/>
      <w:bCs/>
      <w:sz w:val="26"/>
      <w:szCs w:val="26"/>
    </w:rPr>
  </w:style>
  <w:style w:type="character" w:styleId="833" w:customStyle="1">
    <w:name w:val="Заголовок 5 Знак"/>
    <w:link w:val="804"/>
    <w:uiPriority w:val="9"/>
    <w:rPr>
      <w:rFonts w:ascii="Arial" w:hAnsi="Arial" w:eastAsia="Arial" w:cs="Arial"/>
      <w:b/>
      <w:bCs/>
      <w:sz w:val="24"/>
      <w:szCs w:val="24"/>
    </w:rPr>
  </w:style>
  <w:style w:type="character" w:styleId="834" w:customStyle="1">
    <w:name w:val="Заголовок 6 Знак"/>
    <w:link w:val="805"/>
    <w:uiPriority w:val="9"/>
    <w:rPr>
      <w:rFonts w:ascii="Arial" w:hAnsi="Arial" w:eastAsia="Arial" w:cs="Arial"/>
      <w:b/>
      <w:bCs/>
      <w:sz w:val="22"/>
      <w:szCs w:val="22"/>
    </w:rPr>
  </w:style>
  <w:style w:type="character" w:styleId="835" w:customStyle="1">
    <w:name w:val="Заголовок 7 Знак"/>
    <w:link w:val="80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36" w:customStyle="1">
    <w:name w:val="Заголовок 8 Знак"/>
    <w:link w:val="807"/>
    <w:uiPriority w:val="9"/>
    <w:rPr>
      <w:rFonts w:ascii="Arial" w:hAnsi="Arial" w:eastAsia="Arial" w:cs="Arial"/>
      <w:i/>
      <w:iCs/>
      <w:sz w:val="22"/>
      <w:szCs w:val="22"/>
    </w:rPr>
  </w:style>
  <w:style w:type="character" w:styleId="837" w:customStyle="1">
    <w:name w:val="Заголовок 9 Знак"/>
    <w:link w:val="808"/>
    <w:uiPriority w:val="9"/>
    <w:rPr>
      <w:rFonts w:ascii="Arial" w:hAnsi="Arial" w:eastAsia="Arial" w:cs="Arial"/>
      <w:i/>
      <w:iCs/>
      <w:sz w:val="21"/>
      <w:szCs w:val="21"/>
    </w:rPr>
  </w:style>
  <w:style w:type="paragraph" w:styleId="838">
    <w:name w:val="List Paragraph"/>
    <w:basedOn w:val="799"/>
    <w:uiPriority w:val="34"/>
    <w:qFormat/>
    <w:pPr>
      <w:contextualSpacing/>
      <w:ind w:left="720"/>
    </w:pPr>
  </w:style>
  <w:style w:type="paragraph" w:styleId="839">
    <w:name w:val="No Spacing"/>
    <w:uiPriority w:val="1"/>
    <w:qFormat/>
    <w:rPr>
      <w:lang w:eastAsia="zh-CN"/>
    </w:rPr>
  </w:style>
  <w:style w:type="paragraph" w:styleId="840">
    <w:name w:val="Title"/>
    <w:basedOn w:val="799"/>
    <w:next w:val="799"/>
    <w:link w:val="841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41" w:customStyle="1">
    <w:name w:val="Заголовок Знак"/>
    <w:link w:val="840"/>
    <w:uiPriority w:val="10"/>
    <w:rPr>
      <w:sz w:val="48"/>
      <w:szCs w:val="48"/>
    </w:rPr>
  </w:style>
  <w:style w:type="paragraph" w:styleId="842">
    <w:name w:val="Subtitle"/>
    <w:basedOn w:val="799"/>
    <w:next w:val="799"/>
    <w:link w:val="843"/>
    <w:uiPriority w:val="11"/>
    <w:qFormat/>
    <w:pPr>
      <w:spacing w:before="200" w:after="200"/>
    </w:pPr>
    <w:rPr>
      <w:sz w:val="24"/>
      <w:szCs w:val="24"/>
    </w:rPr>
  </w:style>
  <w:style w:type="character" w:styleId="843" w:customStyle="1">
    <w:name w:val="Подзаголовок Знак"/>
    <w:link w:val="842"/>
    <w:uiPriority w:val="11"/>
    <w:rPr>
      <w:sz w:val="24"/>
      <w:szCs w:val="24"/>
    </w:rPr>
  </w:style>
  <w:style w:type="paragraph" w:styleId="844">
    <w:name w:val="Quote"/>
    <w:basedOn w:val="799"/>
    <w:next w:val="799"/>
    <w:link w:val="845"/>
    <w:uiPriority w:val="29"/>
    <w:qFormat/>
    <w:pPr>
      <w:ind w:left="720" w:right="720"/>
    </w:pPr>
    <w:rPr>
      <w:i/>
    </w:rPr>
  </w:style>
  <w:style w:type="character" w:styleId="845" w:customStyle="1">
    <w:name w:val="Цитата 2 Знак"/>
    <w:link w:val="844"/>
    <w:uiPriority w:val="29"/>
    <w:rPr>
      <w:i/>
    </w:rPr>
  </w:style>
  <w:style w:type="paragraph" w:styleId="846">
    <w:name w:val="Intense Quote"/>
    <w:basedOn w:val="799"/>
    <w:next w:val="799"/>
    <w:link w:val="847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47" w:customStyle="1">
    <w:name w:val="Выделенная цитата Знак"/>
    <w:link w:val="846"/>
    <w:uiPriority w:val="30"/>
    <w:rPr>
      <w:i/>
    </w:rPr>
  </w:style>
  <w:style w:type="paragraph" w:styleId="848">
    <w:name w:val="Header"/>
    <w:basedOn w:val="799"/>
    <w:link w:val="849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849" w:customStyle="1">
    <w:name w:val="Верхний колонтитул Знак"/>
    <w:link w:val="848"/>
    <w:uiPriority w:val="99"/>
  </w:style>
  <w:style w:type="paragraph" w:styleId="850">
    <w:name w:val="Footer"/>
    <w:basedOn w:val="799"/>
    <w:link w:val="853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851" w:customStyle="1">
    <w:name w:val="Footer Char"/>
    <w:uiPriority w:val="99"/>
  </w:style>
  <w:style w:type="paragraph" w:styleId="852">
    <w:name w:val="Caption"/>
    <w:basedOn w:val="799"/>
    <w:next w:val="799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853" w:customStyle="1">
    <w:name w:val="Нижний колонтитул Знак"/>
    <w:link w:val="850"/>
    <w:uiPriority w:val="99"/>
  </w:style>
  <w:style w:type="table" w:styleId="854">
    <w:name w:val="Table Grid"/>
    <w:uiPriority w:val="59"/>
    <w:rPr>
      <w:lang w:eastAsia="zh-C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55" w:customStyle="1">
    <w:name w:val="Table Grid Light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56">
    <w:name w:val="Plain Table 1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57">
    <w:name w:val="Plain Table 2"/>
    <w:uiPriority w:val="59"/>
    <w:rPr>
      <w:lang w:eastAsia="zh-CN"/>
    </w:rPr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58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9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0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1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2" w:customStyle="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3" w:customStyle="1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4" w:customStyle="1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5" w:customStyle="1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6" w:customStyle="1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7" w:customStyle="1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8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9" w:customStyle="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0" w:customStyle="1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1" w:customStyle="1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2" w:customStyle="1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3" w:customStyle="1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4" w:customStyle="1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5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6" w:customStyle="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7" w:customStyle="1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8" w:customStyle="1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9" w:customStyle="1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0" w:customStyle="1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1" w:customStyle="1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2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3" w:customStyle="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4" w:customStyle="1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5" w:customStyle="1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6" w:customStyle="1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7" w:customStyle="1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8" w:customStyle="1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9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bfbfbf" w:fill="bfbfbf"/>
      <w:tblCellMar>
        <w:left w:w="0" w:type="dxa"/>
        <w:top w:w="0" w:type="dxa"/>
        <w:right w:w="0" w:type="dxa"/>
        <w:bottom w:w="0" w:type="dxa"/>
      </w:tblCellMar>
    </w:tblPr>
  </w:style>
  <w:style w:type="table" w:styleId="890" w:customStyle="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5f1" w:fill="dae5f1"/>
      <w:tblCellMar>
        <w:left w:w="0" w:type="dxa"/>
        <w:top w:w="0" w:type="dxa"/>
        <w:right w:w="0" w:type="dxa"/>
        <w:bottom w:w="0" w:type="dxa"/>
      </w:tblCellMar>
    </w:tblPr>
  </w:style>
  <w:style w:type="table" w:styleId="891" w:customStyle="1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2dcdc" w:fill="f2dcdc"/>
      <w:tblCellMar>
        <w:left w:w="0" w:type="dxa"/>
        <w:top w:w="0" w:type="dxa"/>
        <w:right w:w="0" w:type="dxa"/>
        <w:bottom w:w="0" w:type="dxa"/>
      </w:tblCellMar>
    </w:tblPr>
  </w:style>
  <w:style w:type="table" w:styleId="892" w:customStyle="1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af1dc" w:fill="eaf1dc"/>
      <w:tblCellMar>
        <w:left w:w="0" w:type="dxa"/>
        <w:top w:w="0" w:type="dxa"/>
        <w:right w:w="0" w:type="dxa"/>
        <w:bottom w:w="0" w:type="dxa"/>
      </w:tblCellMar>
    </w:tblPr>
  </w:style>
  <w:style w:type="table" w:styleId="893" w:customStyle="1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5dfec" w:fill="e5dfec"/>
      <w:tblCellMar>
        <w:left w:w="0" w:type="dxa"/>
        <w:top w:w="0" w:type="dxa"/>
        <w:right w:w="0" w:type="dxa"/>
        <w:bottom w:w="0" w:type="dxa"/>
      </w:tblCellMar>
    </w:tblPr>
  </w:style>
  <w:style w:type="table" w:styleId="894" w:customStyle="1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ef3" w:fill="daeef3"/>
      <w:tblCellMar>
        <w:left w:w="0" w:type="dxa"/>
        <w:top w:w="0" w:type="dxa"/>
        <w:right w:w="0" w:type="dxa"/>
        <w:bottom w:w="0" w:type="dxa"/>
      </w:tblCellMar>
    </w:tblPr>
  </w:style>
  <w:style w:type="table" w:styleId="895" w:customStyle="1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de9d8" w:fill="fde9d8"/>
      <w:tblCellMar>
        <w:left w:w="0" w:type="dxa"/>
        <w:top w:w="0" w:type="dxa"/>
        <w:right w:w="0" w:type="dxa"/>
        <w:bottom w:w="0" w:type="dxa"/>
      </w:tblCellMar>
    </w:tblPr>
  </w:style>
  <w:style w:type="table" w:styleId="896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7" w:customStyle="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8" w:customStyle="1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9" w:customStyle="1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0" w:customStyle="1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1" w:customStyle="1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2" w:customStyle="1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3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4" w:customStyle="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5" w:customStyle="1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6" w:customStyle="1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7" w:customStyle="1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8" w:customStyle="1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9" w:customStyle="1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0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11" w:customStyle="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12" w:customStyle="1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13" w:customStyle="1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14" w:customStyle="1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15" w:customStyle="1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16" w:customStyle="1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17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8" w:customStyle="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9" w:customStyle="1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0" w:customStyle="1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1" w:customStyle="1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2" w:customStyle="1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3" w:customStyle="1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4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5" w:customStyle="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6" w:customStyle="1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7" w:customStyle="1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8" w:customStyle="1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9" w:customStyle="1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0" w:customStyle="1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1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2" w:customStyle="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3" w:customStyle="1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4" w:customStyle="1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5" w:customStyle="1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6" w:customStyle="1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7" w:customStyle="1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8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shd w:val="clear" w:color="7f7f7f" w:fill="7f7f7f"/>
      <w:tblCellMar>
        <w:left w:w="0" w:type="dxa"/>
        <w:top w:w="0" w:type="dxa"/>
        <w:right w:w="0" w:type="dxa"/>
        <w:bottom w:w="0" w:type="dxa"/>
      </w:tblCellMar>
    </w:tblPr>
  </w:style>
  <w:style w:type="table" w:styleId="939" w:customStyle="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shd w:val="clear" w:color="4f81bd" w:fill="4f81bd"/>
      <w:tblCellMar>
        <w:left w:w="0" w:type="dxa"/>
        <w:top w:w="0" w:type="dxa"/>
        <w:right w:w="0" w:type="dxa"/>
        <w:bottom w:w="0" w:type="dxa"/>
      </w:tblCellMar>
    </w:tblPr>
  </w:style>
  <w:style w:type="table" w:styleId="940" w:customStyle="1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shd w:val="clear" w:color="d99695" w:fill="d99695"/>
      <w:tblCellMar>
        <w:left w:w="0" w:type="dxa"/>
        <w:top w:w="0" w:type="dxa"/>
        <w:right w:w="0" w:type="dxa"/>
        <w:bottom w:w="0" w:type="dxa"/>
      </w:tblCellMar>
    </w:tblPr>
  </w:style>
  <w:style w:type="table" w:styleId="941" w:customStyle="1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shd w:val="clear" w:color="c3d69b" w:fill="c3d69b"/>
      <w:tblCellMar>
        <w:left w:w="0" w:type="dxa"/>
        <w:top w:w="0" w:type="dxa"/>
        <w:right w:w="0" w:type="dxa"/>
        <w:bottom w:w="0" w:type="dxa"/>
      </w:tblCellMar>
    </w:tblPr>
  </w:style>
  <w:style w:type="table" w:styleId="942" w:customStyle="1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shd w:val="clear" w:color="b2a1c6" w:fill="b2a1c6"/>
      <w:tblCellMar>
        <w:left w:w="0" w:type="dxa"/>
        <w:top w:w="0" w:type="dxa"/>
        <w:right w:w="0" w:type="dxa"/>
        <w:bottom w:w="0" w:type="dxa"/>
      </w:tblCellMar>
    </w:tblPr>
  </w:style>
  <w:style w:type="table" w:styleId="943" w:customStyle="1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shd w:val="clear" w:color="92ccdc" w:fill="92ccdc"/>
      <w:tblCellMar>
        <w:left w:w="0" w:type="dxa"/>
        <w:top w:w="0" w:type="dxa"/>
        <w:right w:w="0" w:type="dxa"/>
        <w:bottom w:w="0" w:type="dxa"/>
      </w:tblCellMar>
    </w:tblPr>
  </w:style>
  <w:style w:type="table" w:styleId="944" w:customStyle="1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shd w:val="clear" w:color="fac090" w:fill="fac090"/>
      <w:tblCellMar>
        <w:left w:w="0" w:type="dxa"/>
        <w:top w:w="0" w:type="dxa"/>
        <w:right w:w="0" w:type="dxa"/>
        <w:bottom w:w="0" w:type="dxa"/>
      </w:tblCellMar>
    </w:tblPr>
  </w:style>
  <w:style w:type="table" w:styleId="945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bottom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6" w:customStyle="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bottom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7" w:customStyle="1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bottom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8" w:customStyle="1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bottom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9" w:customStyle="1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bottom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50" w:customStyle="1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bottom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51" w:customStyle="1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bottom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52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53" w:customStyle="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54" w:customStyle="1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55" w:customStyle="1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56" w:customStyle="1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57" w:customStyle="1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58" w:customStyle="1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59" w:customStyle="1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60" w:customStyle="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61" w:customStyle="1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62" w:customStyle="1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63" w:customStyle="1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64" w:customStyle="1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65" w:customStyle="1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66" w:customStyle="1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67" w:customStyle="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68" w:customStyle="1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69" w:customStyle="1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70" w:customStyle="1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71" w:customStyle="1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72" w:customStyle="1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73" w:customStyle="1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74" w:customStyle="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75" w:customStyle="1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76" w:customStyle="1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77" w:customStyle="1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78" w:customStyle="1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79" w:customStyle="1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character" w:styleId="980">
    <w:name w:val="Hyperlink"/>
    <w:rPr>
      <w:rFonts w:ascii="Times New Roman" w:hAnsi="Times New Roman" w:cs="Times New Roman"/>
      <w:color w:val="0000ff"/>
      <w:u w:val="single"/>
    </w:rPr>
  </w:style>
  <w:style w:type="paragraph" w:styleId="981">
    <w:name w:val="footnote text"/>
    <w:basedOn w:val="799"/>
    <w:link w:val="982"/>
    <w:uiPriority w:val="99"/>
    <w:semiHidden/>
    <w:unhideWhenUsed/>
    <w:pPr>
      <w:spacing w:after="40"/>
    </w:pPr>
    <w:rPr>
      <w:sz w:val="18"/>
    </w:rPr>
  </w:style>
  <w:style w:type="character" w:styleId="982" w:customStyle="1">
    <w:name w:val="Текст сноски Знак"/>
    <w:link w:val="981"/>
    <w:uiPriority w:val="99"/>
    <w:rPr>
      <w:sz w:val="18"/>
    </w:rPr>
  </w:style>
  <w:style w:type="character" w:styleId="983">
    <w:name w:val="footnote reference"/>
    <w:uiPriority w:val="99"/>
    <w:unhideWhenUsed/>
    <w:rPr>
      <w:vertAlign w:val="superscript"/>
    </w:rPr>
  </w:style>
  <w:style w:type="paragraph" w:styleId="984">
    <w:name w:val="endnote text"/>
    <w:basedOn w:val="799"/>
    <w:link w:val="985"/>
    <w:uiPriority w:val="99"/>
    <w:semiHidden/>
    <w:unhideWhenUsed/>
    <w:rPr>
      <w:sz w:val="20"/>
    </w:rPr>
  </w:style>
  <w:style w:type="character" w:styleId="985" w:customStyle="1">
    <w:name w:val="Текст концевой сноски Знак"/>
    <w:link w:val="984"/>
    <w:uiPriority w:val="99"/>
    <w:rPr>
      <w:sz w:val="20"/>
    </w:rPr>
  </w:style>
  <w:style w:type="character" w:styleId="986">
    <w:name w:val="endnote reference"/>
    <w:uiPriority w:val="99"/>
    <w:semiHidden/>
    <w:unhideWhenUsed/>
    <w:rPr>
      <w:vertAlign w:val="superscript"/>
    </w:rPr>
  </w:style>
  <w:style w:type="paragraph" w:styleId="987">
    <w:name w:val="toc 1"/>
    <w:basedOn w:val="799"/>
    <w:next w:val="799"/>
    <w:uiPriority w:val="39"/>
    <w:unhideWhenUsed/>
    <w:pPr>
      <w:spacing w:after="57"/>
    </w:pPr>
  </w:style>
  <w:style w:type="paragraph" w:styleId="988">
    <w:name w:val="toc 2"/>
    <w:basedOn w:val="799"/>
    <w:next w:val="799"/>
    <w:uiPriority w:val="39"/>
    <w:unhideWhenUsed/>
    <w:pPr>
      <w:ind w:left="283"/>
      <w:spacing w:after="57"/>
    </w:pPr>
  </w:style>
  <w:style w:type="paragraph" w:styleId="989">
    <w:name w:val="toc 3"/>
    <w:basedOn w:val="799"/>
    <w:next w:val="799"/>
    <w:uiPriority w:val="39"/>
    <w:unhideWhenUsed/>
    <w:pPr>
      <w:ind w:left="567"/>
      <w:spacing w:after="57"/>
    </w:pPr>
  </w:style>
  <w:style w:type="paragraph" w:styleId="990">
    <w:name w:val="toc 4"/>
    <w:basedOn w:val="799"/>
    <w:next w:val="799"/>
    <w:uiPriority w:val="39"/>
    <w:unhideWhenUsed/>
    <w:pPr>
      <w:ind w:left="850"/>
      <w:spacing w:after="57"/>
    </w:pPr>
  </w:style>
  <w:style w:type="paragraph" w:styleId="991">
    <w:name w:val="toc 5"/>
    <w:basedOn w:val="799"/>
    <w:next w:val="799"/>
    <w:uiPriority w:val="39"/>
    <w:unhideWhenUsed/>
    <w:pPr>
      <w:ind w:left="1134"/>
      <w:spacing w:after="57"/>
    </w:pPr>
  </w:style>
  <w:style w:type="paragraph" w:styleId="992">
    <w:name w:val="toc 6"/>
    <w:basedOn w:val="799"/>
    <w:next w:val="799"/>
    <w:uiPriority w:val="39"/>
    <w:unhideWhenUsed/>
    <w:pPr>
      <w:ind w:left="1417"/>
      <w:spacing w:after="57"/>
    </w:pPr>
  </w:style>
  <w:style w:type="paragraph" w:styleId="993">
    <w:name w:val="toc 7"/>
    <w:basedOn w:val="799"/>
    <w:next w:val="799"/>
    <w:uiPriority w:val="39"/>
    <w:unhideWhenUsed/>
    <w:pPr>
      <w:ind w:left="1701"/>
      <w:spacing w:after="57"/>
    </w:pPr>
  </w:style>
  <w:style w:type="paragraph" w:styleId="994">
    <w:name w:val="toc 8"/>
    <w:basedOn w:val="799"/>
    <w:next w:val="799"/>
    <w:uiPriority w:val="39"/>
    <w:unhideWhenUsed/>
    <w:pPr>
      <w:ind w:left="1984"/>
      <w:spacing w:after="57"/>
    </w:pPr>
  </w:style>
  <w:style w:type="paragraph" w:styleId="995">
    <w:name w:val="toc 9"/>
    <w:basedOn w:val="799"/>
    <w:next w:val="799"/>
    <w:uiPriority w:val="39"/>
    <w:unhideWhenUsed/>
    <w:pPr>
      <w:ind w:left="2268"/>
      <w:spacing w:after="57"/>
    </w:pPr>
  </w:style>
  <w:style w:type="paragraph" w:styleId="996">
    <w:name w:val="TOC Heading"/>
    <w:uiPriority w:val="39"/>
    <w:unhideWhenUsed/>
    <w:rPr>
      <w:lang w:eastAsia="zh-CN"/>
    </w:rPr>
  </w:style>
  <w:style w:type="paragraph" w:styleId="997">
    <w:name w:val="table of figures"/>
    <w:basedOn w:val="799"/>
    <w:next w:val="799"/>
    <w:uiPriority w:val="99"/>
    <w:unhideWhenUsed/>
  </w:style>
  <w:style w:type="character" w:styleId="998" w:customStyle="1">
    <w:name w:val="Верхний колонтитул Знак;Знак Знак"/>
    <w:link w:val="999"/>
    <w:rPr>
      <w:sz w:val="28"/>
      <w:szCs w:val="28"/>
      <w:lang w:val="ru-RU" w:eastAsia="ru-RU" w:bidi="ar-SA"/>
    </w:rPr>
  </w:style>
  <w:style w:type="paragraph" w:styleId="999" w:customStyle="1">
    <w:name w:val="Верхний колонтитул;Знак"/>
    <w:basedOn w:val="799"/>
    <w:link w:val="998"/>
    <w:pPr>
      <w:tabs>
        <w:tab w:val="center" w:pos="4153" w:leader="none"/>
        <w:tab w:val="right" w:pos="8306" w:leader="none"/>
      </w:tabs>
    </w:pPr>
  </w:style>
  <w:style w:type="character" w:styleId="1000" w:customStyle="1">
    <w:name w:val="Основной текст 2 Знак"/>
    <w:link w:val="1001"/>
    <w:rPr>
      <w:sz w:val="28"/>
      <w:szCs w:val="28"/>
      <w:lang w:val="ru-RU" w:eastAsia="ru-RU" w:bidi="ar-SA"/>
    </w:rPr>
  </w:style>
  <w:style w:type="paragraph" w:styleId="1001">
    <w:name w:val="Body Text 2"/>
    <w:basedOn w:val="799"/>
    <w:link w:val="1000"/>
    <w:pPr>
      <w:jc w:val="both"/>
    </w:pPr>
  </w:style>
  <w:style w:type="character" w:styleId="1002" w:customStyle="1">
    <w:name w:val="iceouttxt1"/>
    <w:rPr>
      <w:rFonts w:ascii="Arial" w:hAnsi="Arial" w:cs="Arial"/>
      <w:color w:val="666666"/>
      <w:sz w:val="14"/>
      <w:szCs w:val="14"/>
    </w:rPr>
  </w:style>
  <w:style w:type="paragraph" w:styleId="1003">
    <w:name w:val="Balloon Text"/>
    <w:basedOn w:val="799"/>
    <w:link w:val="1004"/>
    <w:rPr>
      <w:rFonts w:ascii="Tahoma" w:hAnsi="Tahoma" w:cs="Tahoma"/>
      <w:sz w:val="16"/>
      <w:szCs w:val="16"/>
    </w:rPr>
  </w:style>
  <w:style w:type="character" w:styleId="1004" w:customStyle="1">
    <w:name w:val="Текст выноски Знак"/>
    <w:link w:val="1003"/>
    <w:rPr>
      <w:rFonts w:ascii="Tahoma" w:hAnsi="Tahoma" w:cs="Tahoma"/>
      <w:sz w:val="16"/>
      <w:szCs w:val="16"/>
    </w:rPr>
  </w:style>
  <w:style w:type="paragraph" w:styleId="1005" w:customStyle="1">
    <w:name w:val="x_msonormal"/>
    <w:pPr>
      <w:spacing w:before="100" w:beforeAutospacing="1" w:after="100" w:afterAutospacing="1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24"/>
      <w:szCs w:val="24"/>
    </w:rPr>
  </w:style>
  <w:style w:type="paragraph" w:styleId="1006" w:customStyle="1">
    <w:name w:val="ConsPlusNormal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Arial" w:cs="Calibri"/>
      <w:sz w:val="22"/>
      <w:szCs w:val="22"/>
    </w:rPr>
  </w:style>
  <w:style w:type="paragraph" w:styleId="1007" w:customStyle="1">
    <w:name w:val="ConsPlusNonformat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ourier New" w:hAnsi="Courier New" w:eastAsia="Arial" w:cs="Courier New"/>
      <w:szCs w:val="22"/>
    </w:rPr>
  </w:style>
  <w:style w:type="paragraph" w:styleId="1008" w:customStyle="1">
    <w:name w:val="Основной текст1"/>
    <w:basedOn w:val="897"/>
    <w:link w:val="903"/>
    <w:pPr>
      <w:contextualSpacing w:val="0"/>
      <w:ind w:left="0" w:right="0" w:firstLine="0"/>
      <w:jc w:val="both"/>
      <w:keepLines w:val="0"/>
      <w:keepNext w:val="0"/>
      <w:pageBreakBefore w:val="0"/>
      <w:spacing w:before="0" w:beforeAutospacing="0" w:after="0" w:afterAutospacing="0" w:line="0" w:lineRule="atLeast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106"/>
      <w:szCs w:val="106"/>
      <w:highlight w:val="none"/>
      <w:u w:val="none"/>
      <w:vertAlign w:val="baseline"/>
      <w:rtl w:val="0"/>
      <w:cs w:val="0"/>
      <w:lang w:val="ru-RU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image" Target="media/image1.png"/><Relationship Id="rId15" Type="http://schemas.openxmlformats.org/officeDocument/2006/relationships/hyperlink" Target="http://mineconom@nso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ANO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chln</dc:creator>
  <cp:revision>67</cp:revision>
  <dcterms:created xsi:type="dcterms:W3CDTF">2023-01-10T08:31:00Z</dcterms:created>
  <dcterms:modified xsi:type="dcterms:W3CDTF">2025-08-07T04:30:05Z</dcterms:modified>
  <cp:version>1048576</cp:version>
</cp:coreProperties>
</file>