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Новосибирской обл</w:t>
      </w:r>
      <w:r>
        <w:rPr>
          <w:sz w:val="28"/>
          <w:szCs w:val="28"/>
        </w:rPr>
        <w:t xml:space="preserve">асти от </w:t>
      </w:r>
      <w:r>
        <w:rPr>
          <w:sz w:val="28"/>
          <w:szCs w:val="28"/>
          <w:lang w:val="ru-RU"/>
        </w:rPr>
        <w:t xml:space="preserve">21.07.2014 № 283-п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b w:val="0"/>
          <w:bCs w:val="0"/>
          <w:sz w:val="28"/>
          <w:szCs w:val="28"/>
          <w:lang w:val="ru-RU"/>
        </w:rPr>
        <w:t xml:space="preserve"> 21.07.2014 № 283-п</w:t>
      </w:r>
      <w:r>
        <w:rPr>
          <w:b w:val="0"/>
          <w:bCs w:val="0"/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 xml:space="preserve">О специализированной организации по привлечению инвестиций и работе с инвесторами</w:t>
      </w:r>
      <w:r>
        <w:rPr>
          <w:b w:val="0"/>
          <w:bCs w:val="0"/>
          <w:sz w:val="28"/>
          <w:szCs w:val="28"/>
        </w:rPr>
        <w:t xml:space="preserve">» следующ</w:t>
      </w:r>
      <w:r>
        <w:rPr>
          <w:b w:val="0"/>
          <w:bCs w:val="0"/>
          <w:sz w:val="28"/>
          <w:szCs w:val="28"/>
        </w:rPr>
        <w:t xml:space="preserve">ие</w:t>
      </w:r>
      <w:r>
        <w:rPr>
          <w:b w:val="0"/>
          <w:bCs w:val="0"/>
          <w:sz w:val="28"/>
          <w:szCs w:val="28"/>
        </w:rPr>
        <w:t xml:space="preserve"> изменени</w:t>
      </w:r>
      <w:r>
        <w:rPr>
          <w:b w:val="0"/>
          <w:bCs w:val="0"/>
          <w:sz w:val="28"/>
          <w:szCs w:val="28"/>
        </w:rPr>
        <w:t xml:space="preserve">я</w:t>
      </w:r>
      <w:r>
        <w:rPr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 В пункте 2 слова «</w:t>
      </w:r>
      <w:r>
        <w:rPr>
          <w:sz w:val="28"/>
          <w:szCs w:val="28"/>
          <w:highlight w:val="none"/>
        </w:rPr>
        <w:t xml:space="preserve">акционерное общество «Агентство инвестиционного </w:t>
      </w:r>
      <w:r>
        <w:rPr>
          <w:sz w:val="28"/>
          <w:szCs w:val="28"/>
          <w:highlight w:val="none"/>
        </w:rPr>
        <w:t xml:space="preserve">развития Новосибирской</w:t>
      </w:r>
      <w:r>
        <w:rPr>
          <w:sz w:val="28"/>
          <w:szCs w:val="28"/>
          <w:highlight w:val="none"/>
        </w:rPr>
        <w:t xml:space="preserve"> области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«Акционерное общество «Корпорация развития Новосибирской области».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 В пункте 4: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в абзаце первом: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а) слова «(Колмаков А.В.)» заменить словами «(Богомолов Д.Н.)»;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б) слова «(Архипов Д.Н.)» заменить словами «(Назаров Е.Г.)»;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в) слова «(Хальзов К.В.)» заменить словами «(Заблоцкий Р.М.)»;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г) слова «(Зимняков Ю.В.)» заменить словами «(Шуклина Ю.К.)»;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д) слова «(Федорчук С.В.)» заменить словами «(Жафярова М.Н.)»;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е) слова «(Лещенко Е.М.)» заменить словами «(Шинделов А.В.)»;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подпункте 3 слова «орган исполнительной власти» заменить словами «исполнительный орган».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 В пункте 7: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слова «(Герасимов В.Е.)» заменить словами «(Шароватов Д.В)»;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слова «Новосибирскому филиалу общества с ограниченной ответственностью «Сибирская генерирующая компания»» заменить словами «акционерному обществу «СГК-Новосибирск» (Перязев Д.Г.)».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4. </w:t>
      </w:r>
      <w:r>
        <w:rPr>
          <w:sz w:val="28"/>
          <w:szCs w:val="28"/>
          <w:highlight w:val="none"/>
        </w:rPr>
        <w:t xml:space="preserve">В По</w:t>
      </w:r>
      <w:r>
        <w:rPr>
          <w:sz w:val="28"/>
          <w:szCs w:val="28"/>
          <w:highlight w:val="none"/>
        </w:rPr>
        <w:t xml:space="preserve">ложении </w:t>
      </w:r>
      <w:r>
        <w:rPr>
          <w:sz w:val="28"/>
          <w:szCs w:val="28"/>
          <w:highlight w:val="none"/>
        </w:rPr>
        <w:t xml:space="preserve">о специализированной организации по привлечению инвестиций и работе с инвесторами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 1</w:t>
      </w:r>
      <w:r>
        <w:rPr>
          <w:sz w:val="28"/>
          <w:szCs w:val="28"/>
          <w:highlight w:val="none"/>
        </w:rPr>
        <w:t xml:space="preserve"> слова «</w:t>
      </w:r>
      <w:r>
        <w:rPr>
          <w:sz w:val="28"/>
          <w:szCs w:val="28"/>
          <w:highlight w:val="none"/>
        </w:rPr>
        <w:t xml:space="preserve">акционерное общество «Агентство инвестиционного </w:t>
      </w:r>
      <w:r>
        <w:rPr>
          <w:sz w:val="28"/>
          <w:szCs w:val="28"/>
          <w:highlight w:val="none"/>
        </w:rPr>
        <w:t xml:space="preserve">развития Новосибирской</w:t>
      </w:r>
      <w:r>
        <w:rPr>
          <w:sz w:val="28"/>
          <w:szCs w:val="28"/>
          <w:highlight w:val="none"/>
        </w:rPr>
        <w:t xml:space="preserve"> области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«Акционерное общество «Корпорация развития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 в пункте 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 подпункте 7: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абзаце втором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«федеральными органами исполнительной власти и их территориальными органами»;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9 слова «, ведомственными целевыми»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пункте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подпунктах 1, 4 слова «</w:t>
      </w:r>
      <w:r>
        <w:rPr>
          <w:sz w:val="28"/>
          <w:szCs w:val="28"/>
          <w:highlight w:val="none"/>
        </w:rPr>
        <w:t xml:space="preserve">органами исполнительной власти Новосибирской области, территориальными органами федеральных органов исполнительной власти Новосибирской области</w:t>
      </w:r>
      <w:r>
        <w:rPr>
          <w:sz w:val="28"/>
          <w:szCs w:val="28"/>
          <w:highlight w:val="none"/>
        </w:rPr>
        <w:t xml:space="preserve">» заменить словами «исполнительными органами Новосибирской области, ф</w:t>
      </w:r>
      <w:r>
        <w:rPr>
          <w:sz w:val="28"/>
          <w:szCs w:val="28"/>
          <w:highlight w:val="none"/>
        </w:rPr>
        <w:t xml:space="preserve">едеральными органами исполнительной власти и их территориальными органами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6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в подпункте 14 слова «органов исполнительной власти» заменить словами «исполнительных органов»;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в подпункте 6 пункта 5 слова </w:t>
      </w:r>
      <w:r>
        <w:rPr>
          <w:sz w:val="28"/>
          <w:szCs w:val="28"/>
          <w:highlight w:val="none"/>
        </w:rPr>
        <w:t xml:space="preserve">«государственной власти»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В регламенте </w:t>
      </w:r>
      <w:r>
        <w:rPr>
          <w:sz w:val="28"/>
          <w:szCs w:val="28"/>
          <w:highlight w:val="none"/>
        </w:rPr>
        <w:t xml:space="preserve">сопровождения инвестиционных проектов по принципу «одного окна»: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абзаце первом слова «</w:t>
      </w:r>
      <w:r>
        <w:rPr>
          <w:sz w:val="28"/>
          <w:szCs w:val="28"/>
          <w:highlight w:val="none"/>
        </w:rPr>
        <w:t xml:space="preserve">органами исполнительной власти Новосибирской области, территориальными органами федеральных органов исполнительной власти Российской Федерации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исполнительными органами Новосибирской области, ф</w:t>
      </w:r>
      <w:r>
        <w:rPr>
          <w:sz w:val="28"/>
          <w:szCs w:val="28"/>
          <w:highlight w:val="none"/>
        </w:rPr>
        <w:t xml:space="preserve">едеральными органами исполнительной власти и их территориальными органами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абзаце втором слова «</w:t>
      </w:r>
      <w:r>
        <w:rPr>
          <w:sz w:val="28"/>
          <w:szCs w:val="28"/>
          <w:highlight w:val="none"/>
        </w:rPr>
        <w:t xml:space="preserve">органов исполнительной власти Новосибирской области, территориальных органов федеральных органов исполнительной власти Российской Федерации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исполнительных органов Новосибир</w:t>
      </w:r>
      <w:r>
        <w:rPr>
          <w:sz w:val="28"/>
          <w:szCs w:val="28"/>
          <w:highlight w:val="none"/>
        </w:rPr>
        <w:t xml:space="preserve">ской области, ф</w:t>
      </w:r>
      <w:r>
        <w:rPr>
          <w:sz w:val="28"/>
          <w:szCs w:val="28"/>
          <w:highlight w:val="none"/>
        </w:rPr>
        <w:t xml:space="preserve">едеральных органов исполнительной власти и их территориальных органов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подпункте 4 пункта 2 </w:t>
      </w:r>
      <w:r>
        <w:rPr>
          <w:sz w:val="28"/>
          <w:szCs w:val="28"/>
          <w:highlight w:val="none"/>
        </w:rPr>
        <w:t xml:space="preserve">слова «(городские округа)» в соответствующем падеже заменить словами «(муниципальные, городские округа)» в соответствующем падеже;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подпункте 2 пункта 3 слова «</w:t>
      </w:r>
      <w:r>
        <w:rPr>
          <w:sz w:val="28"/>
          <w:szCs w:val="28"/>
          <w:highlight w:val="none"/>
        </w:rPr>
        <w:t xml:space="preserve">территориальными органами федеральных органов государственной власти Российской Федерации, органами исполнительной власти Новосибирской области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исполнительными органами Новосибирской области, ф</w:t>
      </w:r>
      <w:r>
        <w:rPr>
          <w:sz w:val="28"/>
          <w:szCs w:val="28"/>
          <w:highlight w:val="none"/>
        </w:rPr>
        <w:t xml:space="preserve">едеральными органами исполнительной власти и их территориальными органами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в подпунк</w:t>
      </w:r>
      <w:r>
        <w:rPr>
          <w:sz w:val="28"/>
          <w:szCs w:val="28"/>
          <w:highlight w:val="none"/>
        </w:rPr>
        <w:t xml:space="preserve">тах 4, 5 пункта 10 </w:t>
      </w:r>
      <w:r>
        <w:rPr>
          <w:sz w:val="28"/>
          <w:szCs w:val="28"/>
          <w:highlight w:val="none"/>
        </w:rPr>
        <w:t xml:space="preserve">слова «</w:t>
      </w:r>
      <w:r>
        <w:rPr>
          <w:sz w:val="28"/>
          <w:szCs w:val="28"/>
          <w:highlight w:val="none"/>
        </w:rPr>
        <w:t xml:space="preserve">органами исполнительной власти Новосибирской области, территориальными органами федеральных органов исполнительной власти Российской Федерации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исполнительными органами Новосибирской области, ф</w:t>
      </w:r>
      <w:r>
        <w:rPr>
          <w:sz w:val="28"/>
          <w:szCs w:val="28"/>
          <w:highlight w:val="none"/>
        </w:rPr>
        <w:t xml:space="preserve">едеральными органами исполнительной власти и их территориальными органами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 в пункте 12: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абзаце первом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акционерного общества «Агентство инвестиционного </w:t>
      </w:r>
      <w:r>
        <w:rPr>
          <w:sz w:val="28"/>
          <w:szCs w:val="28"/>
          <w:highlight w:val="none"/>
        </w:rPr>
        <w:t xml:space="preserve">развития Новосибирской</w:t>
      </w:r>
      <w:r>
        <w:rPr>
          <w:sz w:val="28"/>
          <w:szCs w:val="28"/>
          <w:highlight w:val="none"/>
        </w:rPr>
        <w:t xml:space="preserve"> области</w:t>
      </w:r>
      <w:r>
        <w:rPr>
          <w:sz w:val="28"/>
          <w:szCs w:val="28"/>
          <w:highlight w:val="none"/>
        </w:rPr>
        <w:t xml:space="preserve">»»</w:t>
      </w:r>
      <w:r>
        <w:rPr>
          <w:sz w:val="28"/>
          <w:szCs w:val="28"/>
          <w:highlight w:val="none"/>
        </w:rPr>
        <w:t xml:space="preserve"> заменить словами «Акционерного общества «Корпорация развития Новосибирской области»»;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7 слова «</w:t>
      </w:r>
      <w:r>
        <w:rPr>
          <w:sz w:val="28"/>
          <w:szCs w:val="28"/>
          <w:highlight w:val="none"/>
        </w:rPr>
        <w:t xml:space="preserve">органами исполнительной власти Новосибирской области, федеральными органами исполнительной власти Российской Федерации</w:t>
      </w:r>
      <w:r>
        <w:rPr>
          <w:sz w:val="28"/>
          <w:szCs w:val="28"/>
          <w:highlight w:val="none"/>
        </w:rPr>
        <w:t xml:space="preserve">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исполнительными органами Новосибирской области, ф</w:t>
      </w:r>
      <w:r>
        <w:rPr>
          <w:sz w:val="28"/>
          <w:szCs w:val="28"/>
          <w:highlight w:val="none"/>
        </w:rPr>
        <w:t xml:space="preserve">едеральными органами исполнительной власти и их территориальными органами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>
        <w:t xml:space="preserve"> </w:t>
      </w:r>
      <w:r/>
    </w:p>
    <w:p>
      <w:pPr>
        <w:jc w:val="both"/>
      </w:pPr>
      <w:r>
        <w:t xml:space="preserve">238</w:t>
      </w:r>
      <w:r>
        <w:t xml:space="preserve"> </w:t>
      </w:r>
      <w:r>
        <w:t xml:space="preserve">6</w:t>
      </w:r>
      <w:r>
        <w:t xml:space="preserve">6</w:t>
      </w:r>
      <w:r>
        <w:t xml:space="preserve"> </w:t>
      </w:r>
      <w:r>
        <w:t xml:space="preserve">81</w:t>
      </w:r>
      <w:r/>
    </w:p>
    <w:p>
      <w:pPr>
        <w:jc w:val="both"/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2"/>
        <w:gridCol w:w="4560"/>
      </w:tblGrid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9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3"/>
    <w:link w:val="87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3"/>
    <w:link w:val="87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3"/>
    <w:link w:val="87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3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3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83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83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83"/>
    <w:link w:val="88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83"/>
    <w:link w:val="882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3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3"/>
    <w:next w:val="87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83"/>
    <w:link w:val="719"/>
    <w:uiPriority w:val="10"/>
    <w:rPr>
      <w:sz w:val="48"/>
      <w:szCs w:val="48"/>
    </w:rPr>
  </w:style>
  <w:style w:type="paragraph" w:styleId="721">
    <w:name w:val="Subtitle"/>
    <w:basedOn w:val="873"/>
    <w:next w:val="87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83"/>
    <w:link w:val="721"/>
    <w:uiPriority w:val="11"/>
    <w:rPr>
      <w:sz w:val="24"/>
      <w:szCs w:val="24"/>
    </w:rPr>
  </w:style>
  <w:style w:type="paragraph" w:styleId="723">
    <w:name w:val="Quote"/>
    <w:basedOn w:val="873"/>
    <w:next w:val="873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3"/>
    <w:next w:val="873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83"/>
    <w:link w:val="898"/>
    <w:uiPriority w:val="99"/>
  </w:style>
  <w:style w:type="character" w:styleId="728">
    <w:name w:val="Footer Char"/>
    <w:basedOn w:val="883"/>
    <w:link w:val="907"/>
    <w:uiPriority w:val="99"/>
  </w:style>
  <w:style w:type="paragraph" w:styleId="729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907"/>
    <w:uiPriority w:val="99"/>
  </w:style>
  <w:style w:type="table" w:styleId="73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83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83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4">
    <w:name w:val="Heading 1"/>
    <w:basedOn w:val="873"/>
    <w:next w:val="873"/>
    <w:link w:val="88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5">
    <w:name w:val="Heading 2"/>
    <w:basedOn w:val="873"/>
    <w:next w:val="873"/>
    <w:link w:val="88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6">
    <w:name w:val="Heading 3"/>
    <w:basedOn w:val="873"/>
    <w:next w:val="873"/>
    <w:link w:val="88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7">
    <w:name w:val="Heading 4"/>
    <w:basedOn w:val="873"/>
    <w:next w:val="873"/>
    <w:link w:val="88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8">
    <w:name w:val="Heading 5"/>
    <w:basedOn w:val="873"/>
    <w:next w:val="873"/>
    <w:link w:val="89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9">
    <w:name w:val="Heading 6"/>
    <w:basedOn w:val="873"/>
    <w:next w:val="873"/>
    <w:link w:val="89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0">
    <w:name w:val="Heading 7"/>
    <w:basedOn w:val="873"/>
    <w:next w:val="873"/>
    <w:link w:val="89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1">
    <w:name w:val="Heading 8"/>
    <w:basedOn w:val="873"/>
    <w:next w:val="873"/>
    <w:link w:val="89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2">
    <w:name w:val="Heading 9"/>
    <w:basedOn w:val="873"/>
    <w:next w:val="873"/>
    <w:link w:val="89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74"/>
    <w:uiPriority w:val="99"/>
    <w:rPr>
      <w:rFonts w:ascii="Cambria" w:hAnsi="Cambria" w:cs="Times New Roman"/>
      <w:b/>
      <w:bCs/>
      <w:sz w:val="32"/>
      <w:szCs w:val="32"/>
    </w:rPr>
  </w:style>
  <w:style w:type="character" w:styleId="887" w:customStyle="1">
    <w:name w:val="Заголовок 2 Знак"/>
    <w:basedOn w:val="883"/>
    <w:link w:val="87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8" w:customStyle="1">
    <w:name w:val="Заголовок 3 Знак"/>
    <w:basedOn w:val="883"/>
    <w:link w:val="87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9" w:customStyle="1">
    <w:name w:val="Заголовок 4 Знак"/>
    <w:basedOn w:val="883"/>
    <w:link w:val="87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0" w:customStyle="1">
    <w:name w:val="Заголовок 5 Знак"/>
    <w:basedOn w:val="883"/>
    <w:link w:val="87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1" w:customStyle="1">
    <w:name w:val="Заголовок 6 Знак"/>
    <w:basedOn w:val="883"/>
    <w:link w:val="879"/>
    <w:uiPriority w:val="99"/>
    <w:semiHidden/>
    <w:rPr>
      <w:rFonts w:ascii="Calibri" w:hAnsi="Calibri" w:cs="Times New Roman"/>
      <w:b/>
      <w:bCs/>
    </w:rPr>
  </w:style>
  <w:style w:type="character" w:styleId="892" w:customStyle="1">
    <w:name w:val="Заголовок 7 Знак"/>
    <w:basedOn w:val="883"/>
    <w:link w:val="880"/>
    <w:uiPriority w:val="99"/>
    <w:semiHidden/>
    <w:rPr>
      <w:rFonts w:ascii="Calibri" w:hAnsi="Calibri" w:cs="Times New Roman"/>
      <w:sz w:val="24"/>
      <w:szCs w:val="24"/>
    </w:rPr>
  </w:style>
  <w:style w:type="character" w:styleId="893" w:customStyle="1">
    <w:name w:val="Заголовок 8 Знак"/>
    <w:basedOn w:val="883"/>
    <w:link w:val="88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4" w:customStyle="1">
    <w:name w:val="Заголовок 9 Знак"/>
    <w:basedOn w:val="883"/>
    <w:link w:val="882"/>
    <w:uiPriority w:val="99"/>
    <w:semiHidden/>
    <w:rPr>
      <w:rFonts w:ascii="Cambria" w:hAnsi="Cambria" w:cs="Times New Roman"/>
    </w:rPr>
  </w:style>
  <w:style w:type="paragraph" w:styleId="895" w:customStyle="1">
    <w:name w:val="заголовок 1"/>
    <w:basedOn w:val="873"/>
    <w:next w:val="87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6" w:customStyle="1">
    <w:name w:val="заголовок 2"/>
    <w:basedOn w:val="873"/>
    <w:next w:val="873"/>
    <w:uiPriority w:val="99"/>
    <w:pPr>
      <w:jc w:val="center"/>
      <w:keepNext/>
      <w:outlineLvl w:val="1"/>
    </w:pPr>
    <w:rPr>
      <w:sz w:val="28"/>
      <w:szCs w:val="28"/>
    </w:rPr>
  </w:style>
  <w:style w:type="character" w:styleId="897" w:customStyle="1">
    <w:name w:val="Основной шрифт"/>
    <w:uiPriority w:val="99"/>
  </w:style>
  <w:style w:type="paragraph" w:styleId="898">
    <w:name w:val="Header"/>
    <w:basedOn w:val="873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Верхний колонтитул Знак"/>
    <w:basedOn w:val="883"/>
    <w:link w:val="898"/>
    <w:uiPriority w:val="99"/>
    <w:rPr>
      <w:rFonts w:cs="Times New Roman"/>
      <w:sz w:val="20"/>
      <w:szCs w:val="20"/>
    </w:rPr>
  </w:style>
  <w:style w:type="character" w:styleId="900" w:customStyle="1">
    <w:name w:val="номер страницы"/>
    <w:basedOn w:val="897"/>
    <w:uiPriority w:val="99"/>
    <w:rPr>
      <w:rFonts w:cs="Times New Roman"/>
    </w:rPr>
  </w:style>
  <w:style w:type="paragraph" w:styleId="901">
    <w:name w:val="Body Text"/>
    <w:basedOn w:val="873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Знак"/>
    <w:basedOn w:val="883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2"/>
    <w:basedOn w:val="873"/>
    <w:link w:val="904"/>
    <w:uiPriority w:val="99"/>
    <w:pPr>
      <w:jc w:val="both"/>
    </w:pPr>
    <w:rPr>
      <w:sz w:val="28"/>
      <w:szCs w:val="28"/>
    </w:rPr>
  </w:style>
  <w:style w:type="character" w:styleId="904" w:customStyle="1">
    <w:name w:val="Основной текст 2 Знак"/>
    <w:basedOn w:val="883"/>
    <w:link w:val="903"/>
    <w:uiPriority w:val="99"/>
    <w:semiHidden/>
    <w:rPr>
      <w:rFonts w:cs="Times New Roman"/>
      <w:sz w:val="20"/>
      <w:szCs w:val="20"/>
    </w:rPr>
  </w:style>
  <w:style w:type="paragraph" w:styleId="905">
    <w:name w:val="Body Text Indent 2"/>
    <w:basedOn w:val="873"/>
    <w:link w:val="906"/>
    <w:uiPriority w:val="99"/>
    <w:pPr>
      <w:ind w:firstLine="709"/>
      <w:jc w:val="both"/>
    </w:pPr>
    <w:rPr>
      <w:sz w:val="28"/>
      <w:szCs w:val="28"/>
    </w:rPr>
  </w:style>
  <w:style w:type="character" w:styleId="906" w:customStyle="1">
    <w:name w:val="Основной текст с отступом 2 Знак"/>
    <w:basedOn w:val="883"/>
    <w:link w:val="905"/>
    <w:uiPriority w:val="99"/>
    <w:semiHidden/>
    <w:rPr>
      <w:rFonts w:cs="Times New Roman"/>
      <w:sz w:val="20"/>
      <w:szCs w:val="20"/>
    </w:rPr>
  </w:style>
  <w:style w:type="paragraph" w:styleId="907">
    <w:name w:val="Footer"/>
    <w:basedOn w:val="873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Нижний колонтитул Знак"/>
    <w:basedOn w:val="883"/>
    <w:link w:val="907"/>
    <w:uiPriority w:val="99"/>
    <w:rPr>
      <w:rFonts w:cs="Times New Roman"/>
      <w:sz w:val="20"/>
      <w:szCs w:val="20"/>
    </w:rPr>
  </w:style>
  <w:style w:type="paragraph" w:styleId="909">
    <w:name w:val="Body Text Indent 3"/>
    <w:basedOn w:val="873"/>
    <w:link w:val="91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0" w:customStyle="1">
    <w:name w:val="Основной текст с отступом 3 Знак"/>
    <w:basedOn w:val="883"/>
    <w:link w:val="909"/>
    <w:uiPriority w:val="99"/>
    <w:semiHidden/>
    <w:rPr>
      <w:rFonts w:cs="Times New Roman"/>
      <w:sz w:val="16"/>
      <w:szCs w:val="16"/>
    </w:rPr>
  </w:style>
  <w:style w:type="paragraph" w:styleId="91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4">
    <w:name w:val="Table Grid"/>
    <w:basedOn w:val="88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>
    <w:name w:val="Body Text Indent"/>
    <w:basedOn w:val="873"/>
    <w:link w:val="916"/>
    <w:uiPriority w:val="99"/>
    <w:pPr>
      <w:ind w:left="283"/>
      <w:spacing w:after="120"/>
    </w:pPr>
  </w:style>
  <w:style w:type="character" w:styleId="916" w:customStyle="1">
    <w:name w:val="Основной текст с отступом Знак"/>
    <w:basedOn w:val="883"/>
    <w:link w:val="915"/>
    <w:uiPriority w:val="99"/>
    <w:semiHidden/>
    <w:rPr>
      <w:rFonts w:cs="Times New Roman"/>
      <w:sz w:val="20"/>
      <w:szCs w:val="20"/>
    </w:rPr>
  </w:style>
  <w:style w:type="paragraph" w:styleId="917">
    <w:name w:val="Balloon Text"/>
    <w:basedOn w:val="873"/>
    <w:link w:val="918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883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>
    <w:name w:val="page number"/>
    <w:basedOn w:val="883"/>
    <w:uiPriority w:val="99"/>
    <w:rPr>
      <w:rFonts w:cs="Times New Roman"/>
    </w:rPr>
  </w:style>
  <w:style w:type="table" w:styleId="92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2">
    <w:name w:val="Hyperlink"/>
    <w:basedOn w:val="883"/>
    <w:uiPriority w:val="99"/>
    <w:semiHidden/>
    <w:unhideWhenUsed/>
    <w:rPr>
      <w:rFonts w:cs="Times New Roman"/>
      <w:color w:val="0000ff"/>
      <w:u w:val="single"/>
    </w:rPr>
  </w:style>
  <w:style w:type="paragraph" w:styleId="923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87AA0-B738-4E84-A489-A78AB8D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29</cp:revision>
  <dcterms:created xsi:type="dcterms:W3CDTF">2023-04-19T07:27:00Z</dcterms:created>
  <dcterms:modified xsi:type="dcterms:W3CDTF">2025-03-26T06:03:22Z</dcterms:modified>
</cp:coreProperties>
</file>