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8A8B82" w14:textId="77777777" w:rsidR="00B71061" w:rsidRDefault="00EA7CB4">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ПРИЛОЖЕНИЕ</w:t>
      </w:r>
    </w:p>
    <w:p w14:paraId="2316A204" w14:textId="77777777" w:rsidR="00B71061" w:rsidRDefault="00EA7CB4">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w:t>
      </w:r>
    </w:p>
    <w:p w14:paraId="3652383D" w14:textId="77777777" w:rsidR="00B71061" w:rsidRDefault="00EA7CB4">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Новосибирской области</w:t>
      </w:r>
    </w:p>
    <w:p w14:paraId="0B444C43" w14:textId="77777777" w:rsidR="00B71061" w:rsidRDefault="00B71061">
      <w:pPr>
        <w:spacing w:after="0" w:line="240" w:lineRule="auto"/>
        <w:ind w:left="5954"/>
        <w:jc w:val="center"/>
        <w:rPr>
          <w:rFonts w:ascii="Times New Roman" w:hAnsi="Times New Roman" w:cs="Times New Roman"/>
          <w:sz w:val="28"/>
          <w:szCs w:val="28"/>
        </w:rPr>
      </w:pPr>
    </w:p>
    <w:p w14:paraId="562E607C" w14:textId="77777777" w:rsidR="00B71061" w:rsidRDefault="00B71061">
      <w:pPr>
        <w:spacing w:after="0" w:line="240" w:lineRule="auto"/>
        <w:ind w:left="5954"/>
        <w:jc w:val="center"/>
        <w:rPr>
          <w:rFonts w:ascii="Times New Roman" w:hAnsi="Times New Roman" w:cs="Times New Roman"/>
          <w:sz w:val="28"/>
          <w:szCs w:val="28"/>
        </w:rPr>
      </w:pPr>
    </w:p>
    <w:p w14:paraId="4C384D16" w14:textId="77777777" w:rsidR="00B71061" w:rsidRDefault="00B71061">
      <w:pPr>
        <w:spacing w:after="0" w:line="240" w:lineRule="auto"/>
        <w:ind w:left="5954"/>
        <w:jc w:val="center"/>
        <w:rPr>
          <w:rFonts w:ascii="Times New Roman" w:hAnsi="Times New Roman" w:cs="Times New Roman"/>
          <w:sz w:val="28"/>
          <w:szCs w:val="28"/>
        </w:rPr>
      </w:pPr>
    </w:p>
    <w:p w14:paraId="26F22F3E" w14:textId="77777777" w:rsidR="00B71061" w:rsidRDefault="00EA7CB4">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«ПРИЛОЖЕНИЕ № 18</w:t>
      </w:r>
    </w:p>
    <w:p w14:paraId="340B26BB" w14:textId="77777777" w:rsidR="00B71061" w:rsidRDefault="00EA7CB4">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к постановлению Правительства Новосибирской области</w:t>
      </w:r>
    </w:p>
    <w:p w14:paraId="2AD9992B" w14:textId="77777777" w:rsidR="00B71061" w:rsidRDefault="00EA7CB4">
      <w:pPr>
        <w:spacing w:after="0" w:line="240" w:lineRule="auto"/>
        <w:ind w:left="5954"/>
        <w:jc w:val="center"/>
        <w:rPr>
          <w:rFonts w:ascii="Times New Roman" w:hAnsi="Times New Roman" w:cs="Times New Roman"/>
          <w:sz w:val="28"/>
          <w:szCs w:val="28"/>
        </w:rPr>
      </w:pPr>
      <w:r>
        <w:rPr>
          <w:rFonts w:ascii="Times New Roman" w:hAnsi="Times New Roman" w:cs="Times New Roman"/>
          <w:sz w:val="28"/>
          <w:szCs w:val="28"/>
        </w:rPr>
        <w:t>от 01.04.2015 № 126-п</w:t>
      </w:r>
    </w:p>
    <w:p w14:paraId="78D5DA2A" w14:textId="77777777" w:rsidR="00B71061" w:rsidRDefault="00B71061">
      <w:pPr>
        <w:spacing w:after="0" w:line="240" w:lineRule="auto"/>
        <w:ind w:left="5954"/>
        <w:jc w:val="center"/>
        <w:rPr>
          <w:rFonts w:ascii="Times New Roman" w:hAnsi="Times New Roman" w:cs="Times New Roman"/>
          <w:sz w:val="28"/>
          <w:szCs w:val="28"/>
        </w:rPr>
      </w:pPr>
    </w:p>
    <w:p w14:paraId="3F1F6B67" w14:textId="77777777" w:rsidR="00B71061" w:rsidRDefault="00B71061">
      <w:pPr>
        <w:spacing w:after="0" w:line="240" w:lineRule="auto"/>
        <w:ind w:left="5954"/>
        <w:jc w:val="center"/>
        <w:rPr>
          <w:rFonts w:ascii="Times New Roman" w:hAnsi="Times New Roman" w:cs="Times New Roman"/>
          <w:sz w:val="28"/>
          <w:szCs w:val="28"/>
        </w:rPr>
      </w:pPr>
    </w:p>
    <w:p w14:paraId="336828DC" w14:textId="77777777" w:rsidR="00B71061" w:rsidRDefault="00B71061">
      <w:pPr>
        <w:spacing w:after="0" w:line="240" w:lineRule="auto"/>
        <w:ind w:left="5954"/>
        <w:jc w:val="center"/>
        <w:rPr>
          <w:rFonts w:ascii="Times New Roman" w:hAnsi="Times New Roman" w:cs="Times New Roman"/>
          <w:sz w:val="28"/>
          <w:szCs w:val="28"/>
        </w:rPr>
      </w:pPr>
    </w:p>
    <w:p w14:paraId="3DF43C9D" w14:textId="77777777" w:rsidR="00B71061" w:rsidRDefault="00EA7C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w:t>
      </w:r>
    </w:p>
    <w:p w14:paraId="5DC631D1" w14:textId="77777777" w:rsidR="00B71061" w:rsidRDefault="00EA7CB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предоставления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14:paraId="17721684" w14:textId="77777777" w:rsidR="00B71061" w:rsidRDefault="00B71061">
      <w:pPr>
        <w:spacing w:after="0" w:line="240" w:lineRule="auto"/>
        <w:jc w:val="center"/>
        <w:rPr>
          <w:rFonts w:ascii="Times New Roman" w:hAnsi="Times New Roman" w:cs="Times New Roman"/>
          <w:sz w:val="28"/>
          <w:szCs w:val="28"/>
        </w:rPr>
      </w:pPr>
    </w:p>
    <w:p w14:paraId="0ED67589" w14:textId="77777777" w:rsidR="00B71061" w:rsidRDefault="00B71061">
      <w:pPr>
        <w:spacing w:after="0" w:line="240" w:lineRule="auto"/>
        <w:jc w:val="center"/>
        <w:rPr>
          <w:rFonts w:ascii="Times New Roman" w:hAnsi="Times New Roman" w:cs="Times New Roman"/>
          <w:sz w:val="28"/>
          <w:szCs w:val="28"/>
        </w:rPr>
      </w:pPr>
    </w:p>
    <w:p w14:paraId="5467C95B"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Настоящий Порядок разработан в соответствии с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статьями 78, 78.1 Бюджетного кодекса Российской Федерации и устанавливает условия, порядок предоставления и размер субсидий из областного бюджета Новосибирской области на возмещение части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(далее – субсидия),</w:t>
      </w:r>
      <w:r>
        <w:rPr>
          <w:rFonts w:ascii="Times New Roman" w:hAnsi="Times New Roman" w:cs="Times New Roman"/>
          <w:b/>
          <w:sz w:val="28"/>
          <w:szCs w:val="28"/>
        </w:rPr>
        <w:t xml:space="preserve"> </w:t>
      </w:r>
      <w:r>
        <w:rPr>
          <w:rFonts w:ascii="Times New Roman" w:hAnsi="Times New Roman" w:cs="Times New Roman"/>
          <w:sz w:val="28"/>
          <w:szCs w:val="28"/>
        </w:rPr>
        <w:t>юридическим лицам (за исключением государственных (муниципальных) учреждений) и индивидуальным предпринимателям, реализующим инвестиционные проекты на территории Новосибирской области.</w:t>
      </w:r>
    </w:p>
    <w:p w14:paraId="2CA497EE"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Субсидии предоставляются с целью стимулирования инвестиционной деятельности на территории Новосибирской области в рамках реализации мероприятий государственной программы Новосибирской области «Стимулирование инвестиционной активности в Новосибирской области», утвержденной постановлением Правительства Новосибирской области от 01.04.2015 № 126-п «О государственной программе Новосибирской области «Стимулирование инвестиционной активности в Новосибирской области» (далее – </w:t>
      </w:r>
      <w:r>
        <w:rPr>
          <w:rFonts w:ascii="Times New Roman" w:hAnsi="Times New Roman" w:cs="Times New Roman"/>
          <w:sz w:val="28"/>
          <w:szCs w:val="28"/>
        </w:rPr>
        <w:lastRenderedPageBreak/>
        <w:t>государственная программа), на возмещение затрат по созданию и (или) реконструкции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14:paraId="41654034"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3. Возмещению за счет субсидий подлежат следующие направления затрат:</w:t>
      </w:r>
    </w:p>
    <w:p w14:paraId="645CF450"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 расходы на создание и (или) реконструкцию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14:paraId="5D1590B4"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расходы на создание и (или) реконструкцию объектов транспортной (в том числе автомобильных дорог) инфраструктуры, за исключением объектов транспортной (в том числе автомобильных дорог) инфраструктуры в пределах границ земельного участка, необходимого для реализации инвестиционного проекта.</w:t>
      </w:r>
    </w:p>
    <w:p w14:paraId="1F5D3BF5" w14:textId="77777777" w:rsidR="00B71061" w:rsidRDefault="00EA7CB4">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lang w:eastAsia="ru-RU"/>
        </w:rPr>
        <w:t>4. </w:t>
      </w:r>
      <w:r>
        <w:rPr>
          <w:rFonts w:ascii="Times New Roman" w:hAnsi="Times New Roman" w:cs="Times New Roman"/>
          <w:sz w:val="28"/>
          <w:szCs w:val="28"/>
        </w:rPr>
        <w:t>Субсидии предоставляются в размере до 100% документально подтвержденных расходов получателей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 но не более размера, определенного распоряжением Правительства Новосибирской области о предоставлении субсидий.</w:t>
      </w:r>
    </w:p>
    <w:p w14:paraId="56D1F56D"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Субсидии из областного бюджета Новосибирской области (далее – областной бюджет) предоставляются областными исполнительными органами Новосибирской области, осуществляющими функции главных распорядителей бюджетных средств, до которых в соответствии с бюджетным законодательством Российской Федерации как получателей средств областного бюджета доведены в установленном порядке лимиты бюджетных обязательств на предоставление субсидий на соответствующий финансовый год и плановый период (далее – ГРБС):</w:t>
      </w:r>
    </w:p>
    <w:p w14:paraId="4FC1451E"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министерством жилищно-коммунального хозяйства и энергетики Новосибирской области – в случае возмещения части затрат по созданию и (или) реконструкции объектов коммунальной инфраструктуры и оплату технологического присоединения объектов капитального строительства к инженерным системам электро-, газо-, тепло-, водоснабжения и водоотведения;</w:t>
      </w:r>
    </w:p>
    <w:p w14:paraId="448566AA"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министерством транспорта и дорожного хозяйства Новосибирской области – в случае возмещения части затрат по созданию и (или) реконструкции объектов транспортной инфраструктуры (в том числе автомобильных дорог).</w:t>
      </w:r>
    </w:p>
    <w:p w14:paraId="4CC06EA2"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Субсидии предоставляются за счет средств областного бюджета Новосибирской области, предусмотренных на реализацию мероприятий государственной программы.</w:t>
      </w:r>
    </w:p>
    <w:p w14:paraId="0D6125C1"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расходов по предоставлению субсидий осуществляется в соответствии со сводной бюджетной росписью областного бюджета Новосибирской области и кассовым планом областного бюджета Новосибирской области в пределах бюджетных ассигнований и лимитов бюджетных обязательств, </w:t>
      </w:r>
      <w:r>
        <w:rPr>
          <w:rFonts w:ascii="Times New Roman" w:hAnsi="Times New Roman" w:cs="Times New Roman"/>
          <w:sz w:val="28"/>
          <w:szCs w:val="28"/>
        </w:rPr>
        <w:lastRenderedPageBreak/>
        <w:t>установленных ГРБС на соответствующий финансовый год и плановый период на реализацию мероприятий государственной программы.</w:t>
      </w:r>
    </w:p>
    <w:p w14:paraId="62F21BFA"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Информация о субсидиях размещается на едином портале бюджетной системы Российской Федерации в информационно-телекоммуникационной сети «Интернет» (http://budget.gov.ru) (далее – единый портал) (в разделе единого портала).</w:t>
      </w:r>
    </w:p>
    <w:p w14:paraId="7D282EDE" w14:textId="77777777" w:rsidR="00B71061" w:rsidRDefault="00EA7CB4">
      <w:pPr>
        <w:spacing w:after="0" w:line="240" w:lineRule="auto"/>
        <w:ind w:firstLine="709"/>
        <w:jc w:val="both"/>
        <w:rPr>
          <w:rFonts w:ascii="Times New Roman" w:hAnsi="Times New Roman" w:cs="Times New Roman"/>
          <w:sz w:val="28"/>
          <w:szCs w:val="28"/>
          <w:highlight w:val="white"/>
        </w:rPr>
      </w:pPr>
      <w:bookmarkStart w:id="0" w:name="Par26"/>
      <w:bookmarkEnd w:id="0"/>
      <w:r>
        <w:rPr>
          <w:rFonts w:ascii="Times New Roman" w:hAnsi="Times New Roman" w:cs="Times New Roman"/>
          <w:sz w:val="28"/>
          <w:szCs w:val="28"/>
          <w:highlight w:val="white"/>
        </w:rPr>
        <w:t xml:space="preserve">8. Получатель субсидии определяется по результатам отбора, проводимого ГРБС в государственной интегрированной информационной системе управления общественными финансами «Электронный бюджет» (далее – система «Электронный бюджет») в случае наличия бюджетных ассигнований и лимитов бюджетных обязательств, установленных ГРБС на соответствующий финансовый год, путем запроса предложений на основании предложений (заявок), направленных участниками отбора для участия в отборе, исходя из соответствия участника отбора требованиям, установленным </w:t>
      </w:r>
      <w:hyperlink r:id="rId7" w:tooltip="https://login.consultant.ru/link/?req=doc&amp;base=RLAW049&amp;n=179487&amp;dst=118535" w:history="1">
        <w:r>
          <w:rPr>
            <w:rFonts w:ascii="Times New Roman" w:hAnsi="Times New Roman" w:cs="Times New Roman"/>
            <w:sz w:val="28"/>
            <w:szCs w:val="28"/>
            <w:highlight w:val="white"/>
          </w:rPr>
          <w:t xml:space="preserve">пунктом </w:t>
        </w:r>
      </w:hyperlink>
      <w:r>
        <w:rPr>
          <w:rFonts w:ascii="Times New Roman" w:hAnsi="Times New Roman" w:cs="Times New Roman"/>
          <w:sz w:val="28"/>
          <w:szCs w:val="28"/>
        </w:rPr>
        <w:t xml:space="preserve">10 </w:t>
      </w:r>
      <w:r>
        <w:rPr>
          <w:rFonts w:ascii="Times New Roman" w:hAnsi="Times New Roman" w:cs="Times New Roman"/>
          <w:sz w:val="28"/>
          <w:szCs w:val="28"/>
          <w:highlight w:val="white"/>
        </w:rPr>
        <w:t>настоящего Порядка, и очередности поступления предложений (заявок).</w:t>
      </w:r>
    </w:p>
    <w:p w14:paraId="099AEDD1" w14:textId="77777777" w:rsidR="00B71061" w:rsidRDefault="00EA7CB4">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9. Взаимодействие ГРБС с участниками отбора осуществляется с использованием документов в электронной форме в системе «Электронный бюджет».</w:t>
      </w:r>
    </w:p>
    <w:p w14:paraId="17A22573" w14:textId="77777777" w:rsidR="00B71061" w:rsidRDefault="00EA7CB4">
      <w:pPr>
        <w:spacing w:after="0" w:line="240" w:lineRule="auto"/>
        <w:ind w:firstLine="709"/>
        <w:jc w:val="both"/>
        <w:rPr>
          <w:rFonts w:ascii="Times New Roman" w:hAnsi="Times New Roman" w:cs="Times New Roman"/>
          <w:sz w:val="28"/>
          <w:szCs w:val="28"/>
          <w:highlight w:val="white"/>
        </w:rPr>
      </w:pPr>
      <w:r>
        <w:rPr>
          <w:rFonts w:ascii="Times New Roman" w:hAnsi="Times New Roman" w:cs="Times New Roman"/>
          <w:sz w:val="28"/>
          <w:szCs w:val="28"/>
          <w:highlight w:val="white"/>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835AEF"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Условия участия в отборе:</w:t>
      </w:r>
    </w:p>
    <w:p w14:paraId="44445878"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участник отбора не ранее, чем на первое число месяца, в котором планируется проведение отбора:</w:t>
      </w:r>
    </w:p>
    <w:p w14:paraId="0D02BEAD"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(далее – Минфин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D59A679"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б) не находится в перечне организаций и физических лиц, в отношении которых имеются сведения об их причастности к экстремистской деятельности или </w:t>
      </w:r>
      <w:r>
        <w:rPr>
          <w:rFonts w:ascii="Times New Roman" w:hAnsi="Times New Roman" w:cs="Times New Roman"/>
          <w:sz w:val="28"/>
          <w:szCs w:val="28"/>
        </w:rPr>
        <w:lastRenderedPageBreak/>
        <w:t>терроризму;</w:t>
      </w:r>
    </w:p>
    <w:p w14:paraId="33544F91"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не получает средства из областного бюджета в соответствии с иными нормативными правовыми актами Новосибирской области на цели, установленные в пункте 2 настоящего Порядка;</w:t>
      </w:r>
    </w:p>
    <w:p w14:paraId="447D3ED3" w14:textId="77777777" w:rsidR="00B71061" w:rsidRDefault="00EA7C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 не является иностранным агентом в соответствии с Федеральным законом «О контроле за деятельностью лиц, находящихся под иностранным влиянием»;</w:t>
      </w:r>
    </w:p>
    <w:p w14:paraId="13DFF3A1"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11922C33"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 не имеет просроченной задолженности по возврату в областной бюджет Новосибирской области иных субсидий, бюджетных инвестиций, а также иной просроченной (неурегулированной) задолженности по денежным обязательствам перед Новосибирской областью (за исключением случаев, установленных Правительством Новосибирской области);</w:t>
      </w:r>
    </w:p>
    <w:p w14:paraId="2FB669A9"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ж) не имеет на едином налоговом счете задолженности по уплате налогов, сборов и страховых взносов в бюджеты бюджетной системы Российской Федерации или размер такой задолженности не превышает размер, определенный пунктом 3 статьи 47 Налогового кодекса Российской Федерации;</w:t>
      </w:r>
    </w:p>
    <w:p w14:paraId="040036AA"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(для участников отбора – юридических лиц), а участник отбора, являющийся индивидуальным предпринимателем, не прекратил деятельность в качестве индивидуального предпринимателя (для участников отбора – индивидуальных предпринимателей);</w:t>
      </w:r>
    </w:p>
    <w:p w14:paraId="173DC910"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w:t>
      </w:r>
    </w:p>
    <w:p w14:paraId="38573238"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инвестиционные проекты участников отбора рассмотрены и одобрены на заседании Совета по инвестициям Новосибирской области в соответствии с </w:t>
      </w:r>
      <w:hyperlink r:id="rId8" w:tooltip="https://login.consultant.ru/link/?req=doc&amp;base=RLAW049&amp;n=169037" w:history="1">
        <w:r>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Губернатора Новосибирской области от 12.05.2014 № 81 «О Совете по инвестициям Новосибирской области» или на заседании президиума (штаба) Правительственной комиссии по региональному развитию в Российской Федерации.</w:t>
      </w:r>
    </w:p>
    <w:p w14:paraId="042E6C28"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11. Объявление о проведении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ГРБС (уполномоченного им лица) и </w:t>
      </w:r>
      <w:r>
        <w:rPr>
          <w:rFonts w:ascii="Times New Roman" w:hAnsi="Times New Roman" w:cs="Times New Roman"/>
          <w:sz w:val="28"/>
          <w:szCs w:val="28"/>
        </w:rPr>
        <w:lastRenderedPageBreak/>
        <w:t>размещается на едином портале и на официальном сайте ГРБС в информационно-телекоммуникационной сети «Интернет» в срок не позднее десяти календарных дней до даты начала проведения отбора с указанием следующей информации:</w:t>
      </w:r>
    </w:p>
    <w:p w14:paraId="03F7FDE5"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способа проведения отбора получателей субсидии;</w:t>
      </w:r>
    </w:p>
    <w:p w14:paraId="5BD3F8FB"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срока проведения отбора с указанием даты начала и окончания подачи (приема) предложений (заявок) участников отбора, который не может быть ранее 10-го календарного дня, следующего за днем размещения объявления о проведении отбора (в случае если отсутствует информация о количестве получателей субсидии, соответствующих категории отбора), или 5-го календарного дня, следующего за днем размещения объявления о проведении отбора (в случае если имеется информация о количестве получателей субсидии, соответствующих категории отбора);</w:t>
      </w:r>
    </w:p>
    <w:p w14:paraId="6E039743"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доменного имени и (или) указателя страниц системы «Электронный бюджет»;</w:t>
      </w:r>
    </w:p>
    <w:p w14:paraId="1ACEDCA1"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наименования, места нахождения, почтового адреса, адреса электронной почты ГРБС;</w:t>
      </w:r>
    </w:p>
    <w:p w14:paraId="0CF2C690"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результатов предоставления субсидии;</w:t>
      </w:r>
    </w:p>
    <w:p w14:paraId="58B82D05"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т</w:t>
      </w:r>
      <w:bookmarkStart w:id="1" w:name="_GoBack"/>
      <w:bookmarkEnd w:id="1"/>
      <w:r>
        <w:rPr>
          <w:rFonts w:ascii="Times New Roman" w:hAnsi="Times New Roman" w:cs="Times New Roman"/>
          <w:sz w:val="28"/>
          <w:szCs w:val="28"/>
        </w:rPr>
        <w:t xml:space="preserve">ребований к </w:t>
      </w:r>
      <w:r>
        <w:rPr>
          <w:rFonts w:ascii="Times New Roman" w:hAnsi="Times New Roman" w:cs="Times New Roman"/>
          <w:sz w:val="28"/>
          <w:szCs w:val="28"/>
        </w:rPr>
        <w:t xml:space="preserve">участникам отбора в соответствии с </w:t>
      </w:r>
      <w:hyperlink r:id="rId9" w:tooltip="https://login.consultant.ru/link/?req=doc&amp;base=RLAW049&amp;n=179487&amp;dst=118535" w:history="1">
        <w:r>
          <w:rPr>
            <w:rFonts w:ascii="Times New Roman" w:hAnsi="Times New Roman" w:cs="Times New Roman"/>
            <w:sz w:val="28"/>
            <w:szCs w:val="28"/>
          </w:rPr>
          <w:t>пунктом</w:t>
        </w:r>
      </w:hyperlink>
      <w:r>
        <w:rPr>
          <w:rFonts w:ascii="Times New Roman" w:hAnsi="Times New Roman" w:cs="Times New Roman"/>
          <w:sz w:val="28"/>
          <w:szCs w:val="28"/>
        </w:rPr>
        <w:t xml:space="preserve"> 10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пунктом 14 настоящего Порядка;</w:t>
      </w:r>
    </w:p>
    <w:p w14:paraId="2CA40730"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категории получателей субсидии;</w:t>
      </w:r>
    </w:p>
    <w:p w14:paraId="2BB48545"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порядка подачи участниками отбора предложений (заявок) и требований, предъявляемых к форме и содержанию предложений (заявок);</w:t>
      </w:r>
    </w:p>
    <w:p w14:paraId="476970D2"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порядка отзыва предложений (заявок) участников отбора, порядка их возврата, определяющих в том числе основания для возврата предложений (заявок) участников отбора, порядка внесения изменений в предложения (заявки) участников отбора;</w:t>
      </w:r>
    </w:p>
    <w:p w14:paraId="331A1071"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правил рассмотрения предложений (заявок) участников отбора;</w:t>
      </w:r>
    </w:p>
    <w:p w14:paraId="09F584F6" w14:textId="77777777" w:rsidR="00B71061" w:rsidRDefault="00EA7CB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порядка возврата предложений (заявок) участников отбора на доработку;</w:t>
      </w:r>
    </w:p>
    <w:p w14:paraId="2AFA96E7" w14:textId="77777777" w:rsidR="00B71061" w:rsidRDefault="00EA7CB4">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порядка отклонения предложений (заявок) участников отбора, а также информации об основаниях их отклонения;</w:t>
      </w:r>
    </w:p>
    <w:p w14:paraId="6A7BE4F9"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 объема распределяемой субсидии в рамках отбора, порядка расчета размера субсидии, правил распределения субсидии по результатам отбора;</w:t>
      </w:r>
    </w:p>
    <w:p w14:paraId="2E0C021E"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порядка предоставления участникам отбора разъяснений положений объявления, даты начала и окончания срока такого предоставления;</w:t>
      </w:r>
    </w:p>
    <w:p w14:paraId="1DBA14B0"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 срока, в течение которого победитель (победители) отбора должен подписать соглашение о предоставлении субсидии (далее – соглашение);</w:t>
      </w:r>
    </w:p>
    <w:p w14:paraId="06B86AF9"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 условий признания победителя (победителей) отбора, уклонившимся от заключения соглашения о предоставлении субсидии;</w:t>
      </w:r>
    </w:p>
    <w:p w14:paraId="6BEC8D6C" w14:textId="77777777" w:rsidR="00B71061" w:rsidRDefault="00EA7CB4">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17) сроков размещения протокола подведения итогов отбора на едином портале и на официальном сайте ГРБС, которые не могут быть позднее 14-го календарного дня, следующего за днем определения победителя (победителей) отбора.</w:t>
      </w:r>
      <w:bookmarkStart w:id="2" w:name="P69"/>
      <w:bookmarkEnd w:id="2"/>
    </w:p>
    <w:p w14:paraId="6CFA6690"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12. ГРБС не позднее наступления даты окончания приема </w:t>
      </w:r>
      <w:r>
        <w:rPr>
          <w:rFonts w:ascii="Times New Roman" w:eastAsia="Times New Roman" w:hAnsi="Times New Roman" w:cs="Times New Roman"/>
          <w:sz w:val="28"/>
          <w:szCs w:val="28"/>
        </w:rPr>
        <w:t xml:space="preserve">заявок </w:t>
      </w:r>
      <w:r>
        <w:rPr>
          <w:rFonts w:ascii="Times New Roman" w:eastAsia="Times New Roman" w:hAnsi="Times New Roman" w:cs="Times New Roman"/>
          <w:sz w:val="28"/>
          <w:szCs w:val="28"/>
        </w:rPr>
        <w:lastRenderedPageBreak/>
        <w:t>(предложений) участников отбора вправе принять решение о внесении изменений в объявление о проведении отбора с соблюдением следующих условий:</w:t>
      </w:r>
    </w:p>
    <w:p w14:paraId="5D3D85BE" w14:textId="77777777" w:rsidR="00B71061" w:rsidRDefault="00EA7CB4">
      <w:pPr>
        <w:widowControl w:val="0"/>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1) срок подачи участниками отбора заявок (предложений) продляется таким образом, чтобы со дня, следующего за днем внесения таких изменений, до даты окончания приема заявок (предложений) указанный срок составлял не менее трех календарных дней;</w:t>
      </w:r>
    </w:p>
    <w:p w14:paraId="1C40A55D" w14:textId="77777777" w:rsidR="00B71061" w:rsidRDefault="00EA7CB4">
      <w:pPr>
        <w:widowControl w:val="0"/>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2) при внесении изменений в объявление о проведении отбора не допускается изменение способа отбора;</w:t>
      </w:r>
    </w:p>
    <w:p w14:paraId="7714A45E" w14:textId="77777777" w:rsidR="00B71061" w:rsidRDefault="00EA7CB4">
      <w:pPr>
        <w:widowControl w:val="0"/>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3) в случае внесения изменений в объявление о проведении отбора после наступления даты начала приема заявок (предложений) в объявление включается положение, предусматривающее право участников отбора внести изменения в заявки (предложения);</w:t>
      </w:r>
    </w:p>
    <w:p w14:paraId="6DF2A434" w14:textId="77777777" w:rsidR="00B71061" w:rsidRDefault="00EA7CB4">
      <w:pPr>
        <w:widowControl w:val="0"/>
        <w:spacing w:after="0" w:line="240" w:lineRule="auto"/>
        <w:ind w:right="-2" w:firstLine="709"/>
        <w:jc w:val="both"/>
        <w:rPr>
          <w:rFonts w:ascii="Times New Roman" w:hAnsi="Times New Roman" w:cs="Times New Roman"/>
          <w:sz w:val="28"/>
          <w:szCs w:val="28"/>
        </w:rPr>
      </w:pPr>
      <w:r>
        <w:rPr>
          <w:rFonts w:ascii="Times New Roman" w:eastAsia="Times New Roman" w:hAnsi="Times New Roman" w:cs="Times New Roman"/>
          <w:sz w:val="28"/>
          <w:szCs w:val="28"/>
        </w:rPr>
        <w:t>4) участники отбора, подавшие заявку (предложение), уведомляются о внесении изменений в объявление о проведении отбора не позднее дня, следующего за днем внесения изменений в объявление о проведении отбора, с использованием системы «Электронный бюджет».</w:t>
      </w:r>
    </w:p>
    <w:p w14:paraId="10925B0D" w14:textId="77777777" w:rsidR="00B71061" w:rsidRDefault="00EA7CB4">
      <w:pPr>
        <w:widowControl w:val="0"/>
        <w:spacing w:after="0" w:line="240" w:lineRule="auto"/>
        <w:ind w:right="-2" w:firstLine="709"/>
        <w:jc w:val="both"/>
        <w:rPr>
          <w:rFonts w:ascii="Times New Roman" w:eastAsia="Times New Roman" w:hAnsi="Times New Roman" w:cs="Times New Roman"/>
          <w:sz w:val="28"/>
          <w:szCs w:val="28"/>
        </w:rPr>
      </w:pPr>
      <w:r>
        <w:rPr>
          <w:rFonts w:ascii="Times New Roman" w:hAnsi="Times New Roman" w:cs="Times New Roman"/>
          <w:sz w:val="28"/>
          <w:szCs w:val="28"/>
        </w:rPr>
        <w:t>13. </w:t>
      </w:r>
      <w:r>
        <w:rPr>
          <w:rFonts w:ascii="Times New Roman" w:eastAsia="Times New Roman" w:hAnsi="Times New Roman" w:cs="Times New Roman"/>
          <w:sz w:val="28"/>
          <w:szCs w:val="28"/>
        </w:rPr>
        <w:t xml:space="preserve">ГРБС не позднее чем за один рабочий день до даты окончания срока подачи заявок (предложений) участниками отбора в случае изменения объемов финансирования соответствующего мероприятия государственной программы вправе принять решение об отмене проведения отбора. </w:t>
      </w:r>
    </w:p>
    <w:p w14:paraId="59BBB473" w14:textId="77777777" w:rsidR="00B71061" w:rsidRDefault="00EA7CB4">
      <w:pPr>
        <w:widowControl w:val="0"/>
        <w:spacing w:after="0" w:line="240" w:lineRule="auto"/>
        <w:ind w:right="-2" w:firstLine="709"/>
        <w:jc w:val="both"/>
        <w:rPr>
          <w:rFonts w:ascii="Times New Roman" w:eastAsiaTheme="minorEastAsia" w:hAnsi="Times New Roman" w:cs="Times New Roman"/>
          <w:sz w:val="28"/>
          <w:szCs w:val="28"/>
        </w:rPr>
      </w:pPr>
      <w:r>
        <w:rPr>
          <w:rFonts w:ascii="Times New Roman" w:hAnsi="Times New Roman" w:cs="Times New Roman"/>
          <w:sz w:val="28"/>
          <w:szCs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ГРБС (уполномоченного им лица), размещается на едином портале и на официальном сайте ГРБС и содержит информацию о причинах отмены отбора.</w:t>
      </w:r>
    </w:p>
    <w:p w14:paraId="1106787F"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Отбор считается отмененным со дня размещения объявления о его отмене на едином портале.</w:t>
      </w:r>
    </w:p>
    <w:p w14:paraId="40495603"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 Для участия в отборе участники отбора, претендующие на получение субсидий, в сроки, установленные в объявлении о проведении отбора, формируют заявку (предложение) в электронной форме посредством заполнения соответствующих экранных форм веб-интерфейса системы «Электронный бюджет» и представляет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 (далее – заявка):</w:t>
      </w:r>
    </w:p>
    <w:p w14:paraId="58757B91" w14:textId="77777777" w:rsidR="00B71061" w:rsidRDefault="00EA7CB4">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обязательство участника отбора по представлению в налоговый орган </w:t>
      </w:r>
      <w:hyperlink r:id="rId10" w:tooltip="https://login.consultant.ru/link/?req=doc&amp;base=LAW&amp;n=433153&amp;dst=100693" w:history="1">
        <w:r>
          <w:rPr>
            <w:rFonts w:ascii="Times New Roman" w:eastAsiaTheme="minorEastAsia" w:hAnsi="Times New Roman" w:cs="Times New Roman"/>
            <w:sz w:val="28"/>
            <w:szCs w:val="28"/>
            <w:lang w:eastAsia="ru-RU"/>
          </w:rPr>
          <w:t>согласия</w:t>
        </w:r>
      </w:hyperlink>
      <w:r>
        <w:rPr>
          <w:rFonts w:ascii="Times New Roman" w:eastAsiaTheme="minorEastAsia" w:hAnsi="Times New Roman" w:cs="Times New Roman"/>
          <w:sz w:val="28"/>
          <w:szCs w:val="28"/>
          <w:lang w:eastAsia="ru-RU"/>
        </w:rPr>
        <w:t xml:space="preserve"> на представление налоговым органом сведений о налогоплательщике (плательщике страховых взносов), составляющих налоговую тайну, ГРБС по форме, утвержденной приказом Федеральной налоговой службы от 14.11.2022 № ЕД-7-19/1085@ «Об утверждении документов, предусмотренных подпунктом 1 пункта 1 и пунктом 2.3 статьи 102 Налогового кодекса Российской Федерации», в случае предоставления субсидии;</w:t>
      </w:r>
    </w:p>
    <w:p w14:paraId="2E1258A5" w14:textId="77777777" w:rsidR="00B71061" w:rsidRDefault="00EA7CB4">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копию протокола заседания Совета по инвестициям Новосибирской области, на котором была одобрена реализация проекта, за исключением случая, когда инвестиционный проект одобрен на заседании президиума (штаба) </w:t>
      </w:r>
      <w:r>
        <w:rPr>
          <w:rFonts w:ascii="Times New Roman" w:eastAsiaTheme="minorEastAsia" w:hAnsi="Times New Roman" w:cs="Times New Roman"/>
          <w:sz w:val="28"/>
          <w:szCs w:val="28"/>
          <w:lang w:eastAsia="ru-RU"/>
        </w:rPr>
        <w:lastRenderedPageBreak/>
        <w:t>Правительственной комиссии по региональному развитию в Российской Федерации (протокол заседания президиума (штаба) Правительственной комиссии по региональному развитию в Российской Федерации). 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14:paraId="10DF8C29" w14:textId="77777777" w:rsidR="00B71061" w:rsidRDefault="00EA7CB4">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 </w:t>
      </w:r>
      <w:r>
        <w:rPr>
          <w:rFonts w:ascii="Times New Roman" w:hAnsi="Times New Roman" w:cs="Times New Roman"/>
          <w:sz w:val="28"/>
          <w:szCs w:val="28"/>
        </w:rPr>
        <w:t xml:space="preserve">сведения об отсутствии на едином налоговом счете задолженности по уплате налогов, сборов и страховых взносов в бюджеты бюджетной системы Российской Федерации или </w:t>
      </w:r>
      <w:proofErr w:type="spellStart"/>
      <w:r>
        <w:rPr>
          <w:rFonts w:ascii="Times New Roman" w:hAnsi="Times New Roman" w:cs="Times New Roman"/>
          <w:sz w:val="28"/>
          <w:szCs w:val="28"/>
        </w:rPr>
        <w:t>непревышении</w:t>
      </w:r>
      <w:proofErr w:type="spellEnd"/>
      <w:r>
        <w:rPr>
          <w:rFonts w:ascii="Times New Roman" w:hAnsi="Times New Roman" w:cs="Times New Roman"/>
          <w:sz w:val="28"/>
          <w:szCs w:val="28"/>
        </w:rPr>
        <w:t xml:space="preserve"> размера такой задолженности размера, определенного </w:t>
      </w:r>
      <w:hyperlink r:id="rId11" w:tooltip="https://login.consultant.ru/link/?req=doc&amp;base=LAW&amp;n=483130&amp;dst=5769" w:history="1">
        <w:r>
          <w:rPr>
            <w:rFonts w:ascii="Times New Roman" w:hAnsi="Times New Roman" w:cs="Times New Roman"/>
            <w:sz w:val="28"/>
            <w:szCs w:val="28"/>
          </w:rPr>
          <w:t>пунктом 3 статьи 47</w:t>
        </w:r>
      </w:hyperlink>
      <w:r>
        <w:rPr>
          <w:rFonts w:ascii="Times New Roman" w:hAnsi="Times New Roman" w:cs="Times New Roman"/>
          <w:sz w:val="28"/>
          <w:szCs w:val="28"/>
        </w:rPr>
        <w:t xml:space="preserve"> Налогового кодекса Российской Федерации по состоянию не ранее чем на первое число месяца, в котором предоставляются субсидии. </w:t>
      </w:r>
      <w:r>
        <w:rPr>
          <w:rFonts w:ascii="Times New Roman" w:eastAsiaTheme="minorEastAsia" w:hAnsi="Times New Roman" w:cs="Times New Roman"/>
          <w:sz w:val="28"/>
          <w:szCs w:val="28"/>
          <w:lang w:eastAsia="ru-RU"/>
        </w:rPr>
        <w:t>В случае если документ не представлен получателем субсидии по собственной инициативе, ГРБС запрашивает его в порядке межведомственного взаимодействия);</w:t>
      </w:r>
    </w:p>
    <w:p w14:paraId="6B10A8AE" w14:textId="77777777" w:rsidR="00B71061" w:rsidRDefault="00EA7CB4">
      <w:pPr>
        <w:spacing w:after="0" w:line="240" w:lineRule="auto"/>
        <w:ind w:firstLine="540"/>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 документы, подтверждающие осуществление работ и затраты (расходы) получателя субсидии на создание и (или) реконструкцию объектов транспортной (в том числе автомобильных дорог) и (или) коммунальной инфраструктуры, являющихся неотъемлемой частью инвестиционного проекта, реализуемого на территории Новосибирской области:</w:t>
      </w:r>
    </w:p>
    <w:p w14:paraId="7924065B"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 копии договоров и (или) документов унифицированных форм первичной учетной документации, являющихся основанием для расчетов;</w:t>
      </w:r>
    </w:p>
    <w:p w14:paraId="7614C7AB"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копии расчетно-платежных документов (платежных поручений (формы по </w:t>
      </w:r>
      <w:hyperlink r:id="rId12" w:tooltip="https://login.consultant.ru/link/?req=doc&amp;base=LAW&amp;n=491130" w:history="1">
        <w:r>
          <w:rPr>
            <w:rFonts w:ascii="Times New Roman" w:eastAsiaTheme="minorEastAsia" w:hAnsi="Times New Roman" w:cs="Times New Roman"/>
            <w:sz w:val="28"/>
            <w:szCs w:val="28"/>
            <w:lang w:eastAsia="ru-RU"/>
          </w:rPr>
          <w:t>ОКУД</w:t>
        </w:r>
      </w:hyperlink>
      <w:r>
        <w:rPr>
          <w:rFonts w:ascii="Times New Roman" w:eastAsiaTheme="minorEastAsia" w:hAnsi="Times New Roman" w:cs="Times New Roman"/>
          <w:sz w:val="28"/>
          <w:szCs w:val="28"/>
          <w:lang w:eastAsia="ru-RU"/>
        </w:rPr>
        <w:t xml:space="preserve"> 0401060), платежных ведомостей (формы по ОКУД 0301011), расчетных ведомостей (формы по ОКУД 0301010), расчетно-платежных ведомостей (формы по ОКУД 0301009);</w:t>
      </w:r>
    </w:p>
    <w:p w14:paraId="163CD9A5"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копии актов о приемке выполненных работ (оказанных услуг) (формы по </w:t>
      </w:r>
      <w:hyperlink r:id="rId13" w:tooltip="https://login.consultant.ru/link/?req=doc&amp;base=LAW&amp;n=491130" w:history="1">
        <w:r>
          <w:rPr>
            <w:rFonts w:ascii="Times New Roman" w:eastAsiaTheme="minorEastAsia" w:hAnsi="Times New Roman" w:cs="Times New Roman"/>
            <w:sz w:val="28"/>
            <w:szCs w:val="28"/>
            <w:lang w:eastAsia="ru-RU"/>
          </w:rPr>
          <w:t>ОКУД</w:t>
        </w:r>
      </w:hyperlink>
      <w:r>
        <w:rPr>
          <w:rFonts w:ascii="Times New Roman" w:eastAsiaTheme="minorEastAsia" w:hAnsi="Times New Roman" w:cs="Times New Roman"/>
          <w:sz w:val="28"/>
          <w:szCs w:val="28"/>
          <w:lang w:eastAsia="ru-RU"/>
        </w:rPr>
        <w:t xml:space="preserve"> 0322005, ОКУД 0322001 или иной формы согласно договору) и (или) товарных накладных (формы по ОКУД 0330212 или иной формы согласно договору), копии актов об осуществлении технологического присоединения (при наличии), за исключением случая, когда инвестиционный проект одобрен на заседании президиума (штаба) Правительственной комиссии по региональному развитию в Российской Федерации, копию акта приемки объекта транспортной инфраструктуры (в том числе автомобильных дорог) в соответствии с </w:t>
      </w:r>
      <w:hyperlink r:id="rId14" w:tooltip="https://login.consultant.ru/link/?req=doc&amp;base=STR&amp;n=18566" w:history="1">
        <w:r>
          <w:rPr>
            <w:rFonts w:ascii="Times New Roman" w:eastAsiaTheme="minorEastAsia" w:hAnsi="Times New Roman" w:cs="Times New Roman"/>
            <w:sz w:val="28"/>
            <w:szCs w:val="28"/>
            <w:lang w:eastAsia="ru-RU"/>
          </w:rPr>
          <w:t>ГОСТом 32755-2014</w:t>
        </w:r>
      </w:hyperlink>
      <w:r>
        <w:rPr>
          <w:rFonts w:ascii="Times New Roman" w:eastAsiaTheme="minorEastAsia" w:hAnsi="Times New Roman" w:cs="Times New Roman"/>
          <w:sz w:val="28"/>
          <w:szCs w:val="28"/>
          <w:lang w:eastAsia="ru-RU"/>
        </w:rPr>
        <w:t xml:space="preserve"> «Дороги автомобильные общего пользования. Требования к проведению приемки в эксплуатацию выполненных работ» (при наличии);</w:t>
      </w:r>
    </w:p>
    <w:p w14:paraId="37763F6C"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 копию положительного заключения государственной экспертизы проектной документации (для получателей субсидии на создание и (или) реконструкцию объектов транспортной инфраструктуры (в том числе автомобильных дорог);</w:t>
      </w:r>
    </w:p>
    <w:p w14:paraId="4E6BD9B7"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д) копию технического плана объекта капитального строительства, подготовленного в соответствии с Федеральным </w:t>
      </w:r>
      <w:hyperlink r:id="rId15" w:tooltip="https://login.consultant.ru/link/?req=doc&amp;base=LAW&amp;n=481305" w:history="1">
        <w:r>
          <w:rPr>
            <w:rFonts w:ascii="Times New Roman" w:eastAsiaTheme="minorEastAsia" w:hAnsi="Times New Roman" w:cs="Times New Roman"/>
            <w:sz w:val="28"/>
            <w:szCs w:val="28"/>
            <w:lang w:eastAsia="ru-RU"/>
          </w:rPr>
          <w:t>законом</w:t>
        </w:r>
      </w:hyperlink>
      <w:r>
        <w:rPr>
          <w:rFonts w:ascii="Times New Roman" w:eastAsiaTheme="minorEastAsia" w:hAnsi="Times New Roman" w:cs="Times New Roman"/>
          <w:sz w:val="28"/>
          <w:szCs w:val="28"/>
          <w:lang w:eastAsia="ru-RU"/>
        </w:rPr>
        <w:t xml:space="preserve"> от 13.07.2015 № 218-ФЗ «О государственной регистрации недвижимости» (для получателей субсидии на создание и (или) реконструкцию объектов транспортной инфраструктуры (в том числе автомобильных дорог);</w:t>
      </w:r>
    </w:p>
    <w:p w14:paraId="1A8C2643"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е) копию разрешения на ввод объекта в эксплуатацию (в отношении объектов транспортной (в том числе автомобильных дорог) и (или) коммунальной </w:t>
      </w:r>
      <w:r>
        <w:rPr>
          <w:rFonts w:ascii="Times New Roman" w:eastAsiaTheme="minorEastAsia" w:hAnsi="Times New Roman" w:cs="Times New Roman"/>
          <w:sz w:val="28"/>
          <w:szCs w:val="28"/>
          <w:lang w:eastAsia="ru-RU"/>
        </w:rPr>
        <w:lastRenderedPageBreak/>
        <w:t xml:space="preserve">инфраструктуры, по которым планируется получение субсидии), за исключением случаев, при которых в соответствии с </w:t>
      </w:r>
      <w:hyperlink r:id="rId16" w:tooltip="https://login.consultant.ru/link/?req=doc&amp;base=LAW&amp;n=494926&amp;dst=2653" w:history="1">
        <w:r>
          <w:rPr>
            <w:rFonts w:ascii="Times New Roman" w:eastAsiaTheme="minorEastAsia" w:hAnsi="Times New Roman" w:cs="Times New Roman"/>
            <w:sz w:val="28"/>
            <w:szCs w:val="28"/>
            <w:lang w:eastAsia="ru-RU"/>
          </w:rPr>
          <w:t>частью 15 статьи 55</w:t>
        </w:r>
      </w:hyperlink>
      <w:r>
        <w:rPr>
          <w:rFonts w:ascii="Times New Roman" w:eastAsiaTheme="minorEastAsia" w:hAnsi="Times New Roman" w:cs="Times New Roman"/>
          <w:sz w:val="28"/>
          <w:szCs w:val="28"/>
          <w:lang w:eastAsia="ru-RU"/>
        </w:rPr>
        <w:t xml:space="preserve"> Градостроительного кодекса Российской Федерации разрешение на ввод объекта в эксплуатацию не требуется, и (или) осуществляется технологическое присоединение объектов капитального строительства к инженерным сетям электро-, газо-, тепло-, водоснабжения и водоотведения, за исключением объектов коммунальной инфраструктуры в пределах границ земельного участка, необходимого для реализации инвестиционного проекта;</w:t>
      </w:r>
    </w:p>
    <w:p w14:paraId="0DA49795"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 справку по состоянию на первое число месяца, в котором подается заявка на участие в отборе, подписанную руководителем организации, подтверждающую отсутствие просроченной задолженности по возврату в областной бюджет Новосибирской области субсидий, бюджетных инвестиций, предоставленных в том числе в соответствии с иными правовыми актами, и иной просроченной задолженности по денежным обязательствам перед Новосибирской областью;</w:t>
      </w:r>
    </w:p>
    <w:p w14:paraId="7E57EE4A"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 справку на первое число месяца, в котором подается заявка на участие в отборе, подписанную руководителем организации, подтверждающую, что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получателя субсидий не приостановлена в порядке, предусмотренном законодательством Российской Федерации;</w:t>
      </w:r>
    </w:p>
    <w:p w14:paraId="0E5D91CF"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 справку по состоянию на первое число месяца, в котором подается заявка на участие в отборе, подписанную руководителем организации, подтверждающую, что организация не является иностранным юридическим лицом, в том числе местом регистрации которого является государство или территория, включенные в утверждаемый Минфином России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36AF6EAB"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отбором, а также согласие на обработку персональных данных (для физического лица);</w:t>
      </w:r>
    </w:p>
    <w:p w14:paraId="03356001"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9)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отсутствие в реестре дисквалифицированных лиц сведений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1B0BD96"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10)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получает средства из областного бюджета Новосибирской области в соответствии с иными нормативными правовыми актами на цели, указанные в </w:t>
      </w:r>
      <w:hyperlink r:id="rId17" w:tooltip="https://login.consultant.ru/link/?req=doc&amp;base=RLAW049&amp;n=179487&amp;dst=135796" w:history="1">
        <w:r>
          <w:rPr>
            <w:rFonts w:ascii="Times New Roman" w:eastAsiaTheme="minorEastAsia" w:hAnsi="Times New Roman" w:cs="Times New Roman"/>
            <w:sz w:val="28"/>
            <w:szCs w:val="28"/>
            <w:lang w:eastAsia="ru-RU"/>
          </w:rPr>
          <w:t>пункте 2</w:t>
        </w:r>
      </w:hyperlink>
      <w:r>
        <w:rPr>
          <w:rFonts w:ascii="Times New Roman" w:eastAsiaTheme="minorEastAsia" w:hAnsi="Times New Roman" w:cs="Times New Roman"/>
          <w:sz w:val="28"/>
          <w:szCs w:val="28"/>
          <w:lang w:eastAsia="ru-RU"/>
        </w:rPr>
        <w:t xml:space="preserve"> Порядка;</w:t>
      </w:r>
    </w:p>
    <w:p w14:paraId="6465F850"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11) справку по состоянию на первое число месяца, в котором подается предложение (заявка) на участие в отборе, подписанную руководителем организации, подтверждающую, что организация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14:paraId="36F3F738"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 xml:space="preserve">Дополнительно участники отбора вправе представить ГРБС справку на первое число месяца, в котором подается заявка на участие в отборе, подписанную руководителем </w:t>
      </w:r>
      <w:proofErr w:type="spellStart"/>
      <w:r>
        <w:rPr>
          <w:rFonts w:ascii="Times New Roman" w:eastAsiaTheme="minorEastAsia" w:hAnsi="Times New Roman" w:cs="Times New Roman"/>
          <w:sz w:val="28"/>
          <w:szCs w:val="28"/>
          <w:lang w:eastAsia="ru-RU"/>
        </w:rPr>
        <w:t>ресурсоснабжающей</w:t>
      </w:r>
      <w:proofErr w:type="spellEnd"/>
      <w:r>
        <w:rPr>
          <w:rFonts w:ascii="Times New Roman" w:eastAsiaTheme="minorEastAsia" w:hAnsi="Times New Roman" w:cs="Times New Roman"/>
          <w:sz w:val="28"/>
          <w:szCs w:val="28"/>
          <w:lang w:eastAsia="ru-RU"/>
        </w:rPr>
        <w:t xml:space="preserve"> организации, осуществляющей технологическое присоединение объектов капитального строительства к инженерным сетям электро-, газо-, тепло-, водоснабжения и водоотведения, необходимое для реализации инвестиционного проекта, подтверждающую, что </w:t>
      </w:r>
      <w:proofErr w:type="spellStart"/>
      <w:r>
        <w:rPr>
          <w:rFonts w:ascii="Times New Roman" w:eastAsiaTheme="minorEastAsia" w:hAnsi="Times New Roman" w:cs="Times New Roman"/>
          <w:sz w:val="28"/>
          <w:szCs w:val="28"/>
          <w:lang w:eastAsia="ru-RU"/>
        </w:rPr>
        <w:t>ресурсоснабжающая</w:t>
      </w:r>
      <w:proofErr w:type="spellEnd"/>
      <w:r>
        <w:rPr>
          <w:rFonts w:ascii="Times New Roman" w:eastAsiaTheme="minorEastAsia" w:hAnsi="Times New Roman" w:cs="Times New Roman"/>
          <w:sz w:val="28"/>
          <w:szCs w:val="28"/>
          <w:lang w:eastAsia="ru-RU"/>
        </w:rPr>
        <w:t xml:space="preserve"> организация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нее не введена процедура банкротства и деятельность </w:t>
      </w:r>
      <w:proofErr w:type="spellStart"/>
      <w:r>
        <w:rPr>
          <w:rFonts w:ascii="Times New Roman" w:eastAsiaTheme="minorEastAsia" w:hAnsi="Times New Roman" w:cs="Times New Roman"/>
          <w:sz w:val="28"/>
          <w:szCs w:val="28"/>
          <w:lang w:eastAsia="ru-RU"/>
        </w:rPr>
        <w:t>ресурсоснабжающей</w:t>
      </w:r>
      <w:proofErr w:type="spellEnd"/>
      <w:r>
        <w:rPr>
          <w:rFonts w:ascii="Times New Roman" w:eastAsiaTheme="minorEastAsia" w:hAnsi="Times New Roman" w:cs="Times New Roman"/>
          <w:sz w:val="28"/>
          <w:szCs w:val="28"/>
          <w:lang w:eastAsia="ru-RU"/>
        </w:rPr>
        <w:t xml:space="preserve"> организации не приостановлена в порядке, предусмотренном законодательством Российской Федерации. В случае</w:t>
      </w:r>
      <w:r>
        <w:rPr>
          <w:rFonts w:ascii="Times New Roman" w:hAnsi="Times New Roman" w:cs="Times New Roman"/>
          <w:sz w:val="28"/>
          <w:szCs w:val="28"/>
        </w:rPr>
        <w:t xml:space="preserve"> непредставления участниками отбора такой справки, ГРБС запрашивает вышеуказанные сведения о </w:t>
      </w:r>
      <w:proofErr w:type="spellStart"/>
      <w:r>
        <w:rPr>
          <w:rFonts w:ascii="Times New Roman" w:hAnsi="Times New Roman" w:cs="Times New Roman"/>
          <w:sz w:val="28"/>
          <w:szCs w:val="28"/>
        </w:rPr>
        <w:t>ресурсоснабжающей</w:t>
      </w:r>
      <w:proofErr w:type="spellEnd"/>
      <w:r>
        <w:rPr>
          <w:rFonts w:ascii="Times New Roman" w:hAnsi="Times New Roman" w:cs="Times New Roman"/>
          <w:sz w:val="28"/>
          <w:szCs w:val="28"/>
        </w:rPr>
        <w:t xml:space="preserve"> организации по межведомственному запросу в рамках системы межведомственного электронного взаимодействия.</w:t>
      </w:r>
    </w:p>
    <w:p w14:paraId="485FF73C"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 в настоящем пункте копии документов представляются заверенные подписью руководителя (уполномоченного им лица) и печатью участника отбора (при ее наличии).</w:t>
      </w:r>
    </w:p>
    <w:p w14:paraId="249C951C"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если документы, предусмотренные </w:t>
      </w:r>
      <w:hyperlink r:id="rId18" w:tooltip="https://login.consultant.ru/link/?req=doc&amp;base=RLAW049&amp;n=179487&amp;dst=130055" w:history="1">
        <w:r>
          <w:rPr>
            <w:rFonts w:ascii="Times New Roman" w:hAnsi="Times New Roman" w:cs="Times New Roman"/>
            <w:sz w:val="28"/>
            <w:szCs w:val="28"/>
          </w:rPr>
          <w:t>абзацами «г</w:t>
        </w:r>
      </w:hyperlink>
      <w:r>
        <w:rPr>
          <w:rFonts w:ascii="Times New Roman" w:hAnsi="Times New Roman" w:cs="Times New Roman"/>
          <w:sz w:val="28"/>
          <w:szCs w:val="28"/>
        </w:rPr>
        <w:t xml:space="preserve">», </w:t>
      </w:r>
      <w:hyperlink r:id="rId19" w:tooltip="https://login.consultant.ru/link/?req=doc&amp;base=RLAW049&amp;n=179487&amp;dst=130057" w:history="1">
        <w:r>
          <w:rPr>
            <w:rFonts w:ascii="Times New Roman" w:hAnsi="Times New Roman" w:cs="Times New Roman"/>
            <w:sz w:val="28"/>
            <w:szCs w:val="28"/>
          </w:rPr>
          <w:t>«е</w:t>
        </w:r>
      </w:hyperlink>
      <w:r>
        <w:rPr>
          <w:rFonts w:ascii="Times New Roman" w:hAnsi="Times New Roman" w:cs="Times New Roman"/>
          <w:sz w:val="28"/>
          <w:szCs w:val="28"/>
        </w:rPr>
        <w:t>»</w:t>
      </w:r>
      <w:hyperlink r:id="rId20" w:tooltip="https://login.consultant.ru/link/?req=doc&amp;base=RLAW049&amp;n=179487&amp;dst=118560" w:history="1">
        <w:r>
          <w:rPr>
            <w:rFonts w:ascii="Times New Roman" w:hAnsi="Times New Roman" w:cs="Times New Roman"/>
            <w:sz w:val="28"/>
            <w:szCs w:val="28"/>
          </w:rPr>
          <w:t xml:space="preserve"> подпункта 4 настоящего пункта</w:t>
        </w:r>
      </w:hyperlink>
      <w:r>
        <w:rPr>
          <w:rFonts w:ascii="Times New Roman" w:hAnsi="Times New Roman" w:cs="Times New Roman"/>
          <w:sz w:val="28"/>
          <w:szCs w:val="28"/>
        </w:rPr>
        <w:t>, не представлены участниками отбора по собственной инициативе, ГРБС запрашивает их в порядке межведомственного электронного взаимодействия.</w:t>
      </w:r>
    </w:p>
    <w:p w14:paraId="2611249F"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Заявка подписывается усиленной квалифицированной электронной подписью руководителя участника отбора или уполномоченного им лица и </w:t>
      </w:r>
      <w:r>
        <w:rPr>
          <w:rFonts w:ascii="Times New Roman" w:hAnsi="Times New Roman" w:cs="Times New Roman"/>
          <w:sz w:val="28"/>
          <w:szCs w:val="28"/>
        </w:rPr>
        <w:lastRenderedPageBreak/>
        <w:t>считается представленной ГРБС с даты ее подписания с присвоением ей регистрационного номера в системе «Электронный бюджет».</w:t>
      </w:r>
    </w:p>
    <w:p w14:paraId="7AB6AC3E"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Внесение изменений в заявку осуществляется участником отбора в порядке, аналогичном порядку формирования заявки участником отбора.</w:t>
      </w:r>
    </w:p>
    <w:p w14:paraId="4CFAC779" w14:textId="77777777" w:rsidR="00B71061" w:rsidRDefault="00EA7CB4">
      <w:pPr>
        <w:spacing w:after="0" w:line="240" w:lineRule="auto"/>
        <w:ind w:firstLine="709"/>
        <w:jc w:val="both"/>
      </w:pPr>
      <w:r>
        <w:rPr>
          <w:rFonts w:ascii="Times New Roman" w:hAnsi="Times New Roman" w:cs="Times New Roman"/>
          <w:sz w:val="28"/>
          <w:szCs w:val="28"/>
        </w:rPr>
        <w:t>15. Не позднее одного рабочего дня, следующего за днем окончания срока подачи заявок, установленного в объявлении о проведении отбора, в системе «Электронный бюджет» открывается доступ ГРБС к поданным участниками отбора заявкам для их рассмотрения.</w:t>
      </w:r>
    </w:p>
    <w:p w14:paraId="4BC35E06" w14:textId="77777777" w:rsidR="00B71061" w:rsidRDefault="00EA7CB4">
      <w:pPr>
        <w:spacing w:after="0" w:line="240" w:lineRule="auto"/>
        <w:ind w:firstLine="709"/>
        <w:jc w:val="both"/>
      </w:pPr>
      <w:r>
        <w:rPr>
          <w:rFonts w:ascii="Times New Roman" w:hAnsi="Times New Roman" w:cs="Times New Roman"/>
          <w:sz w:val="28"/>
          <w:szCs w:val="28"/>
        </w:rPr>
        <w:t>Не позднее одного рабочего дня, следующего за днем вскрытия заявок, установленного в объявлении о проведении отбора, подписывается протокол вскрытия заявок.</w:t>
      </w:r>
    </w:p>
    <w:p w14:paraId="20FAE9B1"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ГРБС (уполномоченного им лица) в системе «Электронный бюджет», а также размещается на едином портале не позднее одного рабочего дня, следующего за днем его подписания.</w:t>
      </w:r>
    </w:p>
    <w:p w14:paraId="54E3F926"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Не позднее десяти рабочих дней с даты окончания приема заявок, указанной в объявлении о проведении отбора, ГРБС проводит проверку участников отбора на соответствие требованиям, предусмотренным пунктом 10 настоящего Порядка, документов, представленных участниками отбора в соответствии с пунктом 14 настоящего Порядка, на предмет их соответствия установленным в объявлении о проведении отбора, настоящем Порядке требованиям и принимает решение о принятии заявки либо об отклонении заявки.</w:t>
      </w:r>
    </w:p>
    <w:p w14:paraId="48DA1C71" w14:textId="77777777" w:rsidR="00B71061" w:rsidRDefault="00EA7CB4">
      <w:pPr>
        <w:spacing w:after="0" w:line="240" w:lineRule="auto"/>
        <w:ind w:firstLine="709"/>
        <w:jc w:val="both"/>
      </w:pPr>
      <w:r>
        <w:rPr>
          <w:rFonts w:ascii="Times New Roman" w:hAnsi="Times New Roman" w:cs="Times New Roman"/>
          <w:sz w:val="28"/>
          <w:szCs w:val="28"/>
        </w:rPr>
        <w:t>Проверка участника отбора на соответствие требованиям, предусмотренным подпунктом 1 пункта 10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7281FBA1" w14:textId="77777777" w:rsidR="00B71061" w:rsidRDefault="00EA7CB4">
      <w:pPr>
        <w:spacing w:after="0" w:line="240" w:lineRule="auto"/>
        <w:ind w:firstLine="709"/>
        <w:jc w:val="both"/>
      </w:pPr>
      <w:r>
        <w:rPr>
          <w:rFonts w:ascii="Times New Roman" w:hAnsi="Times New Roman" w:cs="Times New Roman"/>
          <w:sz w:val="28"/>
          <w:szCs w:val="28"/>
        </w:rPr>
        <w:t>Соответствие участника отбора требованиям, предусмотренным подпунктом 1 пункта 10 настоящего Порядка, в случае отсутствия технической возможности осуществления автоматической проверки в системе «Электронный бюджет»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14:paraId="7F9F54DB"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Основаниями для отклонения заявки являются:</w:t>
      </w:r>
    </w:p>
    <w:p w14:paraId="1E87620D"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несоответствие участника отбора требованиям, установленным в </w:t>
      </w:r>
      <w:hyperlink r:id="rId21" w:tooltip="https://login.consultant.ru/link/?req=doc&amp;base=RLAW049&amp;n=179487&amp;dst=118532" w:history="1">
        <w:r>
          <w:rPr>
            <w:rFonts w:ascii="Times New Roman" w:hAnsi="Times New Roman" w:cs="Times New Roman"/>
            <w:sz w:val="28"/>
            <w:szCs w:val="28"/>
          </w:rPr>
          <w:t>пункте 1</w:t>
        </w:r>
      </w:hyperlink>
      <w:r>
        <w:rPr>
          <w:rFonts w:ascii="Times New Roman" w:hAnsi="Times New Roman" w:cs="Times New Roman"/>
          <w:sz w:val="28"/>
          <w:szCs w:val="28"/>
        </w:rPr>
        <w:t>0 настоящего Порядка;</w:t>
      </w:r>
    </w:p>
    <w:p w14:paraId="4AC95660"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несоответствие представленных участником отбора заявок и документов требованиям, установленным в объявлении о проведении отбора, пункте 14 настоящего Порядка;</w:t>
      </w:r>
    </w:p>
    <w:p w14:paraId="29038FEC"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недостоверность информации, содержащейся в документах, представленных участником отбора в целях подтверждения соответствия требованиям, установленным настоящим Порядком, в том числе информации о месте нахождения и адресе юридического лица;</w:t>
      </w:r>
    </w:p>
    <w:p w14:paraId="08B50B8F"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подача участником отбора заявки после даты и (или) времени, определенных для подачи заявок;</w:t>
      </w:r>
    </w:p>
    <w:p w14:paraId="2489109E"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непредставление (представление не в полном объеме) документов, указанных в объявлении, предусмотренных </w:t>
      </w:r>
      <w:hyperlink r:id="rId22" w:tooltip="https://login.consultant.ru/link/?req=doc&amp;base=RLAW049&amp;n=180719&amp;dst=145489" w:history="1">
        <w:r>
          <w:rPr>
            <w:rFonts w:ascii="Times New Roman" w:hAnsi="Times New Roman" w:cs="Times New Roman"/>
            <w:sz w:val="28"/>
            <w:szCs w:val="28"/>
          </w:rPr>
          <w:t>пунктом 14</w:t>
        </w:r>
      </w:hyperlink>
      <w:r>
        <w:rPr>
          <w:rFonts w:ascii="Times New Roman" w:hAnsi="Times New Roman" w:cs="Times New Roman"/>
          <w:sz w:val="28"/>
          <w:szCs w:val="28"/>
        </w:rPr>
        <w:t xml:space="preserve"> настоящего Порядка, за исключением документов, представляемых участником отбора по собственной инициативе.</w:t>
      </w:r>
    </w:p>
    <w:p w14:paraId="394F428F"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hAnsi="Times New Roman" w:cs="Times New Roman"/>
          <w:sz w:val="28"/>
          <w:szCs w:val="28"/>
        </w:rPr>
        <w:t>При наличии оснований, предусмотренных настоящим пунктом, ГРБС в срок, установленный пунктом 16 настоящего Порядка, принимает решение об отклонении заявки.</w:t>
      </w:r>
    </w:p>
    <w:p w14:paraId="30B93487" w14:textId="77777777" w:rsidR="00B71061" w:rsidRDefault="00EA7CB4">
      <w:pPr>
        <w:spacing w:after="0" w:line="240" w:lineRule="auto"/>
        <w:ind w:firstLine="709"/>
        <w:jc w:val="both"/>
        <w:rPr>
          <w:rFonts w:eastAsiaTheme="minorEastAsia"/>
        </w:rPr>
      </w:pPr>
      <w:r>
        <w:rPr>
          <w:rFonts w:ascii="Times New Roman" w:eastAsiaTheme="minorEastAsia" w:hAnsi="Times New Roman" w:cs="Times New Roman"/>
          <w:sz w:val="28"/>
          <w:szCs w:val="28"/>
          <w:lang w:eastAsia="ru-RU"/>
        </w:rPr>
        <w:t>18. Победителями отбора признаются участники отбора, заявки которых на дату их рассмотрения поданы, с соблюдением требований, установленных пунктами 10, 14 настоящего Порядка. Ранжирование представленных заявок осуществляется исходя из очередности их поступления. Меньший порядковый номер присваивается заявке, которая поступила ранее других заявок.</w:t>
      </w:r>
    </w:p>
    <w:p w14:paraId="4C20EAF2"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19. Отбор признается несостоявшимся в следующих случаях:</w:t>
      </w:r>
    </w:p>
    <w:p w14:paraId="25E21FD4" w14:textId="77777777" w:rsidR="00B71061" w:rsidRDefault="00EA7CB4">
      <w:pPr>
        <w:spacing w:after="0" w:line="240" w:lineRule="auto"/>
        <w:ind w:firstLine="709"/>
        <w:jc w:val="both"/>
      </w:pPr>
      <w:r>
        <w:rPr>
          <w:rFonts w:ascii="Times New Roman" w:eastAsiaTheme="minorEastAsia" w:hAnsi="Times New Roman" w:cs="Times New Roman"/>
          <w:sz w:val="28"/>
          <w:szCs w:val="28"/>
          <w:lang w:eastAsia="ru-RU"/>
        </w:rPr>
        <w:t>1) по окончании срока проведения отбора не подано ни одной заявки;</w:t>
      </w:r>
    </w:p>
    <w:p w14:paraId="6EEBE0A7" w14:textId="77777777" w:rsidR="00B71061" w:rsidRDefault="00EA7CB4">
      <w:pPr>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 по результатам рассмотрения заявок отклонены все заявки.</w:t>
      </w:r>
    </w:p>
    <w:p w14:paraId="6A16624C"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20. В целях завершения отбора и определения его победителей не позднее двух рабочих дней со дня окончания срока, установленного </w:t>
      </w:r>
      <w:r>
        <w:rPr>
          <w:rFonts w:ascii="Times New Roman" w:hAnsi="Times New Roman" w:cs="Times New Roman"/>
          <w:sz w:val="28"/>
          <w:szCs w:val="28"/>
        </w:rPr>
        <w:t>пунктом 16 настоящего Порядка</w:t>
      </w:r>
      <w:r>
        <w:rPr>
          <w:rFonts w:ascii="Times New Roman" w:eastAsiaTheme="minorEastAsia" w:hAnsi="Times New Roman" w:cs="Times New Roman"/>
          <w:sz w:val="28"/>
          <w:szCs w:val="28"/>
          <w:lang w:eastAsia="ru-RU"/>
        </w:rPr>
        <w:t>, формируется протокол подведения итогов отбора.</w:t>
      </w:r>
    </w:p>
    <w:p w14:paraId="77C5F2B8"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Протокол подведения итогов отбора формируется на едином портале автоматически на основании результатов определения победителей отбора и не позднее трех рабочих дней со дня его формирования подписывается</w:t>
      </w:r>
      <w:r>
        <w:rPr>
          <w:rFonts w:ascii="Times New Roman" w:hAnsi="Times New Roman" w:cs="Times New Roman"/>
          <w:sz w:val="28"/>
          <w:szCs w:val="28"/>
        </w:rPr>
        <w:t xml:space="preserve"> усиленной квалифицированной электронной подписью руководителя ГРБС (уполномоченного им лица) </w:t>
      </w:r>
      <w:r>
        <w:rPr>
          <w:rFonts w:ascii="Times New Roman" w:eastAsiaTheme="minorEastAsia" w:hAnsi="Times New Roman" w:cs="Times New Roman"/>
          <w:sz w:val="28"/>
          <w:szCs w:val="28"/>
          <w:lang w:eastAsia="ru-RU"/>
        </w:rPr>
        <w:t>в системе «Электронный бюджет», размещается на едином портале и на официальном сайте ГРБС не позднее одного рабочего дня, следующего за днем его подписания, и включает следующие сведения:</w:t>
      </w:r>
    </w:p>
    <w:p w14:paraId="7FFD795F"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дату, время и место проведения рассмотрения заявок;</w:t>
      </w:r>
    </w:p>
    <w:p w14:paraId="3A262D85"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информацию об участниках отбора, заявки которых были рассмотрены;</w:t>
      </w:r>
    </w:p>
    <w:p w14:paraId="65AD1278"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информацию об участниках отбора, заявки которых были отклонены, с указанием причин их отклонения, в том числе положений объявления, которым не соответствуют заявки;</w:t>
      </w:r>
    </w:p>
    <w:p w14:paraId="3BAA668D"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наименования участников отбора, с которыми заключается соглашение, с указанием размера предоставляемой субсидии.</w:t>
      </w:r>
    </w:p>
    <w:p w14:paraId="132D0AB7"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Размер субсидии в протоколе подведения итогов отбора указывается исходя из объема бюджетных ассигнований областного бюджета Новосибирской области. Распределение субсидии, предоставляемой победителям отбора, осуществляется на основании документов, представленных участниками отбора в составе заявки, с учетом ранжирования заявок в запрашиваемых победителями отбора размерах.</w:t>
      </w:r>
    </w:p>
    <w:p w14:paraId="4200B9A4" w14:textId="77777777" w:rsidR="00B71061" w:rsidRDefault="00EA7CB4">
      <w:pPr>
        <w:widowControl w:val="0"/>
        <w:spacing w:after="0" w:line="240" w:lineRule="auto"/>
        <w:ind w:firstLine="709"/>
        <w:jc w:val="both"/>
        <w:rPr>
          <w:rFonts w:eastAsiaTheme="minorEastAsia"/>
        </w:rPr>
      </w:pPr>
      <w:r>
        <w:rPr>
          <w:rFonts w:ascii="Times New Roman" w:eastAsiaTheme="minorEastAsia" w:hAnsi="Times New Roman" w:cs="Times New Roman"/>
          <w:sz w:val="28"/>
          <w:szCs w:val="28"/>
          <w:lang w:eastAsia="ru-RU"/>
        </w:rPr>
        <w:t>В случае если субсидия, распределяемая в рамках отбора, больше размера субсидии, указанного в заявке участника отбора, заявке которого присвоен первый порядковый номер, оставшийся размер субсидии распределяется между остальными участниками отбора в соответствии с итоговым рейтингом до полного исчерпания лимитов бюджетных обязательств.</w:t>
      </w:r>
    </w:p>
    <w:p w14:paraId="30DE9408" w14:textId="77777777" w:rsidR="00B71061" w:rsidRDefault="00EA7CB4">
      <w:pPr>
        <w:widowControl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21. </w:t>
      </w:r>
      <w:r>
        <w:rPr>
          <w:rFonts w:ascii="Times New Roman" w:hAnsi="Times New Roman" w:cs="Times New Roman"/>
          <w:sz w:val="28"/>
          <w:szCs w:val="28"/>
        </w:rPr>
        <w:t xml:space="preserve">Внесение изменений в протокол подведения итогов отбора </w:t>
      </w:r>
      <w:r>
        <w:rPr>
          <w:rFonts w:ascii="Times New Roman" w:hAnsi="Times New Roman" w:cs="Times New Roman"/>
          <w:sz w:val="28"/>
          <w:szCs w:val="28"/>
        </w:rPr>
        <w:lastRenderedPageBreak/>
        <w:t>осуществляется не позднее десяти календарных дней со дня подписания первой версии протокола подведения итогов отбора путем формирования новой версии указанного протокола с указанием причин внесения изменений.</w:t>
      </w:r>
    </w:p>
    <w:p w14:paraId="65E1CD5F"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eastAsiaTheme="minorEastAsia" w:hAnsi="Times New Roman" w:cs="Times New Roman"/>
          <w:sz w:val="28"/>
          <w:szCs w:val="28"/>
          <w:lang w:eastAsia="ru-RU"/>
        </w:rPr>
        <w:t>22. </w:t>
      </w:r>
      <w:r>
        <w:rPr>
          <w:rFonts w:ascii="Times New Roman" w:hAnsi="Times New Roman" w:cs="Times New Roman"/>
          <w:sz w:val="28"/>
          <w:szCs w:val="28"/>
        </w:rPr>
        <w:t xml:space="preserve">По результатам отбора ГРБС </w:t>
      </w:r>
      <w:r>
        <w:rPr>
          <w:rFonts w:ascii="Times New Roman" w:eastAsiaTheme="minorEastAsia" w:hAnsi="Times New Roman" w:cs="Times New Roman"/>
          <w:sz w:val="28"/>
          <w:szCs w:val="28"/>
          <w:lang w:eastAsia="ru-RU"/>
        </w:rPr>
        <w:t xml:space="preserve">в срок не превышающий десяти рабочих дней с даты подписания протокола подведения итогов отбора обеспечивает подготовку проекта распоряжения Правительства Новосибирской области </w:t>
      </w:r>
      <w:r>
        <w:rPr>
          <w:rFonts w:ascii="Times New Roman" w:hAnsi="Times New Roman" w:cs="Times New Roman"/>
          <w:sz w:val="28"/>
          <w:szCs w:val="28"/>
        </w:rPr>
        <w:t>о предоставлении субсидии. Проект распоряжения Правительства Новосибирской области о предоставлении субсидии подлежит согласованию с министерством экономического развития Новосибирской области и министерством финансов и налоговой политики Новосибирской области.</w:t>
      </w:r>
    </w:p>
    <w:p w14:paraId="2290A6E1" w14:textId="77777777" w:rsidR="00B71061" w:rsidRDefault="00EA7CB4">
      <w:pPr>
        <w:spacing w:after="0" w:line="240" w:lineRule="auto"/>
        <w:ind w:firstLine="709"/>
        <w:jc w:val="both"/>
      </w:pPr>
      <w:r>
        <w:rPr>
          <w:rFonts w:ascii="Times New Roman" w:hAnsi="Times New Roman" w:cs="Times New Roman"/>
          <w:sz w:val="28"/>
          <w:szCs w:val="28"/>
        </w:rPr>
        <w:t xml:space="preserve">23. ГРБС в течение десяти календарных дней со дня принятия распоряжения Правительства Новосибирской области, указанного в </w:t>
      </w:r>
      <w:r>
        <w:rPr>
          <w:rFonts w:ascii="Times New Roman" w:eastAsiaTheme="minorEastAsia" w:hAnsi="Times New Roman" w:cs="Times New Roman"/>
          <w:sz w:val="28"/>
          <w:szCs w:val="28"/>
          <w:lang w:eastAsia="ru-RU"/>
        </w:rPr>
        <w:t xml:space="preserve">пункте </w:t>
      </w:r>
      <w:hyperlink w:history="1">
        <w:r>
          <w:rPr>
            <w:rFonts w:ascii="Times New Roman" w:eastAsiaTheme="minorEastAsia" w:hAnsi="Times New Roman" w:cs="Times New Roman"/>
            <w:sz w:val="28"/>
            <w:szCs w:val="28"/>
            <w:lang w:eastAsia="ru-RU"/>
          </w:rPr>
          <w:t>22</w:t>
        </w:r>
      </w:hyperlink>
      <w:r>
        <w:rPr>
          <w:rFonts w:ascii="Times New Roman" w:eastAsiaTheme="minorEastAsia" w:hAnsi="Times New Roman" w:cs="Times New Roman"/>
          <w:sz w:val="28"/>
          <w:szCs w:val="28"/>
          <w:lang w:eastAsia="ru-RU"/>
        </w:rPr>
        <w:t xml:space="preserve"> настоящего Порядка</w:t>
      </w:r>
      <w:r>
        <w:rPr>
          <w:rFonts w:ascii="Times New Roman" w:hAnsi="Times New Roman" w:cs="Times New Roman"/>
          <w:sz w:val="28"/>
          <w:szCs w:val="28"/>
        </w:rPr>
        <w:t>, при условии соответствия победителя отбора на дату заключения соглашения требованиям, предусмотренным подпунктом 1 пункта 10 настоящего Порядка, заключает с победителем отбора соглашение.</w:t>
      </w:r>
    </w:p>
    <w:p w14:paraId="5DC6B806"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Соглашение, дополнительное соглашение о внесении в него изменений, а также дополнительное соглашение о расторжении соглашения, подготавливаются (формируются) и заключаются в системе «Электронный бюджет» в соответствии с типовыми формами, утверждаемыми министерством финансов и налоговой политики Новосибирской области.</w:t>
      </w:r>
    </w:p>
    <w:p w14:paraId="2B8EB70A" w14:textId="77777777" w:rsidR="00B71061" w:rsidRDefault="00EA7CB4">
      <w:pPr>
        <w:spacing w:after="0" w:line="240" w:lineRule="auto"/>
        <w:ind w:firstLine="709"/>
        <w:jc w:val="both"/>
      </w:pPr>
      <w:r>
        <w:rPr>
          <w:rFonts w:ascii="Times New Roman" w:hAnsi="Times New Roman" w:cs="Times New Roman"/>
          <w:sz w:val="28"/>
          <w:szCs w:val="28"/>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1D10D3F3" w14:textId="77777777" w:rsidR="00B71061" w:rsidRDefault="00EA7CB4">
      <w:pPr>
        <w:spacing w:after="0" w:line="240" w:lineRule="auto"/>
        <w:ind w:firstLine="709"/>
        <w:jc w:val="both"/>
      </w:pPr>
      <w:r>
        <w:rPr>
          <w:rFonts w:ascii="Times New Roman" w:hAnsi="Times New Roman" w:cs="Times New Roman"/>
          <w:sz w:val="28"/>
          <w:szCs w:val="28"/>
        </w:rPr>
        <w:t>При реорганизации получателя субсидии, являющегося юридическим лицом, в форме разделения, выделения (за исключением случая, указанного в абзаце шестом настоящего пункта),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14:paraId="299FD889" w14:textId="77777777" w:rsidR="00B71061" w:rsidRDefault="00EA7CB4">
      <w:pPr>
        <w:spacing w:after="0" w:line="240" w:lineRule="auto"/>
        <w:ind w:firstLine="709"/>
        <w:jc w:val="both"/>
      </w:pPr>
      <w:r>
        <w:rPr>
          <w:rFonts w:ascii="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w:t>
      </w:r>
      <w:r>
        <w:rPr>
          <w:rFonts w:ascii="Times New Roman" w:hAnsi="Times New Roman" w:cs="Times New Roman"/>
          <w:sz w:val="28"/>
          <w:szCs w:val="28"/>
        </w:rPr>
        <w:lastRenderedPageBreak/>
        <w:t>лица в обязательстве с указанием стороны в соглашении иного лица, являющегося правопреемником.</w:t>
      </w:r>
    </w:p>
    <w:p w14:paraId="7442CFA4"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реорганизации получателя субсидии, являющегося кредитной организацией, в отношении которой иностранными государствами и международными организациями введены ограничительные меры, в форме выделения в соответствии со статьей 8 Федерального закона «О внесении изменений в отдельные законодательные акты Российской Федерации, признании утратившим силу абзаца шестого части первой статьи 7 Закона Российской Федерации «О государственной тайне», приостановлении действия отдельных положений законодательных актов Российской Федерации и об установлении особенностей регулирования корпоративных отношений в 2022 и 2023 годах» обязательства по соглашению исполняются получателем субсидии, в случае если по результатам такой реорганизации права и обязанности по соглашению сохраняются за получателем субсидии.</w:t>
      </w:r>
    </w:p>
    <w:p w14:paraId="4224B88B" w14:textId="77777777" w:rsidR="00B71061" w:rsidRDefault="00EA7CB4">
      <w:pPr>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неподписания</w:t>
      </w:r>
      <w:proofErr w:type="spellEnd"/>
      <w:r>
        <w:rPr>
          <w:rFonts w:ascii="Times New Roman" w:hAnsi="Times New Roman" w:cs="Times New Roman"/>
          <w:sz w:val="28"/>
          <w:szCs w:val="28"/>
        </w:rPr>
        <w:t xml:space="preserve"> победителем отбора соглашения в пределах срока, указанного в объявлении, он признается уклонившимся от заключения указанного соглашения</w:t>
      </w:r>
      <w:r>
        <w:rPr>
          <w:rFonts w:ascii="Times New Roman" w:eastAsiaTheme="minorEastAsia" w:hAnsi="Times New Roman" w:cs="Times New Roman"/>
          <w:sz w:val="28"/>
          <w:szCs w:val="28"/>
        </w:rPr>
        <w:t>.</w:t>
      </w:r>
    </w:p>
    <w:p w14:paraId="15C890FA" w14:textId="77777777" w:rsidR="00B71061" w:rsidRDefault="00EA7CB4">
      <w:pPr>
        <w:spacing w:after="0" w:line="240" w:lineRule="auto"/>
        <w:ind w:firstLine="709"/>
        <w:jc w:val="both"/>
        <w:rPr>
          <w:rFonts w:ascii="Times New Roman" w:eastAsiaTheme="minorEastAsia" w:hAnsi="Times New Roman" w:cs="Times New Roman"/>
          <w:sz w:val="28"/>
          <w:szCs w:val="28"/>
        </w:rPr>
      </w:pPr>
      <w:r>
        <w:rPr>
          <w:rFonts w:ascii="Times New Roman" w:eastAsiaTheme="minorEastAsia" w:hAnsi="Times New Roman" w:cs="Times New Roman"/>
          <w:sz w:val="28"/>
          <w:szCs w:val="28"/>
        </w:rPr>
        <w:t>24. </w:t>
      </w:r>
      <w:r>
        <w:rPr>
          <w:rFonts w:ascii="Times New Roman" w:hAnsi="Times New Roman" w:cs="Times New Roman"/>
          <w:sz w:val="28"/>
          <w:szCs w:val="28"/>
        </w:rPr>
        <w:t>Соглашение должно включать:</w:t>
      </w:r>
    </w:p>
    <w:p w14:paraId="4A6E908D"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размер, сроки и цели перечисления субсидий;</w:t>
      </w:r>
    </w:p>
    <w:p w14:paraId="0EAC40E0"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условия предоставления субсидий, значение результата предоставления субсидий;</w:t>
      </w:r>
    </w:p>
    <w:p w14:paraId="01418814"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ответственность сторон по неисполнению обязательств по соглашению;</w:t>
      </w:r>
    </w:p>
    <w:p w14:paraId="4A0E0B4E"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порядок, срок, формы представления отчетов;</w:t>
      </w:r>
    </w:p>
    <w:p w14:paraId="17D49757"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 условие о согласовании новых условий соглашения или о расторжении соглашения при </w:t>
      </w:r>
      <w:proofErr w:type="spellStart"/>
      <w:r>
        <w:rPr>
          <w:rFonts w:ascii="Times New Roman" w:hAnsi="Times New Roman" w:cs="Times New Roman"/>
          <w:sz w:val="28"/>
          <w:szCs w:val="28"/>
        </w:rPr>
        <w:t>недостижении</w:t>
      </w:r>
      <w:proofErr w:type="spellEnd"/>
      <w:r>
        <w:rPr>
          <w:rFonts w:ascii="Times New Roman" w:hAnsi="Times New Roman" w:cs="Times New Roman"/>
          <w:sz w:val="28"/>
          <w:szCs w:val="28"/>
        </w:rPr>
        <w:t xml:space="preserve"> согласия по новым условиям в случае уменьшения ГРБС как получателю бюджетных средств ранее доведенных лимитов бюджетных обязательств, приводящего к невозможности предоставления субсидии в текущем финансовом году в размере, определенном соглашением;</w:t>
      </w:r>
    </w:p>
    <w:p w14:paraId="51BEA80A"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условие о внесении изменений в соглашение о предоставлении субсидии путем заключения дополнительного соглашения к соглашению о предоставлении субсидии в части перемены лица в обязательстве с указанием в соглашении о предоставлении субсидии юридического лица, являющегося правопреемником, при реорганизации управляющей компании индустриального (промышленного) парка в форме слияния, присоединения или преобразования;</w:t>
      </w:r>
    </w:p>
    <w:p w14:paraId="1A4173C2" w14:textId="77777777" w:rsidR="00B71061" w:rsidRDefault="00EA7CB4">
      <w:pPr>
        <w:spacing w:after="0" w:line="240" w:lineRule="auto"/>
        <w:ind w:firstLine="709"/>
        <w:jc w:val="both"/>
        <w:rPr>
          <w:rFonts w:ascii="Times New Roman" w:eastAsiaTheme="minorEastAsia" w:hAnsi="Times New Roman" w:cs="Times New Roman"/>
          <w:sz w:val="28"/>
          <w:szCs w:val="28"/>
        </w:rPr>
      </w:pPr>
      <w:r>
        <w:rPr>
          <w:rFonts w:ascii="Times New Roman" w:hAnsi="Times New Roman" w:cs="Times New Roman"/>
          <w:sz w:val="28"/>
          <w:szCs w:val="28"/>
        </w:rPr>
        <w:t>7) условие о расторжении соглашения о предоставлении субсидии с формированием уведомления о расторжении соглашения о предоставлении субсидии в одностороннем порядке и акта об исполнении обязательств по соглашению о предоставлении субсидии с отражением информации о не исполненных управляющей компанией индустриального (промышленного) парка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 при реорганизации управляющей компании индустриального (промышленного) парка в форме разделения, выделения, а также при ее ликвидации.</w:t>
      </w:r>
    </w:p>
    <w:p w14:paraId="5C029112"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25. Субсидии предоставляются в безналичной форме путем перечисления </w:t>
      </w:r>
      <w:r>
        <w:rPr>
          <w:rFonts w:ascii="Times New Roman" w:hAnsi="Times New Roman" w:cs="Times New Roman"/>
          <w:sz w:val="28"/>
          <w:szCs w:val="28"/>
        </w:rPr>
        <w:lastRenderedPageBreak/>
        <w:t>ГРБС денежных средств на расчетный счет получателя субсидии, открытый в кредитной организации, в порядке и сроки, предусмотренные соглашением, но не позднее десятого рабочего дня, следующего за днем принятия ГРБС решения о предоставлении субсидии.</w:t>
      </w:r>
    </w:p>
    <w:p w14:paraId="69845733" w14:textId="77777777" w:rsidR="00B71061" w:rsidRDefault="00EA7CB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Субсидии предоставляются при условии, что не ранее чем на первое число месяца, в котором предоставляется субсидия, на едином налоговом счете получателя субсидии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15121C71"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 В случае невозможности предоставления субсидии получателю субсидии в текущем финансовом году в связи с недостаточностью лимитов бюджетных обязательств, доведенных ГРБС в установленном порядке, субсидии предоставляются получателю субсидий при соблюдении им условий, определенных пунктом </w:t>
      </w:r>
      <w:hyperlink r:id="rId23" w:tooltip="https://login.consultant.ru/link/?req=doc&amp;base=RLAW049&amp;n=179487&amp;dst=118535" w:history="1">
        <w:r>
          <w:rPr>
            <w:rFonts w:ascii="Times New Roman" w:hAnsi="Times New Roman" w:cs="Times New Roman"/>
            <w:sz w:val="28"/>
            <w:szCs w:val="28"/>
          </w:rPr>
          <w:t>10</w:t>
        </w:r>
      </w:hyperlink>
      <w:r>
        <w:rPr>
          <w:rFonts w:ascii="Times New Roman" w:hAnsi="Times New Roman" w:cs="Times New Roman"/>
          <w:sz w:val="28"/>
          <w:szCs w:val="28"/>
        </w:rPr>
        <w:t xml:space="preserve"> настоящего Порядка, в срок не позднее 1 апреля следующего года в рамках доведенных ГРБС лимитов бюджетных обязательств на год, в котором фактически предоставляется субсидия, без повторного прохождения отбора и без повторного направления получателем субсидий  ГРБС документов, предусмотренных настоящим Порядком.</w:t>
      </w:r>
    </w:p>
    <w:p w14:paraId="72D9D784"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 Результатом предоставления субсидии в текущем финансовом году является достижение получателем субсидии размера инвестиций в соответствии с бизнес-планом инвестиционного проекта, значение которого устанавливается в соглашении о предоставлении субсидии.</w:t>
      </w:r>
    </w:p>
    <w:p w14:paraId="56D8144F"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28. ГРБС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w:t>
      </w:r>
    </w:p>
    <w:p w14:paraId="3A9003F9"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государственного финансового контроля осуществляют проверку в соответствии со </w:t>
      </w:r>
      <w:hyperlink r:id="rId24" w:tooltip="https://login.consultant.ru/link/?req=doc&amp;base=LAW&amp;n=466790&amp;dst=3704" w:history="1">
        <w:r>
          <w:rPr>
            <w:rFonts w:ascii="Times New Roman" w:hAnsi="Times New Roman" w:cs="Times New Roman"/>
            <w:sz w:val="28"/>
            <w:szCs w:val="28"/>
          </w:rPr>
          <w:t>статьями 268.1</w:t>
        </w:r>
      </w:hyperlink>
      <w:r>
        <w:rPr>
          <w:rFonts w:ascii="Times New Roman" w:hAnsi="Times New Roman" w:cs="Times New Roman"/>
          <w:sz w:val="28"/>
          <w:szCs w:val="28"/>
        </w:rPr>
        <w:t xml:space="preserve"> и </w:t>
      </w:r>
      <w:hyperlink r:id="rId25" w:tooltip="https://login.consultant.ru/link/?req=doc&amp;base=LAW&amp;n=466790&amp;dst=3722" w:history="1">
        <w:r>
          <w:rPr>
            <w:rFonts w:ascii="Times New Roman" w:hAnsi="Times New Roman" w:cs="Times New Roman"/>
            <w:sz w:val="28"/>
            <w:szCs w:val="28"/>
          </w:rPr>
          <w:t>269.2</w:t>
        </w:r>
      </w:hyperlink>
      <w:r>
        <w:rPr>
          <w:rFonts w:ascii="Times New Roman" w:hAnsi="Times New Roman" w:cs="Times New Roman"/>
          <w:sz w:val="28"/>
          <w:szCs w:val="28"/>
        </w:rPr>
        <w:t xml:space="preserve"> Бюджетного кодекса Российской Федерации.</w:t>
      </w:r>
    </w:p>
    <w:p w14:paraId="41F5492A" w14:textId="77777777" w:rsidR="00B71061" w:rsidRDefault="00EA7C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ГРБС и Минфин России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Минфином России.</w:t>
      </w:r>
    </w:p>
    <w:p w14:paraId="7A04A4B3"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29. Оценка достижения получателем субсидии результата проставления субсидии осуществляется на основании представляемых получателем субсидии ежеквартально не позднее 30 числа месяца, следующего за отчетным кварталом:</w:t>
      </w:r>
    </w:p>
    <w:p w14:paraId="1F2F5C11"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отчетов о достижении значений результата предоставления субсидии;</w:t>
      </w:r>
    </w:p>
    <w:p w14:paraId="76EBC786"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отчетов о реализации плана мероприятий по достижению результатов предоставления субсидии (контрольных точек).</w:t>
      </w:r>
    </w:p>
    <w:p w14:paraId="4E52473B"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Отчеты, предусмотренные настоящим пунктом, представляются по форме, определенной типовыми формами соглашений, утверждаемыми министерством финансов и налоговой политики Новосибирской области, в системе «Электронный бюджет».</w:t>
      </w:r>
    </w:p>
    <w:p w14:paraId="45837D79" w14:textId="77777777" w:rsidR="00B71061" w:rsidRDefault="00EA7CB4">
      <w:pPr>
        <w:spacing w:after="0" w:line="240" w:lineRule="auto"/>
        <w:ind w:firstLine="540"/>
        <w:jc w:val="both"/>
      </w:pPr>
      <w:r>
        <w:rPr>
          <w:rFonts w:ascii="Times New Roman" w:hAnsi="Times New Roman" w:cs="Times New Roman"/>
          <w:sz w:val="28"/>
          <w:szCs w:val="28"/>
        </w:rPr>
        <w:lastRenderedPageBreak/>
        <w:t>30. ГРБС осуществляет проверку и принятие отчетов, указанных в пункте 29 настоящего Порядка, в срок, не превышающий 20 рабочих дней со дня их представления.</w:t>
      </w:r>
    </w:p>
    <w:p w14:paraId="60715908"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31. В случае нарушения получателем субсидии условий, установленных при предоставлении субсидий, выявленного в том числе по фактам проверок, проведенных ГРБС и органами государственного финансового контроля, а также 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значений результатов предоставления субсидии, субсидия подлежит возврату в областной бюджет в размере, определяемом в соответствии с пунктом 32 настоящего Порядка, в течение 30 календарных дней со дня получения письменного уведомления о возврате субсидии.</w:t>
      </w:r>
    </w:p>
    <w:p w14:paraId="77716C15"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ГРБС в течение десяти рабочих дней со дня обнаружения указанных фактов нарушения направляет получателю субсидии письменное уведомление о возврате субсидии, а также сообщает о направлении указанного уведомления министерству экономического развития Новосибирской области.</w:t>
      </w:r>
    </w:p>
    <w:p w14:paraId="554C5C36"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случае отказа получателя субсидии от добровольного возврата субсидии, ГРБС в соответствии с действующим законодательством принимаются меры по взысканию указанных средств, в том числе в судебном порядке.</w:t>
      </w:r>
    </w:p>
    <w:p w14:paraId="6D7A63BF" w14:textId="77777777" w:rsidR="00B71061" w:rsidRDefault="00EA7CB4">
      <w:pPr>
        <w:spacing w:after="0" w:line="240" w:lineRule="auto"/>
        <w:ind w:firstLine="540"/>
        <w:jc w:val="both"/>
      </w:pPr>
      <w:r>
        <w:rPr>
          <w:rFonts w:ascii="Times New Roman" w:hAnsi="Times New Roman" w:cs="Times New Roman"/>
          <w:sz w:val="28"/>
          <w:szCs w:val="28"/>
        </w:rPr>
        <w:t>32. В случае нарушения получателем субсидии условий, установленных при предоставлении субсидии, субсидия подлежит возврату в областной бюджет в объеме, определенном суммой субсидии, использованной с нарушением.</w:t>
      </w:r>
    </w:p>
    <w:p w14:paraId="0B519851" w14:textId="77777777" w:rsidR="00B71061" w:rsidRDefault="00EA7CB4">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w:t>
      </w:r>
      <w:proofErr w:type="spellStart"/>
      <w:r>
        <w:rPr>
          <w:rFonts w:ascii="Times New Roman" w:hAnsi="Times New Roman" w:cs="Times New Roman"/>
          <w:sz w:val="28"/>
          <w:szCs w:val="28"/>
        </w:rPr>
        <w:t>недостижения</w:t>
      </w:r>
      <w:proofErr w:type="spellEnd"/>
      <w:r>
        <w:rPr>
          <w:rFonts w:ascii="Times New Roman" w:hAnsi="Times New Roman" w:cs="Times New Roman"/>
          <w:sz w:val="28"/>
          <w:szCs w:val="28"/>
        </w:rPr>
        <w:t xml:space="preserve"> результатов предоставления субсидии, установленных в соглашении, получатель субсидии возвращает полученные средства субсидии в размере, пропорциональном отклонению значения фактического размера инвестиций за отчетный финансовый год от планового значения объема инвестиций, предусмотренного бизнес-планом инвестиционного проекта, реализуемого на территории Новосибирской области.</w:t>
      </w:r>
      <w:bookmarkStart w:id="3" w:name="Par14"/>
      <w:bookmarkEnd w:id="3"/>
    </w:p>
    <w:p w14:paraId="544D0DB4" w14:textId="77777777" w:rsidR="00B71061" w:rsidRDefault="00B71061">
      <w:pPr>
        <w:widowControl w:val="0"/>
        <w:spacing w:after="0" w:line="240" w:lineRule="auto"/>
        <w:jc w:val="center"/>
        <w:rPr>
          <w:rFonts w:ascii="Times New Roman" w:hAnsi="Times New Roman" w:cs="Times New Roman"/>
          <w:sz w:val="28"/>
          <w:szCs w:val="28"/>
        </w:rPr>
      </w:pPr>
    </w:p>
    <w:p w14:paraId="2B1387A9" w14:textId="77777777" w:rsidR="00B71061" w:rsidRDefault="00B71061">
      <w:pPr>
        <w:spacing w:after="0" w:line="240" w:lineRule="auto"/>
        <w:jc w:val="center"/>
        <w:rPr>
          <w:rFonts w:ascii="Times New Roman" w:eastAsiaTheme="minorEastAsia" w:hAnsi="Times New Roman" w:cs="Times New Roman"/>
          <w:sz w:val="28"/>
          <w:szCs w:val="28"/>
          <w:lang w:eastAsia="ru-RU"/>
        </w:rPr>
      </w:pPr>
    </w:p>
    <w:p w14:paraId="27482CFF" w14:textId="77777777" w:rsidR="00B71061" w:rsidRDefault="00B71061">
      <w:pPr>
        <w:widowControl w:val="0"/>
        <w:spacing w:after="0" w:line="240" w:lineRule="auto"/>
        <w:jc w:val="center"/>
        <w:rPr>
          <w:rFonts w:ascii="Times New Roman" w:eastAsiaTheme="minorEastAsia" w:hAnsi="Times New Roman" w:cs="Times New Roman"/>
          <w:sz w:val="28"/>
          <w:szCs w:val="28"/>
          <w:lang w:eastAsia="ru-RU"/>
        </w:rPr>
      </w:pPr>
    </w:p>
    <w:p w14:paraId="16F2FADF" w14:textId="77777777" w:rsidR="00B71061" w:rsidRDefault="00EA7CB4">
      <w:pPr>
        <w:widowControl w:val="0"/>
        <w:spacing w:after="0" w:line="240" w:lineRule="auto"/>
        <w:jc w:val="center"/>
        <w:rPr>
          <w:rFonts w:ascii="Times New Roman" w:eastAsiaTheme="minorEastAsia" w:hAnsi="Times New Roman" w:cs="Times New Roman"/>
          <w:strike/>
          <w:sz w:val="28"/>
          <w:szCs w:val="28"/>
          <w:lang w:eastAsia="ru-RU"/>
        </w:rPr>
      </w:pPr>
      <w:r>
        <w:rPr>
          <w:rFonts w:ascii="Times New Roman" w:eastAsiaTheme="minorEastAsia" w:hAnsi="Times New Roman" w:cs="Times New Roman"/>
          <w:sz w:val="28"/>
          <w:szCs w:val="28"/>
          <w:lang w:eastAsia="ru-RU"/>
        </w:rPr>
        <w:t>_________».</w:t>
      </w:r>
    </w:p>
    <w:sectPr w:rsidR="00B71061">
      <w:headerReference w:type="default" r:id="rId26"/>
      <w:headerReference w:type="first" r:id="rId27"/>
      <w:pgSz w:w="11906" w:h="16838"/>
      <w:pgMar w:top="1134" w:right="567" w:bottom="1134" w:left="1418" w:header="680" w:footer="68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AAB427E" w16cex:dateUtc="2025-04-04T05:28:11Z"/>
  <w16cex:commentExtensible w16cex:durableId="1C51A562" w16cex:dateUtc="2025-04-04T05:21:50Z"/>
</w16cex:commentsExtensible>
</file>

<file path=word/commentsIds.xml><?xml version="1.0" encoding="utf-8"?>
<w16cid:commentsIds xmlns:mc="http://schemas.openxmlformats.org/markup-compatibility/2006" xmlns:w16cid="http://schemas.microsoft.com/office/word/2016/wordml/cid" mc:Ignorable="w16cid">
  <w16cid:commentId w16cid:paraId="00000004" w16cid:durableId="4AAB427E"/>
  <w16cid:commentId w16cid:paraId="00000005" w16cid:durableId="1C51A56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59C67" w14:textId="77777777" w:rsidR="003818DE" w:rsidRDefault="003818DE">
      <w:pPr>
        <w:spacing w:after="0" w:line="240" w:lineRule="auto"/>
      </w:pPr>
      <w:r>
        <w:separator/>
      </w:r>
    </w:p>
  </w:endnote>
  <w:endnote w:type="continuationSeparator" w:id="0">
    <w:p w14:paraId="09E0BAD9" w14:textId="77777777" w:rsidR="003818DE" w:rsidRDefault="00381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9C6AE2" w14:textId="77777777" w:rsidR="003818DE" w:rsidRDefault="003818DE">
      <w:pPr>
        <w:spacing w:after="0" w:line="240" w:lineRule="auto"/>
      </w:pPr>
      <w:r>
        <w:separator/>
      </w:r>
    </w:p>
  </w:footnote>
  <w:footnote w:type="continuationSeparator" w:id="0">
    <w:p w14:paraId="24C93FB3" w14:textId="77777777" w:rsidR="003818DE" w:rsidRDefault="00381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8A2279" w14:textId="2913C949" w:rsidR="00B71061" w:rsidRDefault="00EA7CB4">
    <w:pPr>
      <w:pStyle w:val="ab"/>
      <w:jc w:val="cen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PAGE \* MERGEFORMAT</w:instrText>
    </w:r>
    <w:r>
      <w:rPr>
        <w:rFonts w:ascii="Times New Roman" w:hAnsi="Times New Roman" w:cs="Times New Roman"/>
        <w:sz w:val="20"/>
        <w:szCs w:val="20"/>
      </w:rPr>
      <w:fldChar w:fldCharType="separate"/>
    </w:r>
    <w:r w:rsidR="00960E5D" w:rsidRPr="00960E5D">
      <w:rPr>
        <w:rFonts w:ascii="Times New Roman" w:eastAsia="Times New Roman" w:hAnsi="Times New Roman" w:cs="Times New Roman"/>
        <w:noProof/>
        <w:sz w:val="20"/>
        <w:szCs w:val="20"/>
      </w:rPr>
      <w:t>15</w:t>
    </w:r>
    <w:r>
      <w:rPr>
        <w:rFonts w:ascii="Times New Roman" w:eastAsia="Times New Roman" w:hAnsi="Times New Roman" w:cs="Times New Roman"/>
        <w:sz w:val="20"/>
        <w:szCs w:val="20"/>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C0BB5" w14:textId="77777777" w:rsidR="00B71061" w:rsidRDefault="00B71061">
    <w:pPr>
      <w:pStyle w:val="ab"/>
      <w:jc w:val="both"/>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061"/>
    <w:rsid w:val="003818DE"/>
    <w:rsid w:val="00960E5D"/>
    <w:rsid w:val="00B71061"/>
    <w:rsid w:val="00D7614F"/>
    <w:rsid w:val="00E6503A"/>
    <w:rsid w:val="00EA7C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DF091A-02C8-41D7-93A3-94A6CC156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pPr>
      <w:spacing w:after="0" w:line="240" w:lineRule="auto"/>
    </w:p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spacing w:after="0" w:line="240" w:lineRule="auto"/>
    </w:pPr>
  </w:style>
  <w:style w:type="character" w:customStyle="1" w:styleId="ac">
    <w:name w:val="Верхний колонтитул Знак"/>
    <w:basedOn w:val="a0"/>
    <w:link w:val="ab"/>
    <w:uiPriority w:val="99"/>
  </w:style>
  <w:style w:type="paragraph" w:styleId="ad">
    <w:name w:val="footer"/>
    <w:basedOn w:val="a"/>
    <w:link w:val="ae"/>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f">
    <w:name w:val="caption"/>
    <w:basedOn w:val="a"/>
    <w:next w:val="a"/>
    <w:uiPriority w:val="35"/>
    <w:semiHidden/>
    <w:unhideWhenUsed/>
    <w:qFormat/>
    <w:pPr>
      <w:spacing w:line="276" w:lineRule="auto"/>
    </w:pPr>
    <w:rPr>
      <w:b/>
      <w:bCs/>
      <w:color w:val="5B9BD5" w:themeColor="accent1"/>
      <w:sz w:val="18"/>
      <w:szCs w:val="18"/>
    </w:rPr>
  </w:style>
  <w:style w:type="character" w:customStyle="1" w:styleId="ae">
    <w:name w:val="Нижний колонтитул Знак"/>
    <w:link w:val="ad"/>
    <w:uiPriority w:val="99"/>
  </w:style>
  <w:style w:type="table" w:styleId="af0">
    <w:name w:val="Table Grid"/>
    <w:basedOn w:val="a1"/>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af1">
    <w:name w:val="Hyperlink"/>
    <w:uiPriority w:val="99"/>
    <w:unhideWhenUsed/>
    <w:rPr>
      <w:color w:val="0563C1" w:themeColor="hyperlink"/>
      <w:u w:val="single"/>
    </w:rPr>
  </w:style>
  <w:style w:type="paragraph" w:styleId="af2">
    <w:name w:val="footnote text"/>
    <w:basedOn w:val="a"/>
    <w:link w:val="af3"/>
    <w:uiPriority w:val="99"/>
    <w:semiHidden/>
    <w:unhideWhenUsed/>
    <w:pPr>
      <w:spacing w:after="40" w:line="240" w:lineRule="auto"/>
    </w:pPr>
    <w:rPr>
      <w:sz w:val="18"/>
    </w:rPr>
  </w:style>
  <w:style w:type="character" w:customStyle="1" w:styleId="af3">
    <w:name w:val="Текст сноски Знак"/>
    <w:link w:val="af2"/>
    <w:uiPriority w:val="99"/>
    <w:rPr>
      <w:sz w:val="18"/>
    </w:rPr>
  </w:style>
  <w:style w:type="character" w:styleId="af4">
    <w:name w:val="footnote reference"/>
    <w:basedOn w:val="a0"/>
    <w:uiPriority w:val="99"/>
    <w:unhideWhenUsed/>
    <w:rPr>
      <w:vertAlign w:val="superscript"/>
    </w:rPr>
  </w:style>
  <w:style w:type="paragraph" w:styleId="af5">
    <w:name w:val="endnote text"/>
    <w:basedOn w:val="a"/>
    <w:link w:val="af6"/>
    <w:uiPriority w:val="99"/>
    <w:semiHidden/>
    <w:unhideWhenUsed/>
    <w:pPr>
      <w:spacing w:after="0" w:line="240" w:lineRule="auto"/>
    </w:pPr>
    <w:rPr>
      <w:sz w:val="20"/>
    </w:rPr>
  </w:style>
  <w:style w:type="character" w:customStyle="1" w:styleId="af6">
    <w:name w:val="Текст концевой сноски Знак"/>
    <w:link w:val="af5"/>
    <w:uiPriority w:val="99"/>
    <w:rPr>
      <w:sz w:val="20"/>
    </w:rPr>
  </w:style>
  <w:style w:type="character" w:styleId="af7">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style>
  <w:style w:type="paragraph" w:styleId="af9">
    <w:name w:val="table of figures"/>
    <w:basedOn w:val="a"/>
    <w:next w:val="a"/>
    <w:uiPriority w:val="99"/>
    <w:unhideWhenUsed/>
    <w:pPr>
      <w:spacing w:after="0"/>
    </w:pPr>
  </w:style>
  <w:style w:type="paragraph" w:customStyle="1" w:styleId="ConsPlusNormal">
    <w:name w:val="ConsPlusNormal"/>
    <w:link w:val="ConsPlusNormal0"/>
    <w:qFormat/>
    <w:pPr>
      <w:widowControl w:val="0"/>
      <w:spacing w:after="0" w:line="240" w:lineRule="auto"/>
    </w:pPr>
    <w:rPr>
      <w:rFonts w:ascii="Calibri" w:eastAsiaTheme="minorEastAsia" w:hAnsi="Calibri" w:cs="Calibri"/>
      <w:lang w:eastAsia="ru-RU"/>
    </w:rPr>
  </w:style>
  <w:style w:type="character" w:styleId="afa">
    <w:name w:val="annotation reference"/>
    <w:basedOn w:val="a0"/>
    <w:uiPriority w:val="99"/>
    <w:semiHidden/>
    <w:unhideWhenUsed/>
    <w:rPr>
      <w:sz w:val="16"/>
      <w:szCs w:val="16"/>
    </w:rPr>
  </w:style>
  <w:style w:type="paragraph" w:styleId="afb">
    <w:name w:val="annotation text"/>
    <w:basedOn w:val="a"/>
    <w:link w:val="afc"/>
    <w:uiPriority w:val="99"/>
    <w:semiHidden/>
    <w:unhideWhenUsed/>
    <w:pPr>
      <w:spacing w:line="240" w:lineRule="auto"/>
    </w:pPr>
    <w:rPr>
      <w:sz w:val="20"/>
      <w:szCs w:val="20"/>
    </w:rPr>
  </w:style>
  <w:style w:type="character" w:customStyle="1" w:styleId="afc">
    <w:name w:val="Текст примечания Знак"/>
    <w:basedOn w:val="a0"/>
    <w:link w:val="afb"/>
    <w:uiPriority w:val="99"/>
    <w:semiHidden/>
    <w:rPr>
      <w:sz w:val="20"/>
      <w:szCs w:val="20"/>
    </w:rPr>
  </w:style>
  <w:style w:type="paragraph" w:styleId="afd">
    <w:name w:val="annotation subject"/>
    <w:basedOn w:val="afb"/>
    <w:next w:val="afb"/>
    <w:link w:val="afe"/>
    <w:uiPriority w:val="99"/>
    <w:semiHidden/>
    <w:unhideWhenUsed/>
    <w:rPr>
      <w:b/>
      <w:bCs/>
    </w:rPr>
  </w:style>
  <w:style w:type="character" w:customStyle="1" w:styleId="afe">
    <w:name w:val="Тема примечания Знак"/>
    <w:basedOn w:val="afc"/>
    <w:link w:val="afd"/>
    <w:uiPriority w:val="99"/>
    <w:semiHidden/>
    <w:rPr>
      <w:b/>
      <w:bCs/>
      <w:sz w:val="20"/>
      <w:szCs w:val="20"/>
    </w:rPr>
  </w:style>
  <w:style w:type="paragraph" w:styleId="aff">
    <w:name w:val="Balloon Text"/>
    <w:basedOn w:val="a"/>
    <w:link w:val="aff0"/>
    <w:uiPriority w:val="99"/>
    <w:semiHidden/>
    <w:unhideWhenUsed/>
    <w:pPr>
      <w:spacing w:after="0" w:line="240" w:lineRule="auto"/>
    </w:pPr>
    <w:rPr>
      <w:rFonts w:ascii="Segoe UI" w:hAnsi="Segoe UI" w:cs="Segoe UI"/>
      <w:sz w:val="18"/>
      <w:szCs w:val="18"/>
    </w:rPr>
  </w:style>
  <w:style w:type="character" w:customStyle="1" w:styleId="aff0">
    <w:name w:val="Текст выноски Знак"/>
    <w:basedOn w:val="a0"/>
    <w:link w:val="aff"/>
    <w:uiPriority w:val="99"/>
    <w:semiHidden/>
    <w:rPr>
      <w:rFonts w:ascii="Segoe UI" w:hAnsi="Segoe UI" w:cs="Segoe UI"/>
      <w:sz w:val="18"/>
      <w:szCs w:val="18"/>
    </w:rPr>
  </w:style>
  <w:style w:type="paragraph" w:styleId="aff1">
    <w:name w:val="Revision"/>
    <w:hidden/>
    <w:uiPriority w:val="99"/>
    <w:semiHidden/>
    <w:pPr>
      <w:spacing w:after="0" w:line="240" w:lineRule="auto"/>
    </w:pPr>
  </w:style>
  <w:style w:type="character" w:customStyle="1" w:styleId="ConsPlusNormal0">
    <w:name w:val="ConsPlusNormal Знак"/>
    <w:link w:val="ConsPlusNormal"/>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49&amp;n=169037" TargetMode="External"/><Relationship Id="rId13" Type="http://schemas.openxmlformats.org/officeDocument/2006/relationships/hyperlink" Target="https://login.consultant.ru/link/?req=doc&amp;base=LAW&amp;n=491130" TargetMode="External"/><Relationship Id="rId18" Type="http://schemas.openxmlformats.org/officeDocument/2006/relationships/hyperlink" Target="https://login.consultant.ru/link/?req=doc&amp;base=RLAW049&amp;n=179487&amp;dst=130055"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login.consultant.ru/link/?req=doc&amp;base=RLAW049&amp;n=179487&amp;dst=118532" TargetMode="External"/><Relationship Id="rId7" Type="http://schemas.openxmlformats.org/officeDocument/2006/relationships/hyperlink" Target="https://login.consultant.ru/link/?req=doc&amp;base=RLAW049&amp;n=179487&amp;dst=118535" TargetMode="External"/><Relationship Id="rId12" Type="http://schemas.openxmlformats.org/officeDocument/2006/relationships/hyperlink" Target="https://login.consultant.ru/link/?req=doc&amp;base=LAW&amp;n=491130" TargetMode="External"/><Relationship Id="rId17" Type="http://schemas.openxmlformats.org/officeDocument/2006/relationships/hyperlink" Target="https://login.consultant.ru/link/?req=doc&amp;base=RLAW049&amp;n=179487&amp;dst=135796" TargetMode="External"/><Relationship Id="rId25" Type="http://schemas.openxmlformats.org/officeDocument/2006/relationships/hyperlink" Target="https://login.consultant.ru/link/?req=doc&amp;base=LAW&amp;n=466790&amp;dst=3722" TargetMode="External"/><Relationship Id="rId33" Type="http://schemas.microsoft.com/office/2016/09/relationships/commentsIds" Target="commentsIds.xml"/><Relationship Id="rId2" Type="http://schemas.openxmlformats.org/officeDocument/2006/relationships/styles" Target="styles.xml"/><Relationship Id="rId16" Type="http://schemas.openxmlformats.org/officeDocument/2006/relationships/hyperlink" Target="https://login.consultant.ru/link/?req=doc&amp;base=LAW&amp;n=494926&amp;dst=2653" TargetMode="External"/><Relationship Id="rId20" Type="http://schemas.openxmlformats.org/officeDocument/2006/relationships/hyperlink" Target="https://login.consultant.ru/link/?req=doc&amp;base=RLAW049&amp;n=179487&amp;dst=11856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83130&amp;dst=5769" TargetMode="External"/><Relationship Id="rId24" Type="http://schemas.openxmlformats.org/officeDocument/2006/relationships/hyperlink" Target="https://login.consultant.ru/link/?req=doc&amp;base=LAW&amp;n=466790&amp;dst=3704" TargetMode="External"/><Relationship Id="rId32"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login.consultant.ru/link/?req=doc&amp;base=LAW&amp;n=481305" TargetMode="External"/><Relationship Id="rId23" Type="http://schemas.openxmlformats.org/officeDocument/2006/relationships/hyperlink" Target="https://login.consultant.ru/link/?req=doc&amp;base=RLAW049&amp;n=179487&amp;dst=118535" TargetMode="External"/><Relationship Id="rId28" Type="http://schemas.openxmlformats.org/officeDocument/2006/relationships/fontTable" Target="fontTable.xml"/><Relationship Id="rId10" Type="http://schemas.openxmlformats.org/officeDocument/2006/relationships/hyperlink" Target="https://login.consultant.ru/link/?req=doc&amp;base=LAW&amp;n=433153&amp;dst=100693" TargetMode="External"/><Relationship Id="rId19" Type="http://schemas.openxmlformats.org/officeDocument/2006/relationships/hyperlink" Target="https://login.consultant.ru/link/?req=doc&amp;base=RLAW049&amp;n=179487&amp;dst=130057" TargetMode="External"/><Relationship Id="rId4" Type="http://schemas.openxmlformats.org/officeDocument/2006/relationships/webSettings" Target="webSettings.xml"/><Relationship Id="rId9" Type="http://schemas.openxmlformats.org/officeDocument/2006/relationships/hyperlink" Target="https://login.consultant.ru/link/?req=doc&amp;base=RLAW049&amp;n=179487&amp;dst=118535" TargetMode="External"/><Relationship Id="rId14" Type="http://schemas.openxmlformats.org/officeDocument/2006/relationships/hyperlink" Target="https://login.consultant.ru/link/?req=doc&amp;base=STR&amp;n=18566" TargetMode="External"/><Relationship Id="rId22" Type="http://schemas.openxmlformats.org/officeDocument/2006/relationships/hyperlink" Target="https://login.consultant.ru/link/?req=doc&amp;base=RLAW049&amp;n=180719&amp;dst=145489" TargetMode="External"/><Relationship Id="rId27"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B47B8-C471-4775-AE44-ACCA25F60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15</Pages>
  <Words>6647</Words>
  <Characters>37894</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44453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Попкова Анастасия Сергеевна</dc:creator>
  <cp:keywords/>
  <dc:description/>
  <cp:lastModifiedBy>Бочкарева Екатерина Александровна</cp:lastModifiedBy>
  <cp:revision>31</cp:revision>
  <cp:lastPrinted>2025-04-04T09:46:00Z</cp:lastPrinted>
  <dcterms:created xsi:type="dcterms:W3CDTF">2025-01-21T11:16:00Z</dcterms:created>
  <dcterms:modified xsi:type="dcterms:W3CDTF">2025-04-04T10:06:00Z</dcterms:modified>
</cp:coreProperties>
</file>