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30C8" w14:textId="77777777" w:rsidR="009774E6" w:rsidRDefault="009774E6" w:rsidP="009774E6">
      <w:pPr>
        <w:keepNext/>
        <w:keepLines/>
        <w:spacing w:after="240" w:line="312" w:lineRule="exact"/>
        <w:ind w:right="20"/>
        <w:jc w:val="center"/>
        <w:outlineLvl w:val="0"/>
        <w:rPr>
          <w:rFonts w:eastAsia="Times New Roman" w:cs="Times New Roman"/>
          <w:b/>
          <w:bCs/>
          <w:sz w:val="26"/>
          <w:szCs w:val="26"/>
        </w:rPr>
      </w:pPr>
      <w:bookmarkStart w:id="0" w:name="bookmark0"/>
      <w:r w:rsidRPr="009774E6">
        <w:rPr>
          <w:rFonts w:eastAsia="Times New Roman" w:cs="Times New Roman"/>
          <w:b/>
          <w:bCs/>
          <w:sz w:val="26"/>
          <w:szCs w:val="26"/>
        </w:rPr>
        <w:t xml:space="preserve">СВОДНЫЙ ОТЧЕТ </w:t>
      </w:r>
    </w:p>
    <w:p w14:paraId="5046681C" w14:textId="77777777" w:rsidR="009774E6" w:rsidRPr="009774E6" w:rsidRDefault="009774E6" w:rsidP="009774E6">
      <w:pPr>
        <w:keepNext/>
        <w:keepLines/>
        <w:spacing w:after="240" w:line="312" w:lineRule="exact"/>
        <w:ind w:right="20"/>
        <w:jc w:val="center"/>
        <w:outlineLvl w:val="0"/>
        <w:rPr>
          <w:rFonts w:eastAsia="Times New Roman" w:cs="Times New Roman"/>
        </w:rPr>
      </w:pPr>
      <w:r w:rsidRPr="009774E6">
        <w:rPr>
          <w:rFonts w:eastAsia="Times New Roman" w:cs="Times New Roman"/>
          <w:b/>
          <w:bCs/>
          <w:sz w:val="26"/>
          <w:szCs w:val="26"/>
        </w:rPr>
        <w:t>о проведении оценки регулирующего воздействия проекта нормативного правового акта</w:t>
      </w:r>
      <w:bookmarkEnd w:id="0"/>
    </w:p>
    <w:p w14:paraId="3814D2F6" w14:textId="77777777" w:rsidR="009774E6" w:rsidRPr="009774E6" w:rsidRDefault="009774E6" w:rsidP="009774E6">
      <w:pPr>
        <w:keepNext/>
        <w:keepLines/>
        <w:spacing w:before="240" w:after="420"/>
        <w:ind w:right="20"/>
        <w:jc w:val="center"/>
        <w:outlineLvl w:val="0"/>
        <w:rPr>
          <w:rFonts w:eastAsia="Times New Roman" w:cs="Times New Roman"/>
        </w:rPr>
      </w:pPr>
      <w:bookmarkStart w:id="1" w:name="bookmark1"/>
      <w:r w:rsidRPr="009774E6">
        <w:rPr>
          <w:rFonts w:eastAsia="Times New Roman" w:cs="Times New Roman"/>
          <w:b/>
          <w:bCs/>
          <w:sz w:val="26"/>
          <w:szCs w:val="26"/>
        </w:rPr>
        <w:t>I. Общая информация</w:t>
      </w:r>
      <w:bookmarkEnd w:id="1"/>
    </w:p>
    <w:p w14:paraId="11EE0A93" w14:textId="5DD9B9BE" w:rsidR="001218F2" w:rsidRPr="00880707" w:rsidRDefault="009774E6" w:rsidP="00880707">
      <w:pPr>
        <w:numPr>
          <w:ilvl w:val="0"/>
          <w:numId w:val="1"/>
        </w:numPr>
        <w:tabs>
          <w:tab w:val="left" w:pos="1120"/>
        </w:tabs>
        <w:spacing w:before="420" w:after="240" w:line="317" w:lineRule="exact"/>
        <w:ind w:right="40"/>
        <w:contextualSpacing/>
        <w:jc w:val="both"/>
        <w:rPr>
          <w:rFonts w:eastAsia="Times New Roman" w:cs="Times New Roman"/>
          <w:iCs/>
          <w:sz w:val="26"/>
          <w:szCs w:val="26"/>
        </w:rPr>
      </w:pPr>
      <w:r w:rsidRPr="001218F2">
        <w:rPr>
          <w:rFonts w:eastAsia="Times New Roman" w:cs="Times New Roman"/>
          <w:sz w:val="26"/>
          <w:szCs w:val="26"/>
        </w:rPr>
        <w:t>Наименование проекта нормативного правового акта (далее - проект акта):</w:t>
      </w:r>
      <w:r w:rsidRPr="001218F2">
        <w:rPr>
          <w:rFonts w:eastAsia="Times New Roman" w:cs="Times New Roman"/>
          <w:iCs/>
          <w:sz w:val="26"/>
          <w:szCs w:val="26"/>
        </w:rPr>
        <w:t xml:space="preserve"> </w:t>
      </w:r>
      <w:r w:rsidR="00880707" w:rsidRPr="00880707">
        <w:rPr>
          <w:rFonts w:eastAsia="Times New Roman" w:cs="Times New Roman"/>
          <w:iCs/>
          <w:sz w:val="26"/>
          <w:szCs w:val="26"/>
        </w:rPr>
        <w:t>«Повышение безопасности дорожного движения в Баганском районе на 2025-2027 годы»</w:t>
      </w:r>
      <w:r w:rsidR="004C7E46" w:rsidRPr="00880707">
        <w:rPr>
          <w:rFonts w:eastAsia="Times New Roman" w:cs="Times New Roman"/>
          <w:iCs/>
          <w:sz w:val="26"/>
          <w:szCs w:val="26"/>
        </w:rPr>
        <w:t>.</w:t>
      </w:r>
    </w:p>
    <w:p w14:paraId="74186FC2" w14:textId="585CA278" w:rsidR="009774E6" w:rsidRPr="00A8291D" w:rsidRDefault="009774E6" w:rsidP="001218F2">
      <w:pPr>
        <w:numPr>
          <w:ilvl w:val="0"/>
          <w:numId w:val="1"/>
        </w:numPr>
        <w:tabs>
          <w:tab w:val="left" w:pos="1120"/>
        </w:tabs>
        <w:spacing w:before="420" w:after="240" w:line="317" w:lineRule="exact"/>
        <w:ind w:left="40" w:right="40" w:firstLine="743"/>
        <w:contextualSpacing/>
        <w:jc w:val="both"/>
        <w:rPr>
          <w:rFonts w:eastAsia="Times New Roman" w:cs="Times New Roman"/>
          <w:sz w:val="26"/>
          <w:szCs w:val="26"/>
        </w:rPr>
      </w:pPr>
      <w:r w:rsidRPr="001218F2">
        <w:rPr>
          <w:rFonts w:eastAsia="Times New Roman" w:cs="Times New Roman"/>
          <w:sz w:val="26"/>
          <w:szCs w:val="26"/>
        </w:rPr>
        <w:t>Разработчик проекта акта, в том числе контактные данные:</w:t>
      </w:r>
      <w:r w:rsidRPr="001218F2">
        <w:rPr>
          <w:rFonts w:eastAsia="Times New Roman" w:cs="Times New Roman"/>
          <w:iCs/>
          <w:sz w:val="26"/>
          <w:szCs w:val="26"/>
        </w:rPr>
        <w:t xml:space="preserve"> </w:t>
      </w:r>
      <w:r w:rsidR="000444DC" w:rsidRPr="000444DC">
        <w:rPr>
          <w:rFonts w:eastAsia="Times New Roman" w:cs="Times New Roman"/>
          <w:iCs/>
          <w:sz w:val="26"/>
          <w:szCs w:val="26"/>
        </w:rPr>
        <w:t>Отдел строительства и дорожного комплекса</w:t>
      </w:r>
      <w:r w:rsidR="001F16A5" w:rsidRPr="001F16A5">
        <w:rPr>
          <w:rFonts w:eastAsia="Times New Roman" w:cs="Times New Roman"/>
          <w:iCs/>
          <w:sz w:val="26"/>
          <w:szCs w:val="26"/>
        </w:rPr>
        <w:t xml:space="preserve"> </w:t>
      </w:r>
      <w:r w:rsidRPr="001218F2">
        <w:rPr>
          <w:rFonts w:eastAsia="Times New Roman" w:cs="Times New Roman"/>
          <w:iCs/>
          <w:sz w:val="26"/>
          <w:szCs w:val="26"/>
        </w:rPr>
        <w:t xml:space="preserve">администрации Баганского района Новосибирской области, </w:t>
      </w:r>
      <w:r w:rsidRPr="001218F2">
        <w:rPr>
          <w:rFonts w:eastAsia="Times New Roman" w:cs="Times New Roman"/>
          <w:iCs/>
          <w:sz w:val="26"/>
          <w:szCs w:val="26"/>
          <w:u w:val="single"/>
        </w:rPr>
        <w:t>8 (383) 53 2</w:t>
      </w:r>
      <w:r w:rsidR="00880707">
        <w:rPr>
          <w:rFonts w:eastAsia="Times New Roman" w:cs="Times New Roman"/>
          <w:iCs/>
          <w:sz w:val="26"/>
          <w:szCs w:val="26"/>
          <w:u w:val="single"/>
        </w:rPr>
        <w:t>1</w:t>
      </w:r>
      <w:r w:rsidR="000444DC">
        <w:rPr>
          <w:rFonts w:eastAsia="Times New Roman" w:cs="Times New Roman"/>
          <w:iCs/>
          <w:sz w:val="26"/>
          <w:szCs w:val="26"/>
          <w:u w:val="single"/>
        </w:rPr>
        <w:t xml:space="preserve"> </w:t>
      </w:r>
      <w:r w:rsidR="00880707">
        <w:rPr>
          <w:rFonts w:eastAsia="Times New Roman" w:cs="Times New Roman"/>
          <w:iCs/>
          <w:sz w:val="26"/>
          <w:szCs w:val="26"/>
          <w:u w:val="single"/>
        </w:rPr>
        <w:t>967</w:t>
      </w:r>
      <w:r w:rsidR="00E65995">
        <w:rPr>
          <w:rFonts w:eastAsia="Times New Roman" w:cs="Times New Roman"/>
          <w:iCs/>
          <w:sz w:val="26"/>
          <w:szCs w:val="26"/>
          <w:u w:val="single"/>
        </w:rPr>
        <w:t>.</w:t>
      </w:r>
    </w:p>
    <w:p w14:paraId="688454D1" w14:textId="77777777" w:rsidR="00A8291D" w:rsidRPr="00A8291D" w:rsidRDefault="00A8291D" w:rsidP="00A8291D">
      <w:pPr>
        <w:tabs>
          <w:tab w:val="left" w:pos="1120"/>
        </w:tabs>
        <w:spacing w:before="420" w:after="240" w:line="317" w:lineRule="exact"/>
        <w:ind w:left="783" w:right="40"/>
        <w:contextualSpacing/>
        <w:jc w:val="both"/>
        <w:rPr>
          <w:rFonts w:eastAsia="Times New Roman" w:cs="Times New Roman"/>
          <w:sz w:val="26"/>
          <w:szCs w:val="26"/>
        </w:rPr>
      </w:pPr>
    </w:p>
    <w:p w14:paraId="37B6D322" w14:textId="77777777" w:rsidR="00A8291D" w:rsidRDefault="00A8291D" w:rsidP="00A8291D">
      <w:pPr>
        <w:tabs>
          <w:tab w:val="left" w:pos="1120"/>
        </w:tabs>
        <w:spacing w:before="420" w:after="240" w:line="317" w:lineRule="exact"/>
        <w:ind w:left="40" w:right="40"/>
        <w:contextualSpacing/>
        <w:jc w:val="center"/>
        <w:rPr>
          <w:rFonts w:eastAsia="Times New Roman" w:cs="Times New Roman"/>
          <w:b/>
          <w:sz w:val="26"/>
          <w:szCs w:val="26"/>
        </w:rPr>
      </w:pPr>
      <w:r w:rsidRPr="00A8291D">
        <w:rPr>
          <w:rFonts w:eastAsia="Times New Roman" w:cs="Times New Roman"/>
          <w:b/>
          <w:sz w:val="26"/>
          <w:szCs w:val="26"/>
          <w:lang w:val="en-US"/>
        </w:rPr>
        <w:t>II</w:t>
      </w:r>
      <w:r w:rsidRPr="00A8291D">
        <w:rPr>
          <w:rFonts w:eastAsia="Times New Roman" w:cs="Times New Roman"/>
          <w:b/>
          <w:sz w:val="26"/>
          <w:szCs w:val="26"/>
        </w:rPr>
        <w:t>. Краткое описание содержания предлагаемого правового регулирования</w:t>
      </w:r>
    </w:p>
    <w:p w14:paraId="7BCE86D4" w14:textId="77777777" w:rsidR="00A8291D" w:rsidRPr="00A8291D" w:rsidRDefault="00A8291D" w:rsidP="00A8291D">
      <w:pPr>
        <w:tabs>
          <w:tab w:val="left" w:pos="1120"/>
        </w:tabs>
        <w:spacing w:before="420" w:after="240" w:line="317" w:lineRule="exact"/>
        <w:ind w:left="40" w:right="40"/>
        <w:contextualSpacing/>
        <w:jc w:val="center"/>
        <w:rPr>
          <w:rFonts w:eastAsia="Times New Roman" w:cs="Times New Roman"/>
          <w:b/>
          <w:sz w:val="26"/>
          <w:szCs w:val="26"/>
        </w:rPr>
      </w:pPr>
    </w:p>
    <w:p w14:paraId="77DBF4FC" w14:textId="77777777" w:rsidR="00EA39E9" w:rsidRDefault="001C3C43" w:rsidP="00EA39E9">
      <w:pPr>
        <w:tabs>
          <w:tab w:val="left" w:pos="1048"/>
        </w:tabs>
        <w:spacing w:before="240" w:line="317" w:lineRule="exact"/>
        <w:ind w:right="4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</w:t>
      </w:r>
      <w:r w:rsidR="00A8291D">
        <w:rPr>
          <w:rFonts w:eastAsia="Times New Roman" w:cs="Times New Roman"/>
          <w:sz w:val="26"/>
          <w:szCs w:val="26"/>
        </w:rPr>
        <w:t xml:space="preserve">  </w:t>
      </w:r>
      <w:r w:rsidR="002E7DAB">
        <w:rPr>
          <w:rFonts w:eastAsia="Times New Roman" w:cs="Times New Roman"/>
          <w:sz w:val="26"/>
          <w:szCs w:val="26"/>
        </w:rPr>
        <w:t>1.</w:t>
      </w:r>
      <w:r w:rsidR="00A8291D">
        <w:rPr>
          <w:rFonts w:eastAsia="Times New Roman" w:cs="Times New Roman"/>
          <w:sz w:val="26"/>
          <w:szCs w:val="26"/>
        </w:rPr>
        <w:t xml:space="preserve"> </w:t>
      </w:r>
      <w:r w:rsidR="00A8291D" w:rsidRPr="00A8291D">
        <w:rPr>
          <w:rFonts w:eastAsia="Times New Roman" w:cs="Times New Roman"/>
          <w:sz w:val="26"/>
          <w:szCs w:val="26"/>
        </w:rPr>
        <w:t xml:space="preserve">Проект разработан </w:t>
      </w:r>
      <w:r w:rsidR="00804A39" w:rsidRPr="00804A39">
        <w:rPr>
          <w:rFonts w:eastAsia="Times New Roman" w:cs="Times New Roman"/>
          <w:sz w:val="26"/>
          <w:szCs w:val="26"/>
        </w:rPr>
        <w:t>в целях повышения</w:t>
      </w:r>
      <w:r w:rsidR="00804A39" w:rsidRPr="00804A39">
        <w:rPr>
          <w:rFonts w:eastAsia="Times New Roman" w:cs="Times New Roman"/>
          <w:sz w:val="26"/>
          <w:szCs w:val="26"/>
        </w:rPr>
        <w:tab/>
        <w:t>качества</w:t>
      </w:r>
      <w:r w:rsidR="00804A39">
        <w:rPr>
          <w:rFonts w:eastAsia="Times New Roman" w:cs="Times New Roman"/>
          <w:sz w:val="26"/>
          <w:szCs w:val="26"/>
        </w:rPr>
        <w:t xml:space="preserve"> </w:t>
      </w:r>
      <w:r w:rsidR="00804A39" w:rsidRPr="00804A39">
        <w:rPr>
          <w:rFonts w:eastAsia="Times New Roman" w:cs="Times New Roman"/>
          <w:sz w:val="26"/>
          <w:szCs w:val="26"/>
        </w:rPr>
        <w:t>и</w:t>
      </w:r>
      <w:r w:rsidR="00804A39">
        <w:rPr>
          <w:rFonts w:eastAsia="Times New Roman" w:cs="Times New Roman"/>
          <w:sz w:val="26"/>
          <w:szCs w:val="26"/>
        </w:rPr>
        <w:t xml:space="preserve"> </w:t>
      </w:r>
      <w:r w:rsidR="00804A39" w:rsidRPr="00804A39">
        <w:rPr>
          <w:rFonts w:eastAsia="Times New Roman" w:cs="Times New Roman"/>
          <w:sz w:val="26"/>
          <w:szCs w:val="26"/>
        </w:rPr>
        <w:t>доступности</w:t>
      </w:r>
      <w:r w:rsidR="001115AC">
        <w:rPr>
          <w:rFonts w:eastAsia="Times New Roman" w:cs="Times New Roman"/>
          <w:sz w:val="26"/>
          <w:szCs w:val="26"/>
        </w:rPr>
        <w:t xml:space="preserve"> </w:t>
      </w:r>
      <w:r w:rsidR="00804A39" w:rsidRPr="00804A39">
        <w:rPr>
          <w:rFonts w:eastAsia="Times New Roman" w:cs="Times New Roman"/>
          <w:sz w:val="26"/>
          <w:szCs w:val="26"/>
        </w:rPr>
        <w:t>предоставления муниципальной услуги, определяет</w:t>
      </w:r>
      <w:r w:rsidR="00804A39" w:rsidRPr="00804A39">
        <w:rPr>
          <w:rFonts w:eastAsia="Times New Roman" w:cs="Times New Roman"/>
          <w:sz w:val="26"/>
          <w:szCs w:val="26"/>
        </w:rPr>
        <w:tab/>
      </w:r>
      <w:r w:rsidR="00EA39E9" w:rsidRPr="00EA39E9">
        <w:rPr>
          <w:rFonts w:eastAsia="Times New Roman" w:cs="Times New Roman"/>
          <w:sz w:val="26"/>
          <w:szCs w:val="26"/>
        </w:rPr>
        <w:t>сокращение количества дорожно-транспортных происшествий, погибших, пострадавших в результате дорожно-транспортных происшествий на территории Баганского района Новосибирской области. Воспитание культуры участников дорожного движения. Повышение безопасности дорожного движения в поселениях района</w:t>
      </w:r>
      <w:r w:rsidR="00A9627E">
        <w:rPr>
          <w:rFonts w:eastAsia="Times New Roman" w:cs="Times New Roman"/>
          <w:sz w:val="26"/>
          <w:szCs w:val="26"/>
        </w:rPr>
        <w:t>.</w:t>
      </w:r>
      <w:r w:rsidR="00A8291D">
        <w:rPr>
          <w:rFonts w:eastAsia="Times New Roman" w:cs="Times New Roman"/>
          <w:sz w:val="26"/>
          <w:szCs w:val="26"/>
        </w:rPr>
        <w:t xml:space="preserve">    </w:t>
      </w:r>
    </w:p>
    <w:p w14:paraId="3D177E28" w14:textId="66A1758A" w:rsidR="00A8291D" w:rsidRPr="00A8291D" w:rsidRDefault="00EA39E9" w:rsidP="00EA39E9">
      <w:pPr>
        <w:tabs>
          <w:tab w:val="left" w:pos="1048"/>
        </w:tabs>
        <w:spacing w:before="240" w:line="317" w:lineRule="exact"/>
        <w:ind w:right="4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</w:t>
      </w:r>
      <w:r w:rsidR="00A8291D">
        <w:rPr>
          <w:rFonts w:eastAsia="Times New Roman" w:cs="Times New Roman"/>
          <w:sz w:val="26"/>
          <w:szCs w:val="26"/>
        </w:rPr>
        <w:t xml:space="preserve"> </w:t>
      </w:r>
      <w:r w:rsidR="002E7DAB">
        <w:rPr>
          <w:rFonts w:eastAsia="Times New Roman" w:cs="Times New Roman"/>
          <w:sz w:val="26"/>
          <w:szCs w:val="26"/>
        </w:rPr>
        <w:t>2.</w:t>
      </w:r>
      <w:r w:rsidR="00A8291D" w:rsidRPr="00A8291D">
        <w:rPr>
          <w:rFonts w:eastAsia="Times New Roman" w:cs="Times New Roman"/>
          <w:sz w:val="26"/>
          <w:szCs w:val="26"/>
        </w:rPr>
        <w:t>Степень регулирующего воздействия проекта акта: низкая.</w:t>
      </w:r>
    </w:p>
    <w:p w14:paraId="494FAA35" w14:textId="77777777" w:rsidR="001218F2" w:rsidRPr="00A8291D" w:rsidRDefault="00A8291D" w:rsidP="00EA39E9">
      <w:pPr>
        <w:tabs>
          <w:tab w:val="left" w:pos="1120"/>
        </w:tabs>
        <w:spacing w:before="420" w:after="240" w:line="317" w:lineRule="exact"/>
        <w:ind w:left="40" w:right="4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</w:t>
      </w:r>
      <w:r w:rsidR="002E7DAB">
        <w:rPr>
          <w:rFonts w:eastAsia="Times New Roman" w:cs="Times New Roman"/>
          <w:sz w:val="26"/>
          <w:szCs w:val="26"/>
        </w:rPr>
        <w:t>3.</w:t>
      </w:r>
      <w:r w:rsidRPr="00A8291D">
        <w:rPr>
          <w:rFonts w:eastAsia="Times New Roman" w:cs="Times New Roman"/>
          <w:sz w:val="26"/>
          <w:szCs w:val="26"/>
        </w:rPr>
        <w:t>Обоснование отнесения проекта акта к определенной степени регулирующего воздействия: проект постановления не содержит положений, характерных для высокой и средней степени регулирующего воздействия, однако подлежит оценке регулирующего воздействия</w:t>
      </w:r>
      <w:r w:rsidR="00726353">
        <w:rPr>
          <w:rFonts w:eastAsia="Times New Roman" w:cs="Times New Roman"/>
          <w:sz w:val="26"/>
          <w:szCs w:val="26"/>
        </w:rPr>
        <w:t>.</w:t>
      </w:r>
    </w:p>
    <w:p w14:paraId="10419FC1" w14:textId="77777777" w:rsidR="009774E6" w:rsidRPr="009774E6" w:rsidRDefault="009774E6" w:rsidP="009774E6">
      <w:pPr>
        <w:keepNext/>
        <w:keepLines/>
        <w:spacing w:before="540" w:after="240" w:line="317" w:lineRule="exact"/>
        <w:ind w:right="20"/>
        <w:jc w:val="center"/>
        <w:outlineLvl w:val="0"/>
        <w:rPr>
          <w:rFonts w:eastAsia="Times New Roman" w:cs="Times New Roman"/>
        </w:rPr>
      </w:pPr>
      <w:bookmarkStart w:id="2" w:name="bookmark3"/>
      <w:r w:rsidRPr="009774E6">
        <w:rPr>
          <w:rFonts w:eastAsia="Times New Roman" w:cs="Times New Roman"/>
          <w:b/>
          <w:bCs/>
          <w:sz w:val="26"/>
          <w:szCs w:val="26"/>
        </w:rPr>
        <w:t>III. Описание проблем, для решения которых разработан проект акта, и предлагаемого регулирования</w:t>
      </w:r>
      <w:bookmarkEnd w:id="2"/>
    </w:p>
    <w:p w14:paraId="409A6330" w14:textId="77777777" w:rsidR="009774E6" w:rsidRPr="002E7DAB" w:rsidRDefault="009774E6" w:rsidP="002E7DAB">
      <w:pPr>
        <w:numPr>
          <w:ilvl w:val="1"/>
          <w:numId w:val="1"/>
        </w:numPr>
        <w:tabs>
          <w:tab w:val="left" w:pos="1048"/>
        </w:tabs>
        <w:spacing w:before="240" w:line="317" w:lineRule="exact"/>
        <w:ind w:left="40" w:right="40" w:firstLine="580"/>
        <w:jc w:val="both"/>
        <w:rPr>
          <w:rFonts w:eastAsia="Times New Roman" w:cs="Times New Roman"/>
          <w:sz w:val="26"/>
          <w:szCs w:val="26"/>
        </w:rPr>
      </w:pPr>
      <w:r w:rsidRPr="009774E6">
        <w:rPr>
          <w:rFonts w:eastAsia="Times New Roman" w:cs="Times New Roman"/>
          <w:sz w:val="26"/>
          <w:szCs w:val="26"/>
        </w:rPr>
        <w:t>Описание проблемы</w:t>
      </w:r>
      <w:r w:rsidR="00123743">
        <w:rPr>
          <w:rFonts w:eastAsia="Times New Roman" w:cs="Times New Roman"/>
          <w:sz w:val="26"/>
          <w:szCs w:val="26"/>
        </w:rPr>
        <w:t>,</w:t>
      </w:r>
      <w:r w:rsidRPr="009774E6">
        <w:rPr>
          <w:rFonts w:eastAsia="Times New Roman" w:cs="Times New Roman"/>
          <w:sz w:val="26"/>
          <w:szCs w:val="26"/>
        </w:rPr>
        <w:t xml:space="preserve"> на решение которой направлено предлагаемое регулирование, негативных эффектов и их обоснование</w:t>
      </w:r>
      <w:r w:rsidR="002E7DAB">
        <w:rPr>
          <w:rFonts w:eastAsia="Times New Roman" w:cs="Times New Roman"/>
          <w:sz w:val="26"/>
          <w:szCs w:val="26"/>
        </w:rPr>
        <w:t>:</w:t>
      </w:r>
      <w:r w:rsidRPr="009774E6">
        <w:rPr>
          <w:rFonts w:eastAsia="Times New Roman" w:cs="Times New Roman"/>
          <w:iCs/>
          <w:sz w:val="26"/>
          <w:szCs w:val="26"/>
        </w:rPr>
        <w:t xml:space="preserve"> </w:t>
      </w:r>
      <w:r w:rsidR="002E7DAB">
        <w:rPr>
          <w:rFonts w:eastAsia="Times New Roman" w:cs="Times New Roman"/>
          <w:iCs/>
          <w:sz w:val="26"/>
          <w:szCs w:val="26"/>
        </w:rPr>
        <w:t xml:space="preserve">необходимость приведения нормативного правового акта </w:t>
      </w:r>
      <w:r w:rsidR="002E7DAB" w:rsidRPr="002E7DAB">
        <w:rPr>
          <w:rFonts w:eastAsia="Times New Roman" w:cs="Times New Roman"/>
          <w:iCs/>
          <w:sz w:val="26"/>
          <w:szCs w:val="26"/>
        </w:rPr>
        <w:t xml:space="preserve">в соответствие </w:t>
      </w:r>
      <w:r w:rsidR="002E7DAB">
        <w:rPr>
          <w:rFonts w:eastAsia="Times New Roman" w:cs="Times New Roman"/>
          <w:iCs/>
          <w:sz w:val="26"/>
          <w:szCs w:val="26"/>
        </w:rPr>
        <w:t>с действующим законодательством.</w:t>
      </w:r>
    </w:p>
    <w:p w14:paraId="7DDC0B7D" w14:textId="77777777" w:rsidR="002E7DAB" w:rsidRDefault="009774E6" w:rsidP="002E7DAB">
      <w:pPr>
        <w:jc w:val="both"/>
        <w:rPr>
          <w:rFonts w:eastAsia="Times New Roman" w:cs="Times New Roman"/>
          <w:i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</w:t>
      </w:r>
      <w:r w:rsidR="00123743">
        <w:rPr>
          <w:rFonts w:eastAsia="Times New Roman" w:cs="Times New Roman"/>
          <w:sz w:val="26"/>
          <w:szCs w:val="26"/>
        </w:rPr>
        <w:t xml:space="preserve">2. </w:t>
      </w:r>
      <w:r w:rsidRPr="009774E6">
        <w:rPr>
          <w:rFonts w:eastAsia="Times New Roman" w:cs="Times New Roman"/>
          <w:sz w:val="26"/>
          <w:szCs w:val="26"/>
        </w:rPr>
        <w:t>Описание способов решения заявленных проблем, предлагаемое разработчиком проекта акта:</w:t>
      </w:r>
      <w:r w:rsidRPr="009774E6">
        <w:rPr>
          <w:rFonts w:eastAsia="Times New Roman" w:cs="Times New Roman"/>
          <w:iCs/>
          <w:sz w:val="26"/>
          <w:szCs w:val="26"/>
        </w:rPr>
        <w:t xml:space="preserve"> Утверждение </w:t>
      </w:r>
      <w:r w:rsidR="002E7DAB" w:rsidRPr="002E7DAB">
        <w:rPr>
          <w:rFonts w:eastAsia="Times New Roman" w:cs="Times New Roman"/>
          <w:iCs/>
          <w:sz w:val="26"/>
          <w:szCs w:val="26"/>
        </w:rPr>
        <w:t>нормативного правового акта</w:t>
      </w:r>
      <w:r w:rsidR="002E7DAB">
        <w:rPr>
          <w:rFonts w:eastAsia="Times New Roman" w:cs="Times New Roman"/>
          <w:iCs/>
          <w:sz w:val="26"/>
          <w:szCs w:val="26"/>
        </w:rPr>
        <w:t>.</w:t>
      </w:r>
    </w:p>
    <w:p w14:paraId="7DB1BF8E" w14:textId="4EE1E071" w:rsidR="001A6FBE" w:rsidRDefault="00123743" w:rsidP="001A6FBE">
      <w:pPr>
        <w:jc w:val="both"/>
        <w:rPr>
          <w:rFonts w:eastAsia="Times New Roman" w:cs="Times New Roman"/>
          <w:i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3.  </w:t>
      </w:r>
      <w:r w:rsidR="009774E6" w:rsidRPr="009774E6">
        <w:rPr>
          <w:rFonts w:eastAsia="Times New Roman" w:cs="Times New Roman"/>
          <w:sz w:val="26"/>
          <w:szCs w:val="26"/>
        </w:rPr>
        <w:t>Описание содержания предлагаемого регулирования:</w:t>
      </w:r>
      <w:r w:rsidR="009774E6" w:rsidRPr="009774E6">
        <w:rPr>
          <w:rFonts w:eastAsia="Times New Roman" w:cs="Times New Roman"/>
          <w:iCs/>
          <w:sz w:val="26"/>
          <w:szCs w:val="26"/>
        </w:rPr>
        <w:t xml:space="preserve"> Нормативный</w:t>
      </w:r>
      <w:r w:rsidR="002E7DAB">
        <w:rPr>
          <w:rFonts w:eastAsia="Times New Roman" w:cs="Times New Roman"/>
          <w:iCs/>
          <w:sz w:val="26"/>
          <w:szCs w:val="26"/>
        </w:rPr>
        <w:t xml:space="preserve"> правовой</w:t>
      </w:r>
      <w:r w:rsidR="009774E6" w:rsidRPr="009774E6">
        <w:rPr>
          <w:rFonts w:eastAsia="Times New Roman" w:cs="Times New Roman"/>
          <w:iCs/>
          <w:sz w:val="26"/>
          <w:szCs w:val="26"/>
        </w:rPr>
        <w:t xml:space="preserve"> акт </w:t>
      </w:r>
      <w:r w:rsidR="002E7DAB">
        <w:rPr>
          <w:rFonts w:eastAsia="Times New Roman" w:cs="Times New Roman"/>
          <w:iCs/>
          <w:sz w:val="26"/>
          <w:szCs w:val="26"/>
        </w:rPr>
        <w:t xml:space="preserve">устанавливает </w:t>
      </w:r>
      <w:r w:rsidR="005730EF" w:rsidRPr="005730EF">
        <w:rPr>
          <w:rFonts w:eastAsia="Times New Roman" w:cs="Times New Roman"/>
          <w:iCs/>
          <w:sz w:val="26"/>
          <w:szCs w:val="26"/>
        </w:rPr>
        <w:t>обеспечени</w:t>
      </w:r>
      <w:r w:rsidR="005730EF">
        <w:rPr>
          <w:rFonts w:eastAsia="Times New Roman" w:cs="Times New Roman"/>
          <w:iCs/>
          <w:sz w:val="26"/>
          <w:szCs w:val="26"/>
        </w:rPr>
        <w:t>е</w:t>
      </w:r>
      <w:r w:rsidR="005730EF" w:rsidRPr="005730EF">
        <w:rPr>
          <w:rFonts w:eastAsia="Times New Roman" w:cs="Times New Roman"/>
          <w:iCs/>
          <w:sz w:val="26"/>
          <w:szCs w:val="26"/>
        </w:rPr>
        <w:t xml:space="preserve"> безопасности дорожного движения по автомобильным дорогам, снижения аварийности и последствий дорожно-транспортных происшествий на территории Баганского района</w:t>
      </w:r>
      <w:r w:rsidR="001A6FBE">
        <w:rPr>
          <w:rFonts w:eastAsia="Times New Roman" w:cs="Times New Roman"/>
          <w:iCs/>
          <w:sz w:val="26"/>
          <w:szCs w:val="26"/>
        </w:rPr>
        <w:t>.</w:t>
      </w:r>
    </w:p>
    <w:p w14:paraId="270EA240" w14:textId="77777777" w:rsidR="009774E6" w:rsidRPr="009774E6" w:rsidRDefault="00123743" w:rsidP="001A6FBE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4. </w:t>
      </w:r>
      <w:r w:rsidR="009774E6" w:rsidRPr="009774E6">
        <w:rPr>
          <w:rFonts w:eastAsia="Times New Roman" w:cs="Times New Roman"/>
          <w:sz w:val="26"/>
          <w:szCs w:val="26"/>
        </w:rPr>
        <w:t>Обоснование выбора предлагаемого регулирования (выбранных способов решения проблем) в сопоставлении с иными возможными способами решения проблем:</w:t>
      </w:r>
      <w:r w:rsidR="009774E6" w:rsidRPr="009774E6">
        <w:rPr>
          <w:rFonts w:eastAsia="Times New Roman" w:cs="Times New Roman"/>
          <w:iCs/>
          <w:sz w:val="26"/>
          <w:szCs w:val="26"/>
        </w:rPr>
        <w:t xml:space="preserve"> Принятие нормативного акта является требованием действующего законодательства.</w:t>
      </w:r>
    </w:p>
    <w:p w14:paraId="777327DF" w14:textId="77777777" w:rsidR="009774E6" w:rsidRPr="009774E6" w:rsidRDefault="00123743" w:rsidP="00123743">
      <w:pPr>
        <w:tabs>
          <w:tab w:val="left" w:pos="1177"/>
        </w:tabs>
        <w:spacing w:after="300" w:line="312" w:lineRule="exact"/>
        <w:ind w:right="18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5. </w:t>
      </w:r>
      <w:r w:rsidR="009774E6" w:rsidRPr="009774E6">
        <w:rPr>
          <w:rFonts w:eastAsia="Times New Roman" w:cs="Times New Roman"/>
          <w:sz w:val="26"/>
          <w:szCs w:val="26"/>
        </w:rPr>
        <w:t>Описание цели предлагаемого регулирования и индикаторов их достижения</w:t>
      </w:r>
      <w:r w:rsidR="006750B3">
        <w:rPr>
          <w:rFonts w:eastAsia="Times New Roman" w:cs="Times New Roman"/>
          <w:sz w:val="26"/>
          <w:szCs w:val="26"/>
        </w:rPr>
        <w:t>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3374"/>
        <w:gridCol w:w="2588"/>
      </w:tblGrid>
      <w:tr w:rsidR="009774E6" w:rsidRPr="009774E6" w14:paraId="73BF760B" w14:textId="77777777" w:rsidTr="009774E6">
        <w:trPr>
          <w:trHeight w:val="662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7FD0" w14:textId="77777777" w:rsidR="009774E6" w:rsidRPr="009774E6" w:rsidRDefault="009774E6" w:rsidP="00123743">
            <w:pPr>
              <w:jc w:val="center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6"/>
                <w:szCs w:val="26"/>
              </w:rPr>
              <w:lastRenderedPageBreak/>
              <w:t>Цель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D1452" w14:textId="77777777" w:rsidR="009774E6" w:rsidRPr="009774E6" w:rsidRDefault="009774E6" w:rsidP="00123743">
            <w:pPr>
              <w:spacing w:line="322" w:lineRule="exact"/>
              <w:jc w:val="center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6"/>
                <w:szCs w:val="26"/>
              </w:rPr>
              <w:t>Индикаторы достижения цели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16BC0" w14:textId="77777777" w:rsidR="009774E6" w:rsidRPr="009774E6" w:rsidRDefault="009774E6" w:rsidP="00123743">
            <w:pPr>
              <w:spacing w:line="317" w:lineRule="exact"/>
              <w:ind w:left="120"/>
              <w:jc w:val="center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6"/>
                <w:szCs w:val="26"/>
              </w:rPr>
              <w:t>Прогнозируемые значения индикаторов</w:t>
            </w:r>
          </w:p>
        </w:tc>
      </w:tr>
      <w:tr w:rsidR="009774E6" w:rsidRPr="009774E6" w14:paraId="7E5980E8" w14:textId="77777777" w:rsidTr="009774E6">
        <w:trPr>
          <w:trHeight w:val="5102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8746" w14:textId="75F3BDCF" w:rsidR="009774E6" w:rsidRPr="00726353" w:rsidRDefault="009774E6" w:rsidP="00726353">
            <w:pPr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  <w:r w:rsidRPr="009774E6">
              <w:rPr>
                <w:rFonts w:eastAsia="Times New Roman" w:cs="Times New Roman"/>
                <w:sz w:val="26"/>
                <w:szCs w:val="26"/>
              </w:rPr>
              <w:t xml:space="preserve">Принятие нормативного акта, устанавливающего </w:t>
            </w:r>
            <w:r w:rsidR="00924CBE" w:rsidRPr="00924CBE">
              <w:rPr>
                <w:rFonts w:eastAsia="Times New Roman" w:cs="Times New Roman"/>
                <w:iCs/>
                <w:sz w:val="26"/>
                <w:szCs w:val="26"/>
              </w:rPr>
              <w:t xml:space="preserve">стандарт и порядок предоставления муниципальной услуги по </w:t>
            </w:r>
            <w:r w:rsidR="002F7EB4" w:rsidRPr="002F7EB4">
              <w:rPr>
                <w:rFonts w:eastAsia="Times New Roman" w:cs="Times New Roman"/>
                <w:iCs/>
                <w:sz w:val="26"/>
                <w:szCs w:val="26"/>
              </w:rPr>
              <w:t>обеспечени</w:t>
            </w:r>
            <w:r w:rsidR="002F7EB4">
              <w:rPr>
                <w:rFonts w:eastAsia="Times New Roman" w:cs="Times New Roman"/>
                <w:iCs/>
                <w:sz w:val="26"/>
                <w:szCs w:val="26"/>
              </w:rPr>
              <w:t>ю</w:t>
            </w:r>
            <w:r w:rsidR="002F7EB4" w:rsidRPr="002F7EB4">
              <w:rPr>
                <w:rFonts w:eastAsia="Times New Roman" w:cs="Times New Roman"/>
                <w:iCs/>
                <w:sz w:val="26"/>
                <w:szCs w:val="26"/>
              </w:rPr>
              <w:t xml:space="preserve"> безопасности дорожного движения по автомобильным дорогам, снижения аварийности и последствий дорожно-транспортных происшествий на территории Баганского района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44E5" w14:textId="77777777" w:rsidR="009774E6" w:rsidRPr="009774E6" w:rsidRDefault="009774E6" w:rsidP="009774E6">
            <w:pPr>
              <w:spacing w:line="317" w:lineRule="exact"/>
              <w:jc w:val="both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6"/>
                <w:szCs w:val="26"/>
              </w:rPr>
              <w:t>Наличие действующего нормативного акта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F570" w14:textId="3F13519B" w:rsidR="009774E6" w:rsidRPr="009774E6" w:rsidRDefault="001209DB" w:rsidP="009774E6">
            <w:pPr>
              <w:spacing w:line="317" w:lineRule="exact"/>
              <w:ind w:left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Принятие нормативного акта-</w:t>
            </w:r>
            <w:r w:rsidR="009774E6" w:rsidRPr="009774E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F7EB4">
              <w:rPr>
                <w:rFonts w:eastAsia="Times New Roman" w:cs="Times New Roman"/>
                <w:sz w:val="26"/>
                <w:szCs w:val="26"/>
              </w:rPr>
              <w:t>март</w:t>
            </w:r>
            <w:r w:rsidR="009774E6" w:rsidRPr="009774E6">
              <w:rPr>
                <w:rFonts w:eastAsia="Times New Roman" w:cs="Times New Roman"/>
                <w:sz w:val="26"/>
                <w:szCs w:val="26"/>
              </w:rPr>
              <w:t xml:space="preserve"> 202</w:t>
            </w:r>
            <w:r w:rsidR="002F7EB4">
              <w:rPr>
                <w:rFonts w:eastAsia="Times New Roman" w:cs="Times New Roman"/>
                <w:sz w:val="26"/>
                <w:szCs w:val="26"/>
              </w:rPr>
              <w:t>5</w:t>
            </w:r>
            <w:r w:rsidR="009774E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774E6" w:rsidRPr="009774E6">
              <w:rPr>
                <w:rFonts w:eastAsia="Times New Roman" w:cs="Times New Roman"/>
                <w:sz w:val="26"/>
                <w:szCs w:val="26"/>
              </w:rPr>
              <w:t>г</w:t>
            </w:r>
          </w:p>
        </w:tc>
      </w:tr>
    </w:tbl>
    <w:p w14:paraId="4AB33F77" w14:textId="77777777" w:rsidR="009774E6" w:rsidRPr="009774E6" w:rsidRDefault="009774E6" w:rsidP="009774E6">
      <w:pPr>
        <w:tabs>
          <w:tab w:val="left" w:leader="underscore" w:pos="9773"/>
        </w:tabs>
        <w:spacing w:line="317" w:lineRule="exact"/>
        <w:ind w:right="40" w:firstLine="540"/>
        <w:jc w:val="both"/>
        <w:rPr>
          <w:rFonts w:eastAsia="Times New Roman" w:cs="Times New Roman"/>
        </w:rPr>
      </w:pPr>
      <w:r w:rsidRPr="009774E6">
        <w:rPr>
          <w:rFonts w:eastAsia="Times New Roman" w:cs="Times New Roman"/>
          <w:sz w:val="26"/>
          <w:szCs w:val="26"/>
        </w:rPr>
        <w:t>6. Иные сведения, которые, по мнению разработчика акта, позволяют оценить обоснованность предлагаемого регулирования</w:t>
      </w:r>
      <w:r w:rsidRPr="009774E6">
        <w:rPr>
          <w:rFonts w:eastAsia="Times New Roman" w:cs="Times New Roman"/>
          <w:sz w:val="26"/>
          <w:szCs w:val="26"/>
        </w:rPr>
        <w:tab/>
        <w:t>.</w:t>
      </w:r>
    </w:p>
    <w:p w14:paraId="59968362" w14:textId="77777777" w:rsidR="009774E6" w:rsidRPr="009774E6" w:rsidRDefault="009774E6" w:rsidP="009774E6">
      <w:pPr>
        <w:keepNext/>
        <w:keepLines/>
        <w:spacing w:before="300" w:after="300" w:line="317" w:lineRule="exact"/>
        <w:ind w:left="40"/>
        <w:jc w:val="center"/>
        <w:outlineLvl w:val="0"/>
        <w:rPr>
          <w:rFonts w:eastAsia="Times New Roman" w:cs="Times New Roman"/>
        </w:rPr>
      </w:pPr>
      <w:r w:rsidRPr="009774E6">
        <w:rPr>
          <w:rFonts w:eastAsia="Times New Roman" w:cs="Times New Roman"/>
          <w:b/>
          <w:bCs/>
          <w:sz w:val="26"/>
          <w:szCs w:val="26"/>
        </w:rPr>
        <w:t>IV. Обоснование необходимости представления документов, предусмотренных проектом акта (в случае, если проектом акта на субъектов предпринимательской и инвестиционной деятельности возлагается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774E6" w:rsidRPr="009774E6" w14:paraId="6EA4BE48" w14:textId="77777777" w:rsidTr="009774E6">
        <w:trPr>
          <w:trHeight w:val="8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278E" w14:textId="77777777" w:rsidR="009774E6" w:rsidRPr="009774E6" w:rsidRDefault="009774E6" w:rsidP="009774E6">
            <w:pPr>
              <w:spacing w:line="269" w:lineRule="exact"/>
              <w:ind w:left="200" w:firstLine="240"/>
              <w:jc w:val="center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2"/>
                <w:szCs w:val="22"/>
              </w:rPr>
              <w:t>Перечень документов, представляемых субъектом предпринимательской и инвестиционной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7470" w14:textId="77777777" w:rsidR="009774E6" w:rsidRPr="009774E6" w:rsidRDefault="009774E6" w:rsidP="009774E6">
            <w:pPr>
              <w:spacing w:line="269" w:lineRule="exact"/>
              <w:ind w:right="660"/>
              <w:jc w:val="center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2"/>
                <w:szCs w:val="22"/>
              </w:rPr>
              <w:t>Обоснование необходимости представления документов</w:t>
            </w:r>
          </w:p>
        </w:tc>
      </w:tr>
      <w:tr w:rsidR="00123743" w:rsidRPr="009774E6" w14:paraId="44F91DEF" w14:textId="77777777" w:rsidTr="0042124F">
        <w:trPr>
          <w:trHeight w:val="5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4C8F1" w14:textId="77777777" w:rsidR="00123743" w:rsidRPr="009774E6" w:rsidRDefault="00123743" w:rsidP="009774E6">
            <w:pPr>
              <w:rPr>
                <w:rFonts w:eastAsia="Times New Roman" w:cs="Times New Roman"/>
                <w:sz w:val="10"/>
                <w:szCs w:val="10"/>
              </w:rPr>
            </w:pPr>
            <w:r w:rsidRPr="009774E6">
              <w:rPr>
                <w:rFonts w:eastAsia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D97E6" w14:textId="77777777" w:rsidR="00123743" w:rsidRPr="009774E6" w:rsidRDefault="00123743" w:rsidP="009774E6">
            <w:pPr>
              <w:ind w:left="60"/>
              <w:rPr>
                <w:rFonts w:eastAsia="Times New Roman" w:cs="Times New Roman"/>
              </w:rPr>
            </w:pPr>
            <w:r w:rsidRPr="009774E6">
              <w:rPr>
                <w:rFonts w:eastAsia="Times New Roman" w:cs="Times New Roman"/>
                <w:sz w:val="22"/>
                <w:szCs w:val="22"/>
              </w:rPr>
              <w:t>нет</w:t>
            </w:r>
          </w:p>
        </w:tc>
      </w:tr>
    </w:tbl>
    <w:p w14:paraId="23FE2953" w14:textId="77777777" w:rsidR="009774E6" w:rsidRDefault="009774E6" w:rsidP="009774E6">
      <w:pPr>
        <w:jc w:val="both"/>
      </w:pPr>
    </w:p>
    <w:p w14:paraId="68842446" w14:textId="77777777" w:rsidR="009774E6" w:rsidRPr="009774E6" w:rsidRDefault="009774E6" w:rsidP="009774E6">
      <w:pPr>
        <w:keepNext/>
        <w:keepLines/>
        <w:spacing w:line="312" w:lineRule="exact"/>
        <w:ind w:right="40"/>
        <w:jc w:val="center"/>
        <w:outlineLvl w:val="0"/>
        <w:rPr>
          <w:rFonts w:eastAsia="Times New Roman" w:cs="Times New Roman"/>
        </w:rPr>
      </w:pPr>
      <w:r w:rsidRPr="009774E6">
        <w:rPr>
          <w:rFonts w:eastAsia="Times New Roman" w:cs="Times New Roman"/>
          <w:b/>
          <w:bCs/>
          <w:sz w:val="26"/>
          <w:szCs w:val="26"/>
        </w:rPr>
        <w:t>V. Заинтересованные лица и воздействие на них предлагаемого</w:t>
      </w:r>
    </w:p>
    <w:p w14:paraId="30708A71" w14:textId="77777777" w:rsidR="009774E6" w:rsidRPr="009774E6" w:rsidRDefault="009774E6" w:rsidP="009774E6">
      <w:pPr>
        <w:keepNext/>
        <w:keepLines/>
        <w:spacing w:line="312" w:lineRule="exact"/>
        <w:ind w:right="40"/>
        <w:jc w:val="center"/>
        <w:outlineLvl w:val="0"/>
        <w:rPr>
          <w:rFonts w:eastAsia="Times New Roman" w:cs="Times New Roman"/>
        </w:rPr>
      </w:pPr>
      <w:r w:rsidRPr="009774E6">
        <w:rPr>
          <w:rFonts w:eastAsia="Times New Roman" w:cs="Times New Roman"/>
          <w:b/>
          <w:bCs/>
          <w:sz w:val="26"/>
          <w:szCs w:val="26"/>
        </w:rPr>
        <w:t>регулирования</w:t>
      </w:r>
    </w:p>
    <w:p w14:paraId="687BD1F0" w14:textId="77777777" w:rsidR="002F7EFF" w:rsidRDefault="009774E6" w:rsidP="002F7EFF">
      <w:pPr>
        <w:numPr>
          <w:ilvl w:val="2"/>
          <w:numId w:val="1"/>
        </w:numPr>
        <w:tabs>
          <w:tab w:val="left" w:pos="1200"/>
        </w:tabs>
        <w:spacing w:line="312" w:lineRule="exact"/>
        <w:ind w:left="120" w:right="80" w:firstLine="700"/>
        <w:jc w:val="both"/>
        <w:rPr>
          <w:rFonts w:eastAsia="Times New Roman" w:cs="Times New Roman"/>
          <w:sz w:val="26"/>
          <w:szCs w:val="26"/>
        </w:rPr>
      </w:pPr>
      <w:r w:rsidRPr="001F16A5">
        <w:rPr>
          <w:rFonts w:eastAsia="Times New Roman" w:cs="Times New Roman"/>
          <w:sz w:val="26"/>
          <w:szCs w:val="26"/>
        </w:rPr>
        <w:t xml:space="preserve">Основные группы субъектов предпринимательской и инвестиционной деятельности, затрагиваемых предлагаемым регулированием. Перечень обязанностей указанных субъектов, устанавливаемых или изменяемых предлагаемым регулированием и оценку расходов на их выполнение: </w:t>
      </w:r>
      <w:r w:rsidR="005522CB" w:rsidRPr="001F16A5">
        <w:rPr>
          <w:rFonts w:eastAsia="Times New Roman" w:cs="Times New Roman"/>
          <w:sz w:val="26"/>
          <w:szCs w:val="26"/>
        </w:rPr>
        <w:t>Юридические лица и индивидуальные предприниматели</w:t>
      </w:r>
      <w:r w:rsidR="001F16A5">
        <w:rPr>
          <w:rFonts w:eastAsia="Times New Roman" w:cs="Times New Roman"/>
          <w:sz w:val="26"/>
          <w:szCs w:val="26"/>
        </w:rPr>
        <w:t>.</w:t>
      </w:r>
    </w:p>
    <w:p w14:paraId="7131C990" w14:textId="4D43963D" w:rsidR="002F7EFF" w:rsidRPr="002F7EFF" w:rsidRDefault="009774E6" w:rsidP="002F7EFF">
      <w:pPr>
        <w:numPr>
          <w:ilvl w:val="2"/>
          <w:numId w:val="1"/>
        </w:numPr>
        <w:tabs>
          <w:tab w:val="left" w:pos="1200"/>
        </w:tabs>
        <w:spacing w:line="312" w:lineRule="exact"/>
        <w:ind w:left="120" w:right="80" w:firstLine="700"/>
        <w:jc w:val="both"/>
        <w:rPr>
          <w:rFonts w:eastAsia="Times New Roman" w:cs="Times New Roman"/>
          <w:sz w:val="26"/>
          <w:szCs w:val="26"/>
        </w:rPr>
      </w:pPr>
      <w:r w:rsidRPr="002F7EFF">
        <w:rPr>
          <w:sz w:val="26"/>
          <w:szCs w:val="26"/>
        </w:rPr>
        <w:t>Полномочия органов местного самоуправления муниципальных образований, устанавливаемые, изменяемые или отменяемые предлагаемым регулированием, и оценка расходов на их реализацию</w:t>
      </w:r>
      <w:r w:rsidR="001209DB" w:rsidRPr="002F7EFF">
        <w:rPr>
          <w:sz w:val="26"/>
          <w:szCs w:val="26"/>
        </w:rPr>
        <w:t>:</w:t>
      </w:r>
      <w:r w:rsidRPr="002F7EFF">
        <w:rPr>
          <w:sz w:val="26"/>
          <w:szCs w:val="26"/>
        </w:rPr>
        <w:t xml:space="preserve"> Утверждение </w:t>
      </w:r>
      <w:r w:rsidR="001209DB" w:rsidRPr="002F7EFF">
        <w:rPr>
          <w:sz w:val="26"/>
          <w:szCs w:val="26"/>
        </w:rPr>
        <w:t xml:space="preserve">нормативного правового акта </w:t>
      </w:r>
      <w:r w:rsidR="005D6E18" w:rsidRPr="005D6E18">
        <w:rPr>
          <w:sz w:val="26"/>
          <w:szCs w:val="26"/>
        </w:rPr>
        <w:t>«Повышение безопасности дорожного движения в Баганском районе на 2025-2027 годы»</w:t>
      </w:r>
      <w:r w:rsidR="002F7EFF" w:rsidRPr="002F7EFF">
        <w:rPr>
          <w:sz w:val="26"/>
          <w:szCs w:val="26"/>
        </w:rPr>
        <w:t>.</w:t>
      </w:r>
    </w:p>
    <w:p w14:paraId="1E0E904D" w14:textId="77777777" w:rsidR="009774E6" w:rsidRPr="002F7EFF" w:rsidRDefault="009774E6" w:rsidP="009774E6">
      <w:pPr>
        <w:keepNext/>
        <w:keepLines/>
        <w:numPr>
          <w:ilvl w:val="2"/>
          <w:numId w:val="1"/>
        </w:numPr>
        <w:tabs>
          <w:tab w:val="left" w:pos="1200"/>
        </w:tabs>
        <w:spacing w:before="300" w:line="317" w:lineRule="exact"/>
        <w:ind w:left="120" w:right="40" w:firstLine="700"/>
        <w:jc w:val="center"/>
        <w:outlineLvl w:val="0"/>
        <w:rPr>
          <w:rFonts w:eastAsia="Times New Roman" w:cs="Times New Roman"/>
        </w:rPr>
      </w:pPr>
      <w:r w:rsidRPr="002F7EFF">
        <w:rPr>
          <w:rFonts w:eastAsia="Times New Roman" w:cs="Times New Roman"/>
          <w:b/>
          <w:bCs/>
          <w:sz w:val="26"/>
          <w:szCs w:val="26"/>
        </w:rPr>
        <w:lastRenderedPageBreak/>
        <w:t>VI. Анализ воздействия предлагаемого регулирования</w:t>
      </w:r>
    </w:p>
    <w:p w14:paraId="2FC29E89" w14:textId="77777777" w:rsidR="009774E6" w:rsidRPr="009774E6" w:rsidRDefault="009774E6" w:rsidP="009774E6">
      <w:pPr>
        <w:keepNext/>
        <w:keepLines/>
        <w:spacing w:after="300" w:line="317" w:lineRule="exact"/>
        <w:ind w:right="40"/>
        <w:jc w:val="center"/>
        <w:outlineLvl w:val="0"/>
        <w:rPr>
          <w:rFonts w:eastAsia="Times New Roman" w:cs="Times New Roman"/>
        </w:rPr>
      </w:pPr>
      <w:r w:rsidRPr="009774E6">
        <w:rPr>
          <w:rFonts w:eastAsia="Times New Roman" w:cs="Times New Roman"/>
          <w:b/>
          <w:bCs/>
          <w:sz w:val="26"/>
          <w:szCs w:val="26"/>
        </w:rPr>
        <w:t xml:space="preserve">на состояние конкуренции на территории </w:t>
      </w:r>
      <w:r w:rsidR="00123743">
        <w:rPr>
          <w:rFonts w:eastAsia="Times New Roman" w:cs="Times New Roman"/>
          <w:b/>
          <w:bCs/>
          <w:sz w:val="26"/>
          <w:szCs w:val="26"/>
        </w:rPr>
        <w:t>Баганского</w:t>
      </w:r>
      <w:r w:rsidRPr="009774E6">
        <w:rPr>
          <w:rFonts w:eastAsia="Times New Roman" w:cs="Times New Roman"/>
          <w:b/>
          <w:bCs/>
          <w:sz w:val="26"/>
          <w:szCs w:val="26"/>
        </w:rPr>
        <w:t xml:space="preserve"> района Новосибирской области в регулируемой сфере деятельности</w:t>
      </w:r>
    </w:p>
    <w:p w14:paraId="5848A8F6" w14:textId="77777777" w:rsidR="009774E6" w:rsidRPr="002D16A2" w:rsidRDefault="009774E6" w:rsidP="002D16A2">
      <w:pPr>
        <w:spacing w:before="300" w:after="300" w:line="312" w:lineRule="exact"/>
        <w:ind w:left="120" w:right="80" w:firstLine="700"/>
        <w:contextualSpacing/>
        <w:jc w:val="both"/>
        <w:rPr>
          <w:rFonts w:eastAsia="Times New Roman" w:cs="Times New Roman"/>
        </w:rPr>
      </w:pPr>
      <w:r w:rsidRPr="009774E6">
        <w:rPr>
          <w:rFonts w:eastAsia="Times New Roman" w:cs="Times New Roman"/>
          <w:sz w:val="26"/>
          <w:szCs w:val="26"/>
        </w:rPr>
        <w:t>1. Положения, которые могут отрицательно воздейст</w:t>
      </w:r>
      <w:r w:rsidR="002D16A2">
        <w:rPr>
          <w:rFonts w:eastAsia="Times New Roman" w:cs="Times New Roman"/>
          <w:sz w:val="26"/>
          <w:szCs w:val="26"/>
        </w:rPr>
        <w:t>вовать на состояние конкуренции</w:t>
      </w:r>
      <w:r w:rsidR="00E31FC9">
        <w:rPr>
          <w:rFonts w:eastAsia="Times New Roman" w:cs="Times New Roman"/>
          <w:sz w:val="26"/>
          <w:szCs w:val="26"/>
        </w:rPr>
        <w:t>:</w:t>
      </w:r>
      <w:r w:rsidR="002D16A2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7686D23C" w14:textId="77777777" w:rsidR="002D16A2" w:rsidRPr="002D16A2" w:rsidRDefault="002D16A2" w:rsidP="002D16A2">
      <w:pPr>
        <w:spacing w:line="317" w:lineRule="exact"/>
        <w:ind w:left="60" w:right="120" w:firstLine="56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2. </w:t>
      </w:r>
      <w:r w:rsidRPr="002D16A2">
        <w:rPr>
          <w:rFonts w:eastAsia="Times New Roman" w:cs="Times New Roman"/>
          <w:sz w:val="26"/>
          <w:szCs w:val="26"/>
        </w:rPr>
        <w:t>Характеристика негативных эффектов, возникающих в связи с наличием проблемы, их коли</w:t>
      </w:r>
      <w:r>
        <w:rPr>
          <w:rFonts w:eastAsia="Times New Roman" w:cs="Times New Roman"/>
          <w:sz w:val="26"/>
          <w:szCs w:val="26"/>
        </w:rPr>
        <w:t>чественная оценка: отсутствует.</w:t>
      </w:r>
    </w:p>
    <w:p w14:paraId="2D3C4514" w14:textId="77777777" w:rsidR="00726353" w:rsidRDefault="002D16A2" w:rsidP="002D16A2">
      <w:pPr>
        <w:spacing w:line="317" w:lineRule="exact"/>
        <w:ind w:left="60" w:right="120" w:firstLine="56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2.1</w:t>
      </w:r>
      <w:r w:rsidRPr="002D16A2">
        <w:rPr>
          <w:rFonts w:eastAsia="Times New Roman" w:cs="Times New Roman"/>
          <w:sz w:val="26"/>
          <w:szCs w:val="26"/>
        </w:rPr>
        <w:t>.</w:t>
      </w:r>
      <w:r w:rsidRPr="002D16A2">
        <w:rPr>
          <w:rFonts w:eastAsia="Times New Roman" w:cs="Times New Roman"/>
          <w:sz w:val="26"/>
          <w:szCs w:val="26"/>
        </w:rPr>
        <w:tab/>
        <w:t>Причины возникновения проблемы и факторы, поддерживающие ее существование</w:t>
      </w:r>
      <w:r w:rsidRPr="002D16A2">
        <w:t xml:space="preserve"> </w:t>
      </w:r>
      <w:r w:rsidRPr="002D16A2">
        <w:rPr>
          <w:rFonts w:eastAsia="Times New Roman" w:cs="Times New Roman"/>
          <w:sz w:val="26"/>
          <w:szCs w:val="26"/>
        </w:rPr>
        <w:t xml:space="preserve">невозможности решения проблемы участниками соответствующих отношений самостоятельно, без правового вмешательства: </w:t>
      </w:r>
      <w:r>
        <w:rPr>
          <w:rFonts w:eastAsia="Times New Roman" w:cs="Times New Roman"/>
          <w:sz w:val="26"/>
          <w:szCs w:val="26"/>
        </w:rPr>
        <w:t>снижение</w:t>
      </w:r>
      <w:r w:rsidRPr="002D16A2">
        <w:rPr>
          <w:rFonts w:eastAsia="Times New Roman" w:cs="Times New Roman"/>
          <w:sz w:val="26"/>
          <w:szCs w:val="26"/>
        </w:rPr>
        <w:t xml:space="preserve"> административных барьеров</w:t>
      </w:r>
      <w:r w:rsidR="00726353">
        <w:rPr>
          <w:rFonts w:eastAsia="Times New Roman" w:cs="Times New Roman"/>
          <w:sz w:val="26"/>
          <w:szCs w:val="26"/>
        </w:rPr>
        <w:t>.</w:t>
      </w:r>
    </w:p>
    <w:p w14:paraId="7C32DEB6" w14:textId="77777777" w:rsidR="009774E6" w:rsidRDefault="002D16A2" w:rsidP="002D16A2">
      <w:pPr>
        <w:spacing w:line="317" w:lineRule="exact"/>
        <w:ind w:left="60" w:right="120" w:firstLine="56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2.2. </w:t>
      </w:r>
      <w:r w:rsidRPr="002D16A2">
        <w:rPr>
          <w:rFonts w:eastAsia="Times New Roman" w:cs="Times New Roman"/>
          <w:sz w:val="26"/>
          <w:szCs w:val="26"/>
        </w:rPr>
        <w:t>Нормативные правовые акты муниципального района или их отдельные положения, в соответствии с которыми в настоящее время осуществляется муниципальное регулирование в данной области:</w:t>
      </w: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2460"/>
        <w:gridCol w:w="2373"/>
        <w:gridCol w:w="2339"/>
        <w:gridCol w:w="2339"/>
      </w:tblGrid>
      <w:tr w:rsidR="002D16A2" w14:paraId="3FA56AA1" w14:textId="77777777" w:rsidTr="002D16A2">
        <w:tc>
          <w:tcPr>
            <w:tcW w:w="2460" w:type="dxa"/>
          </w:tcPr>
          <w:p w14:paraId="4696F323" w14:textId="77777777" w:rsidR="002D16A2" w:rsidRPr="005637D4" w:rsidRDefault="002D16A2" w:rsidP="002D16A2">
            <w:r w:rsidRPr="005637D4">
              <w:t xml:space="preserve"> Цели предлагаемого правового регулирования</w:t>
            </w:r>
          </w:p>
        </w:tc>
        <w:tc>
          <w:tcPr>
            <w:tcW w:w="2373" w:type="dxa"/>
          </w:tcPr>
          <w:p w14:paraId="27FA6BD8" w14:textId="77777777" w:rsidR="002D16A2" w:rsidRPr="005637D4" w:rsidRDefault="002D16A2" w:rsidP="002D16A2">
            <w:r w:rsidRPr="005637D4">
              <w:t xml:space="preserve"> Показатели достижения целей предлагаемого правового регулирования</w:t>
            </w:r>
          </w:p>
        </w:tc>
        <w:tc>
          <w:tcPr>
            <w:tcW w:w="2339" w:type="dxa"/>
          </w:tcPr>
          <w:p w14:paraId="4D08070C" w14:textId="77777777" w:rsidR="002D16A2" w:rsidRPr="005637D4" w:rsidRDefault="002D16A2" w:rsidP="002D16A2">
            <w:r w:rsidRPr="005637D4">
              <w:t>Ед. измерения показателей</w:t>
            </w:r>
          </w:p>
        </w:tc>
        <w:tc>
          <w:tcPr>
            <w:tcW w:w="2339" w:type="dxa"/>
          </w:tcPr>
          <w:p w14:paraId="48033F6F" w14:textId="77777777" w:rsidR="002D16A2" w:rsidRDefault="002D16A2" w:rsidP="002D16A2">
            <w:r w:rsidRPr="005637D4">
              <w:t>Целевые значения показателей по годам</w:t>
            </w:r>
          </w:p>
        </w:tc>
      </w:tr>
      <w:tr w:rsidR="002D16A2" w14:paraId="61EC76B1" w14:textId="77777777" w:rsidTr="002D16A2">
        <w:tc>
          <w:tcPr>
            <w:tcW w:w="2460" w:type="dxa"/>
          </w:tcPr>
          <w:p w14:paraId="47F86C25" w14:textId="77777777" w:rsidR="002D16A2" w:rsidRPr="002D16A2" w:rsidRDefault="002D16A2" w:rsidP="002D16A2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D16A2">
              <w:rPr>
                <w:rFonts w:eastAsia="Times New Roman" w:cs="Times New Roman"/>
                <w:sz w:val="26"/>
                <w:szCs w:val="26"/>
              </w:rPr>
              <w:t>снижение</w:t>
            </w:r>
          </w:p>
          <w:p w14:paraId="20599020" w14:textId="77777777" w:rsidR="00726353" w:rsidRDefault="002D16A2" w:rsidP="00726353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D16A2">
              <w:rPr>
                <w:rFonts w:eastAsia="Times New Roman" w:cs="Times New Roman"/>
                <w:sz w:val="26"/>
                <w:szCs w:val="26"/>
              </w:rPr>
              <w:t xml:space="preserve">административных барьеров </w:t>
            </w:r>
          </w:p>
          <w:p w14:paraId="26FAD672" w14:textId="77777777" w:rsidR="002D16A2" w:rsidRDefault="002D16A2" w:rsidP="002D16A2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14:paraId="00019D73" w14:textId="77777777" w:rsidR="002D16A2" w:rsidRPr="002D16A2" w:rsidRDefault="002D16A2" w:rsidP="002D16A2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D16A2">
              <w:rPr>
                <w:rFonts w:eastAsia="Times New Roman" w:cs="Times New Roman"/>
                <w:sz w:val="26"/>
                <w:szCs w:val="26"/>
              </w:rPr>
              <w:t>Исполнение</w:t>
            </w:r>
          </w:p>
          <w:p w14:paraId="5901E392" w14:textId="77777777" w:rsidR="00726353" w:rsidRDefault="002D16A2" w:rsidP="00726353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D16A2">
              <w:rPr>
                <w:rFonts w:eastAsia="Times New Roman" w:cs="Times New Roman"/>
                <w:sz w:val="26"/>
                <w:szCs w:val="26"/>
              </w:rPr>
              <w:t xml:space="preserve">законодательства </w:t>
            </w:r>
          </w:p>
          <w:p w14:paraId="38844AFB" w14:textId="77777777" w:rsidR="002D16A2" w:rsidRDefault="002D16A2" w:rsidP="002D16A2">
            <w:pPr>
              <w:spacing w:line="317" w:lineRule="exact"/>
              <w:ind w:right="12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63D58F3" w14:textId="77777777" w:rsidR="002D16A2" w:rsidRPr="00073C04" w:rsidRDefault="002D16A2" w:rsidP="002D16A2">
            <w:r w:rsidRPr="00073C04">
              <w:t>Единиц</w:t>
            </w:r>
          </w:p>
        </w:tc>
        <w:tc>
          <w:tcPr>
            <w:tcW w:w="2339" w:type="dxa"/>
          </w:tcPr>
          <w:p w14:paraId="3A8A2CFB" w14:textId="77777777" w:rsidR="002D16A2" w:rsidRDefault="006750B3" w:rsidP="002D16A2">
            <w:r>
              <w:t>Отсутствую</w:t>
            </w:r>
            <w:r w:rsidR="002D16A2" w:rsidRPr="00073C04">
              <w:t>т</w:t>
            </w:r>
          </w:p>
        </w:tc>
      </w:tr>
    </w:tbl>
    <w:p w14:paraId="47925884" w14:textId="77777777" w:rsidR="009774E6" w:rsidRDefault="009774E6" w:rsidP="009774E6">
      <w:pPr>
        <w:spacing w:line="317" w:lineRule="exact"/>
        <w:rPr>
          <w:rFonts w:eastAsia="Times New Roman" w:cs="Times New Roman"/>
          <w:sz w:val="26"/>
          <w:szCs w:val="26"/>
        </w:rPr>
      </w:pPr>
    </w:p>
    <w:p w14:paraId="545A8F3A" w14:textId="77777777" w:rsidR="009774E6" w:rsidRPr="00893CCD" w:rsidRDefault="00893CCD" w:rsidP="00893CCD">
      <w:pPr>
        <w:spacing w:line="317" w:lineRule="exac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sectPr w:rsidR="009774E6" w:rsidRPr="00893CCD" w:rsidSect="006750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 w15:restartNumberingAfterBreak="0">
    <w:nsid w:val="0F834346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2" w15:restartNumberingAfterBreak="0">
    <w:nsid w:val="5BD41B5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num w:numId="1" w16cid:durableId="2104690210">
    <w:abstractNumId w:val="0"/>
  </w:num>
  <w:num w:numId="2" w16cid:durableId="58141871">
    <w:abstractNumId w:val="1"/>
  </w:num>
  <w:num w:numId="3" w16cid:durableId="182958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72F"/>
    <w:rsid w:val="00023F8F"/>
    <w:rsid w:val="00024B6F"/>
    <w:rsid w:val="00026CB8"/>
    <w:rsid w:val="000444DC"/>
    <w:rsid w:val="000547E7"/>
    <w:rsid w:val="000555C2"/>
    <w:rsid w:val="0007383B"/>
    <w:rsid w:val="000D0339"/>
    <w:rsid w:val="001115AC"/>
    <w:rsid w:val="001209DB"/>
    <w:rsid w:val="001218F2"/>
    <w:rsid w:val="00123743"/>
    <w:rsid w:val="00172568"/>
    <w:rsid w:val="001A6FBE"/>
    <w:rsid w:val="001C2B91"/>
    <w:rsid w:val="001C3C43"/>
    <w:rsid w:val="001F16A5"/>
    <w:rsid w:val="00220546"/>
    <w:rsid w:val="0024094B"/>
    <w:rsid w:val="00253CE0"/>
    <w:rsid w:val="00255603"/>
    <w:rsid w:val="0027315B"/>
    <w:rsid w:val="002D16A2"/>
    <w:rsid w:val="002E7DAB"/>
    <w:rsid w:val="002F7EB4"/>
    <w:rsid w:val="002F7EFF"/>
    <w:rsid w:val="00347124"/>
    <w:rsid w:val="003612E6"/>
    <w:rsid w:val="00383E0D"/>
    <w:rsid w:val="0039300E"/>
    <w:rsid w:val="003C442F"/>
    <w:rsid w:val="00435688"/>
    <w:rsid w:val="00472758"/>
    <w:rsid w:val="004C7E46"/>
    <w:rsid w:val="004D7302"/>
    <w:rsid w:val="00517B9F"/>
    <w:rsid w:val="005522CB"/>
    <w:rsid w:val="00571C89"/>
    <w:rsid w:val="005730EF"/>
    <w:rsid w:val="005D6E18"/>
    <w:rsid w:val="00610DEE"/>
    <w:rsid w:val="00646D37"/>
    <w:rsid w:val="00660782"/>
    <w:rsid w:val="006750B3"/>
    <w:rsid w:val="006A6628"/>
    <w:rsid w:val="006D6933"/>
    <w:rsid w:val="00726353"/>
    <w:rsid w:val="00765CC2"/>
    <w:rsid w:val="007756CA"/>
    <w:rsid w:val="00804A39"/>
    <w:rsid w:val="00813FD8"/>
    <w:rsid w:val="00815668"/>
    <w:rsid w:val="0082193B"/>
    <w:rsid w:val="00872A47"/>
    <w:rsid w:val="00880707"/>
    <w:rsid w:val="00893CCD"/>
    <w:rsid w:val="008B04A2"/>
    <w:rsid w:val="008D4BBD"/>
    <w:rsid w:val="00920973"/>
    <w:rsid w:val="00924CBE"/>
    <w:rsid w:val="00947A1D"/>
    <w:rsid w:val="009774E6"/>
    <w:rsid w:val="00990BC4"/>
    <w:rsid w:val="009A1AFC"/>
    <w:rsid w:val="009A54EC"/>
    <w:rsid w:val="009C34B5"/>
    <w:rsid w:val="00A03B15"/>
    <w:rsid w:val="00A60AA9"/>
    <w:rsid w:val="00A64785"/>
    <w:rsid w:val="00A75C30"/>
    <w:rsid w:val="00A76D26"/>
    <w:rsid w:val="00A8291D"/>
    <w:rsid w:val="00A90493"/>
    <w:rsid w:val="00A9627E"/>
    <w:rsid w:val="00A96CED"/>
    <w:rsid w:val="00B05F3E"/>
    <w:rsid w:val="00B060FB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12ADC"/>
    <w:rsid w:val="00C60480"/>
    <w:rsid w:val="00CF461F"/>
    <w:rsid w:val="00D1103F"/>
    <w:rsid w:val="00D123D3"/>
    <w:rsid w:val="00D2272F"/>
    <w:rsid w:val="00D52CF0"/>
    <w:rsid w:val="00DC5618"/>
    <w:rsid w:val="00DE05CB"/>
    <w:rsid w:val="00E14071"/>
    <w:rsid w:val="00E31FC9"/>
    <w:rsid w:val="00E32CB9"/>
    <w:rsid w:val="00E65995"/>
    <w:rsid w:val="00E66B45"/>
    <w:rsid w:val="00EA39E9"/>
    <w:rsid w:val="00EE3790"/>
    <w:rsid w:val="00F41551"/>
    <w:rsid w:val="00F65C6B"/>
    <w:rsid w:val="00F66440"/>
    <w:rsid w:val="00F81BEB"/>
    <w:rsid w:val="00F95F89"/>
    <w:rsid w:val="00FC7834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A7FA"/>
  <w15:docId w15:val="{C2B50105-B3D8-4D19-84AC-D5A66457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D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D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09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09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Sagaidak</dc:creator>
  <cp:keywords/>
  <dc:description/>
  <cp:lastModifiedBy>Admin</cp:lastModifiedBy>
  <cp:revision>53</cp:revision>
  <cp:lastPrinted>2022-09-14T02:52:00Z</cp:lastPrinted>
  <dcterms:created xsi:type="dcterms:W3CDTF">2022-02-04T03:20:00Z</dcterms:created>
  <dcterms:modified xsi:type="dcterms:W3CDTF">2025-02-10T09:22:00Z</dcterms:modified>
</cp:coreProperties>
</file>