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5D5D9" w14:textId="77777777" w:rsidR="00346A43" w:rsidRDefault="00346A43" w:rsidP="00346A43">
      <w:pPr>
        <w:keepNext/>
        <w:keepLines/>
        <w:spacing w:after="240" w:line="312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</w:pPr>
      <w:bookmarkStart w:id="0" w:name="bookmark0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СВОДНЫЙ ОТЧЕТ </w:t>
      </w:r>
    </w:p>
    <w:p w14:paraId="2389A107" w14:textId="77777777" w:rsidR="00346A43" w:rsidRDefault="00346A43" w:rsidP="00346A43">
      <w:pPr>
        <w:keepNext/>
        <w:keepLines/>
        <w:spacing w:after="240" w:line="312" w:lineRule="exact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о проведении оценки регулирующего воздействия проекта нормативного правового акта</w:t>
      </w:r>
      <w:bookmarkEnd w:id="0"/>
    </w:p>
    <w:p w14:paraId="71F3500D" w14:textId="77777777" w:rsidR="00346A43" w:rsidRDefault="00346A43" w:rsidP="00346A43">
      <w:pPr>
        <w:keepNext/>
        <w:keepLines/>
        <w:spacing w:before="240" w:after="420" w:line="240" w:lineRule="auto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bookmarkStart w:id="1" w:name="bookmark1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I. Общая информация</w:t>
      </w:r>
      <w:bookmarkEnd w:id="1"/>
    </w:p>
    <w:p w14:paraId="1E52E525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1. Наименование проекта нормативного правового акта (далее - проект акта):</w:t>
      </w:r>
    </w:p>
    <w:p w14:paraId="4E8EFF89" w14:textId="77777777" w:rsidR="0001403A" w:rsidRDefault="0001403A" w:rsidP="00346A43">
      <w:pPr>
        <w:tabs>
          <w:tab w:val="left" w:pos="1120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01403A">
        <w:rPr>
          <w:rFonts w:ascii="Times New Roman" w:hAnsi="Times New Roman"/>
          <w:sz w:val="26"/>
          <w:szCs w:val="26"/>
        </w:rPr>
        <w:t>«</w:t>
      </w:r>
      <w:r w:rsidRPr="0001403A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Об утверждении административного регламента по предоставлению муниципальной услуги «</w:t>
      </w:r>
      <w:r w:rsidRPr="0001403A">
        <w:rPr>
          <w:rFonts w:ascii="Times New Roman" w:eastAsia="Times New Roman" w:hAnsi="Times New Roman"/>
          <w:noProof/>
          <w:kern w:val="0"/>
          <w:sz w:val="26"/>
          <w:szCs w:val="26"/>
          <w:lang w:eastAsia="ru-RU"/>
          <w14:ligatures w14:val="none"/>
        </w:rPr>
        <w:t>Перераспределение земель и (или) земельных участков, находящихся в муниципальной собственности или государственной собственности, которые не разграничены, и земельных участков, находящихся в частной собственности</w:t>
      </w:r>
      <w:r w:rsidRPr="0001403A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»</w:t>
      </w:r>
    </w:p>
    <w:p w14:paraId="25911EBA" w14:textId="5EEE0AAD" w:rsidR="00346A43" w:rsidRDefault="00346A43" w:rsidP="00346A43">
      <w:pPr>
        <w:tabs>
          <w:tab w:val="left" w:pos="1120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2. Разработчик проекта акта, в том числе контактные данные: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="00C040D4" w:rsidRPr="0001403A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управления сельского хозяйства, имущества и земельных отношений администрации района</w:t>
      </w:r>
      <w:r w:rsidR="000C2CDC" w:rsidRPr="000C2CDC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администрации Баганского района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Новосибирской области, </w:t>
      </w:r>
      <w:bookmarkStart w:id="2" w:name="_Hlk204869417"/>
      <w:r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 xml:space="preserve">8 (383) 53 </w:t>
      </w:r>
      <w:bookmarkEnd w:id="2"/>
      <w:r w:rsidR="000C2CDC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2</w:t>
      </w:r>
      <w:r w:rsidR="00C040D4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1</w:t>
      </w:r>
      <w:r w:rsidR="002333B2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-</w:t>
      </w:r>
      <w:r w:rsidR="00C040D4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55</w:t>
      </w:r>
      <w:r w:rsidR="000C2CDC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7</w:t>
      </w:r>
      <w:r w:rsidR="000B3B77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.</w:t>
      </w:r>
    </w:p>
    <w:p w14:paraId="4B548BDA" w14:textId="77777777" w:rsidR="00346A43" w:rsidRDefault="00346A43" w:rsidP="00346A43">
      <w:pPr>
        <w:tabs>
          <w:tab w:val="left" w:pos="1120"/>
        </w:tabs>
        <w:spacing w:after="0" w:line="317" w:lineRule="exact"/>
        <w:ind w:left="783"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05861293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val="en-US" w:eastAsia="ru-RU"/>
          <w14:ligatures w14:val="none"/>
        </w:rPr>
        <w:t>II</w:t>
      </w: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  <w:t>. Краткое описание содержания предлагаемого правового регулирования</w:t>
      </w:r>
    </w:p>
    <w:p w14:paraId="038345DB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</w:pPr>
    </w:p>
    <w:p w14:paraId="20082E85" w14:textId="104C30B3" w:rsidR="00210211" w:rsidRPr="00210211" w:rsidRDefault="00346A43" w:rsidP="00210211">
      <w:pPr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1. Проект разработан в целях</w:t>
      </w:r>
      <w:r w:rsidRPr="00346A43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Start w:id="3" w:name="_GoBack"/>
      <w:r w:rsidR="00D359B4" w:rsidRPr="00D359B4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регулирования земельных отношений на территории</w:t>
      </w:r>
      <w:r w:rsidR="00D359B4">
        <w:rPr>
          <w:rFonts w:ascii="Times New Roman" w:eastAsia="Times New Roman" w:hAnsi="Times New Roman"/>
          <w:noProof/>
          <w:kern w:val="0"/>
          <w:sz w:val="26"/>
          <w:szCs w:val="26"/>
          <w:lang w:eastAsia="ru-RU"/>
          <w14:ligatures w14:val="none"/>
        </w:rPr>
        <w:t xml:space="preserve"> </w:t>
      </w:r>
      <w:bookmarkEnd w:id="3"/>
      <w:r w:rsidR="00210211" w:rsidRPr="00210211">
        <w:rPr>
          <w:rFonts w:ascii="Times New Roman" w:hAnsi="Times New Roman"/>
          <w:kern w:val="0"/>
          <w:sz w:val="26"/>
          <w:szCs w:val="26"/>
          <w14:ligatures w14:val="none"/>
        </w:rPr>
        <w:t>Баганского</w:t>
      </w:r>
      <w:r w:rsidR="00D359B4">
        <w:rPr>
          <w:rFonts w:ascii="Times New Roman" w:hAnsi="Times New Roman"/>
          <w:kern w:val="0"/>
          <w:sz w:val="26"/>
          <w:szCs w:val="26"/>
          <w14:ligatures w14:val="none"/>
        </w:rPr>
        <w:t xml:space="preserve"> района</w:t>
      </w:r>
      <w:r w:rsidR="00210211" w:rsidRPr="00210211">
        <w:rPr>
          <w:rFonts w:ascii="Times New Roman" w:hAnsi="Times New Roman"/>
          <w:kern w:val="0"/>
          <w:sz w:val="26"/>
          <w:szCs w:val="26"/>
          <w14:ligatures w14:val="none"/>
        </w:rPr>
        <w:t xml:space="preserve">. </w:t>
      </w:r>
    </w:p>
    <w:p w14:paraId="64321F1C" w14:textId="77777777" w:rsidR="00346A43" w:rsidRDefault="00346A43" w:rsidP="00346A43">
      <w:pPr>
        <w:tabs>
          <w:tab w:val="left" w:pos="1048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2.Степень регулирующего воздействия проекта акта: низкая.</w:t>
      </w:r>
    </w:p>
    <w:p w14:paraId="71E06EA1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3.Обоснование отнесения проекта акта к определенной степени регулирующего воздействия: проект постановления не содержит положений, характерных для высокой и средней степени регулирующего воздействия, однако подлежит оценке регулирующего воздействия.</w:t>
      </w:r>
    </w:p>
    <w:p w14:paraId="4A010130" w14:textId="77777777" w:rsidR="00346A43" w:rsidRDefault="00346A43" w:rsidP="00346A43">
      <w:pPr>
        <w:keepNext/>
        <w:keepLines/>
        <w:spacing w:before="540" w:after="240" w:line="317" w:lineRule="exact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bookmarkStart w:id="4" w:name="bookmark3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III. Описание проблем, для решения которых разработан проект акта, и предлагаемого регулирования</w:t>
      </w:r>
      <w:bookmarkEnd w:id="4"/>
    </w:p>
    <w:p w14:paraId="23975B17" w14:textId="77777777" w:rsidR="00346A43" w:rsidRDefault="00346A43" w:rsidP="00346A43">
      <w:pPr>
        <w:numPr>
          <w:ilvl w:val="1"/>
          <w:numId w:val="1"/>
        </w:numPr>
        <w:tabs>
          <w:tab w:val="left" w:pos="1048"/>
        </w:tabs>
        <w:spacing w:before="240" w:after="0" w:line="317" w:lineRule="exact"/>
        <w:ind w:left="40" w:right="40" w:firstLine="58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Описание проблемы, на решение которой направлено предлагаемое регулирование, негативных эффектов и их обоснование: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необходимость приведения нормативного правового акта в соответствие с действующим законодательством.</w:t>
      </w:r>
    </w:p>
    <w:p w14:paraId="008E543B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2. Описание способов решения заявленных проблем, предлагаемое разработчиком проекта акта: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Утверждение нормативного правового акта.</w:t>
      </w:r>
    </w:p>
    <w:p w14:paraId="6F420ADC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3.  Описание содержания предлагаемого регулирования: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Нормативный правовой акт устанавливает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усиления конкурентных позиций Баганского района Новосибирской области в сфере развития экономики, создания благоприятной среды для привлечения инвестиций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на территории Баганского района.</w:t>
      </w:r>
    </w:p>
    <w:p w14:paraId="53A7994D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 4. Обоснование выбора предлагаемого регулирования (выбранных способов решения проблем) в сопоставлении с иными возможными способами решения проблем: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Принятие нормативного акта является требованием действующего законодательства.</w:t>
      </w:r>
    </w:p>
    <w:p w14:paraId="5FB0FC42" w14:textId="77777777" w:rsidR="00346A43" w:rsidRDefault="00346A43" w:rsidP="00346A43">
      <w:pPr>
        <w:tabs>
          <w:tab w:val="left" w:pos="1177"/>
        </w:tabs>
        <w:spacing w:after="300" w:line="312" w:lineRule="exact"/>
        <w:ind w:right="18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lastRenderedPageBreak/>
        <w:t xml:space="preserve">       5. Описание цели предлагаемого регулирования и индикаторов их достижения: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237"/>
        <w:gridCol w:w="2589"/>
      </w:tblGrid>
      <w:tr w:rsidR="00346A43" w14:paraId="26D1D37C" w14:textId="77777777" w:rsidTr="00346A43">
        <w:trPr>
          <w:trHeight w:val="66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A4F4A" w14:textId="77777777" w:rsidR="00346A43" w:rsidRDefault="0034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Цель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07F29" w14:textId="77777777" w:rsidR="00346A43" w:rsidRDefault="00346A43">
            <w:pPr>
              <w:spacing w:after="0" w:line="322" w:lineRule="exact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Индикаторы достижения цели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B00FD" w14:textId="77777777" w:rsidR="00346A43" w:rsidRDefault="00346A43">
            <w:pPr>
              <w:spacing w:after="0" w:line="317" w:lineRule="exact"/>
              <w:ind w:left="12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Прогнозируемые значения индикаторов</w:t>
            </w:r>
          </w:p>
        </w:tc>
      </w:tr>
      <w:tr w:rsidR="00346A43" w:rsidRPr="00EE1F89" w14:paraId="7F480A15" w14:textId="77777777" w:rsidTr="00346A43">
        <w:trPr>
          <w:trHeight w:val="510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B1343" w14:textId="69B371E1" w:rsidR="00346A43" w:rsidRPr="00EE1F89" w:rsidRDefault="00346A43" w:rsidP="00BB6C41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Принятие нормативного акта</w:t>
            </w:r>
            <w:r w:rsidRPr="00EE1F89">
              <w:rPr>
                <w:rFonts w:ascii="Times New Roman" w:eastAsia="Times New Roman" w:hAnsi="Times New Roman"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01403A" w:rsidRPr="0001403A">
              <w:rPr>
                <w:rFonts w:ascii="Times New Roman" w:hAnsi="Times New Roman"/>
                <w:sz w:val="26"/>
                <w:szCs w:val="26"/>
              </w:rPr>
              <w:t>«</w:t>
            </w:r>
            <w:r w:rsidR="0001403A" w:rsidRPr="0001403A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Об утверждении административного регламента по предоставлению муниципальной услуги «</w:t>
            </w:r>
            <w:r w:rsidR="0001403A" w:rsidRPr="0001403A">
              <w:rPr>
                <w:rFonts w:ascii="Times New Roman" w:eastAsia="Times New Roman" w:hAnsi="Times New Roman"/>
                <w:noProof/>
                <w:kern w:val="0"/>
                <w:sz w:val="26"/>
                <w:szCs w:val="26"/>
                <w:lang w:eastAsia="ru-RU"/>
                <w14:ligatures w14:val="none"/>
              </w:rPr>
              <w:t>Перераспределение земель и (или) земельных участков, находящихся в муниципальной собственности или государственной собственности, которые не разграничены, и земельных участков, находящихся в частной собственности</w:t>
            </w:r>
            <w:r w:rsidR="0001403A" w:rsidRPr="0001403A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EDBA9" w14:textId="77777777" w:rsidR="00346A43" w:rsidRPr="00EE1F89" w:rsidRDefault="00346A43" w:rsidP="00C1320D">
            <w:pPr>
              <w:spacing w:after="0" w:line="317" w:lineRule="exact"/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Наличие действующего нормативного акта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DD8EF" w14:textId="2FE0D787" w:rsidR="00346A43" w:rsidRPr="00EE1F89" w:rsidRDefault="00346A43" w:rsidP="0001403A">
            <w:pPr>
              <w:spacing w:after="0" w:line="317" w:lineRule="exact"/>
              <w:ind w:left="120"/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Принятие нормативного акт</w:t>
            </w:r>
            <w:proofErr w:type="gramStart"/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а-</w:t>
            </w:r>
            <w:proofErr w:type="gramEnd"/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C2CDC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ма</w:t>
            </w:r>
            <w:r w:rsidR="0001403A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й</w:t>
            </w: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 xml:space="preserve"> 202</w:t>
            </w:r>
            <w:r w:rsidR="000C2CDC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6</w:t>
            </w: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 xml:space="preserve"> г</w:t>
            </w:r>
          </w:p>
        </w:tc>
      </w:tr>
    </w:tbl>
    <w:p w14:paraId="09B7CFDA" w14:textId="77777777" w:rsidR="00346A43" w:rsidRDefault="00346A43" w:rsidP="00346A43">
      <w:pPr>
        <w:tabs>
          <w:tab w:val="left" w:leader="underscore" w:pos="9773"/>
        </w:tabs>
        <w:spacing w:after="0" w:line="317" w:lineRule="exact"/>
        <w:ind w:right="40" w:firstLine="540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6. Иные сведения, которые, по мнению разработчика акта, позволяют оценить обоснованность предлагаемого регулирования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ab/>
        <w:t>.</w:t>
      </w:r>
    </w:p>
    <w:p w14:paraId="6BAD9A5C" w14:textId="77777777" w:rsidR="00346A43" w:rsidRDefault="00346A43" w:rsidP="00346A43">
      <w:pPr>
        <w:keepNext/>
        <w:keepLines/>
        <w:spacing w:before="300" w:after="300" w:line="317" w:lineRule="exact"/>
        <w:ind w:lef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IV. Обоснование необходимости представления документов, предусмотренных проектом акта (в случае, если проектом акта на субъектов предпринимательской и инвестиционной деятельности возлагается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46A43" w14:paraId="29BD8B4C" w14:textId="77777777" w:rsidTr="00346A43">
        <w:trPr>
          <w:trHeight w:val="8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7B627" w14:textId="77777777" w:rsidR="00346A43" w:rsidRDefault="00346A43">
            <w:pPr>
              <w:spacing w:after="0" w:line="269" w:lineRule="exact"/>
              <w:ind w:left="200" w:firstLine="24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Перечень документов, представляемых субъектом предпринимательской и инвестиционной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3E464" w14:textId="77777777" w:rsidR="00346A43" w:rsidRDefault="00346A43">
            <w:pPr>
              <w:spacing w:after="0" w:line="269" w:lineRule="exact"/>
              <w:ind w:right="66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Обоснование необходимости представления документов</w:t>
            </w:r>
          </w:p>
        </w:tc>
      </w:tr>
      <w:tr w:rsidR="00346A43" w14:paraId="4A7312E6" w14:textId="77777777" w:rsidTr="00346A43">
        <w:trPr>
          <w:trHeight w:val="5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5BA93" w14:textId="77777777" w:rsidR="00346A43" w:rsidRDefault="00346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0"/>
                <w:szCs w:val="1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37CAE" w14:textId="77777777" w:rsidR="00346A43" w:rsidRDefault="00346A43">
            <w:pPr>
              <w:spacing w:after="0" w:line="240" w:lineRule="auto"/>
              <w:ind w:left="60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</w:tbl>
    <w:p w14:paraId="3BA8ECC7" w14:textId="77777777" w:rsidR="00346A43" w:rsidRDefault="00346A43" w:rsidP="00346A43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A90655C" w14:textId="77777777" w:rsidR="00346A43" w:rsidRDefault="00346A43" w:rsidP="00346A43">
      <w:pPr>
        <w:keepNext/>
        <w:keepLines/>
        <w:spacing w:after="0" w:line="312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V. Заинтересованные лица и воздействие на них предлагаемого</w:t>
      </w:r>
    </w:p>
    <w:p w14:paraId="708D56CE" w14:textId="77777777" w:rsidR="00346A43" w:rsidRDefault="00346A43" w:rsidP="00346A43">
      <w:pPr>
        <w:keepNext/>
        <w:keepLines/>
        <w:spacing w:after="0" w:line="312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регулирования</w:t>
      </w:r>
    </w:p>
    <w:p w14:paraId="79481B9D" w14:textId="77777777" w:rsidR="00346A43" w:rsidRDefault="00346A43" w:rsidP="00346A43">
      <w:pPr>
        <w:numPr>
          <w:ilvl w:val="2"/>
          <w:numId w:val="1"/>
        </w:numPr>
        <w:tabs>
          <w:tab w:val="left" w:pos="1200"/>
        </w:tabs>
        <w:spacing w:after="0" w:line="312" w:lineRule="exact"/>
        <w:ind w:left="120" w:right="80" w:firstLine="70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Основные группы субъектов предпринимательской и инвестиционной деятельности, затрагиваемых предлагаемым регулированием. Перечень обязанностей указанных субъектов, устанавливаемых или изменяемых предлагаемым регулированием и оценку расходов на их выполнение: Юридические лица и индивидуальные предприниматели.</w:t>
      </w:r>
    </w:p>
    <w:p w14:paraId="74E93B87" w14:textId="77777777" w:rsidR="0001403A" w:rsidRDefault="00346A43" w:rsidP="0001403A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2228D8">
        <w:rPr>
          <w:rFonts w:ascii="Times New Roman" w:hAnsi="Times New Roman"/>
          <w:kern w:val="0"/>
          <w:sz w:val="26"/>
          <w:szCs w:val="26"/>
          <w:lang w:eastAsia="ru-RU"/>
          <w14:ligatures w14:val="none"/>
        </w:rPr>
        <w:t xml:space="preserve"> Полномочия органов местного самоуправления муниципальных образований, устанавливаемые, изменяемые или отменяемые предлагаемым регулированием, и оценка расходов на их реализацию: </w:t>
      </w:r>
      <w:r w:rsidR="0001403A" w:rsidRPr="0001403A">
        <w:rPr>
          <w:rFonts w:ascii="Times New Roman" w:hAnsi="Times New Roman"/>
          <w:sz w:val="26"/>
          <w:szCs w:val="26"/>
        </w:rPr>
        <w:t>«</w:t>
      </w:r>
      <w:r w:rsidR="0001403A" w:rsidRPr="0001403A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Об утверждении административного регламента по предоставлению муниципальной услуги «</w:t>
      </w:r>
      <w:r w:rsidR="0001403A" w:rsidRPr="0001403A">
        <w:rPr>
          <w:rFonts w:ascii="Times New Roman" w:eastAsia="Times New Roman" w:hAnsi="Times New Roman"/>
          <w:noProof/>
          <w:kern w:val="0"/>
          <w:sz w:val="26"/>
          <w:szCs w:val="26"/>
          <w:lang w:eastAsia="ru-RU"/>
          <w14:ligatures w14:val="none"/>
        </w:rPr>
        <w:t xml:space="preserve">Перераспределение земель </w:t>
      </w:r>
      <w:r w:rsidR="0001403A" w:rsidRPr="0001403A">
        <w:rPr>
          <w:rFonts w:ascii="Times New Roman" w:eastAsia="Times New Roman" w:hAnsi="Times New Roman"/>
          <w:noProof/>
          <w:kern w:val="0"/>
          <w:sz w:val="26"/>
          <w:szCs w:val="26"/>
          <w:lang w:eastAsia="ru-RU"/>
          <w14:ligatures w14:val="none"/>
        </w:rPr>
        <w:lastRenderedPageBreak/>
        <w:t>и (или) земельных участков, находящихся в муниципальной собственности или государственной собственности, которые не разграничены, и земельных участков, находящихся в частной собственности</w:t>
      </w:r>
      <w:r w:rsidR="0001403A" w:rsidRPr="0001403A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»</w:t>
      </w:r>
    </w:p>
    <w:p w14:paraId="7A1FDFE0" w14:textId="329DA740" w:rsidR="00346A43" w:rsidRPr="002228D8" w:rsidRDefault="00346A43" w:rsidP="0001403A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2228D8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VI. Анализ воздействия предлагаемого регулирования</w:t>
      </w:r>
    </w:p>
    <w:p w14:paraId="33DC88D1" w14:textId="77777777" w:rsidR="00346A43" w:rsidRDefault="00346A43" w:rsidP="00346A43">
      <w:pPr>
        <w:keepNext/>
        <w:keepLines/>
        <w:spacing w:after="300" w:line="317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на состояние конкуренции на территории Баганского района Новосибирской области в регулируемой сфере деятельности</w:t>
      </w:r>
    </w:p>
    <w:p w14:paraId="2E7977E5" w14:textId="77777777" w:rsidR="00346A43" w:rsidRDefault="00346A43" w:rsidP="00346A43">
      <w:pPr>
        <w:spacing w:after="0" w:line="312" w:lineRule="exact"/>
        <w:ind w:left="120" w:right="80" w:firstLine="70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1. Положения, которые могут отрицательно воздействовать на состояние конкуренции: отсутствуют.</w:t>
      </w:r>
    </w:p>
    <w:p w14:paraId="04F947FD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2. Характеристика негативных эффектов, возникающих в связи с наличием проблемы, их количественная оценка: отсутствует.</w:t>
      </w:r>
    </w:p>
    <w:p w14:paraId="6A4B666F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2.1.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ab/>
        <w:t>Причины возникновения проблемы и факторы, поддерживающие ее существование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невозможности решения проблемы участниками соответствующих отношений самостоятельно, без правового вмешательства: снижение административных барьеров.</w:t>
      </w:r>
    </w:p>
    <w:p w14:paraId="69A5B2FF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2.2. Нормативные правовые акты муниципального района или их отдельные положения, в соответствии с которыми в настоящее время осуществляется муниципальное регулирование в данной области:</w:t>
      </w:r>
    </w:p>
    <w:tbl>
      <w:tblPr>
        <w:tblStyle w:val="ac"/>
        <w:tblW w:w="0" w:type="auto"/>
        <w:tblInd w:w="60" w:type="dxa"/>
        <w:tblLook w:val="04A0" w:firstRow="1" w:lastRow="0" w:firstColumn="1" w:lastColumn="0" w:noHBand="0" w:noVBand="1"/>
      </w:tblPr>
      <w:tblGrid>
        <w:gridCol w:w="2460"/>
        <w:gridCol w:w="2373"/>
        <w:gridCol w:w="2339"/>
        <w:gridCol w:w="2339"/>
      </w:tblGrid>
      <w:tr w:rsidR="00346A43" w14:paraId="715425E5" w14:textId="77777777" w:rsidTr="00346A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D87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Цели предлагаемого правового регулирования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784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Показатели достижения целей предлагаемого правового регулирования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7CEE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 показателей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8116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значения показателей по годам</w:t>
            </w:r>
          </w:p>
        </w:tc>
      </w:tr>
      <w:tr w:rsidR="00346A43" w14:paraId="35AA5705" w14:textId="77777777" w:rsidTr="00346A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A87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снижение</w:t>
            </w:r>
          </w:p>
          <w:p w14:paraId="35869C18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административных барьеров </w:t>
            </w:r>
          </w:p>
          <w:p w14:paraId="081F1066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E11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Исполнение</w:t>
            </w:r>
          </w:p>
          <w:p w14:paraId="5D87F0D0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законодательства </w:t>
            </w:r>
          </w:p>
          <w:p w14:paraId="432E5612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C9B4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DE1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62D925AB" w14:textId="77777777" w:rsidR="00346A43" w:rsidRDefault="00346A43" w:rsidP="00346A43">
      <w:pPr>
        <w:spacing w:after="0" w:line="317" w:lineRule="exact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3F86FC92" w14:textId="77777777" w:rsidR="00346A43" w:rsidRDefault="00346A43" w:rsidP="00346A43">
      <w:pPr>
        <w:spacing w:after="0" w:line="317" w:lineRule="exact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</w:t>
      </w:r>
    </w:p>
    <w:p w14:paraId="389432A6" w14:textId="77777777" w:rsidR="00346A43" w:rsidRDefault="00346A43" w:rsidP="00346A43"/>
    <w:p w14:paraId="05F5A198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BC8E82E"/>
    <w:lvl w:ilvl="0">
      <w:start w:val="1"/>
      <w:numFmt w:val="decimal"/>
      <w:lvlText w:val="%1."/>
      <w:lvlJc w:val="left"/>
      <w:pPr>
        <w:ind w:left="71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71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710" w:firstLine="0"/>
      </w:pPr>
    </w:lvl>
    <w:lvl w:ilvl="3">
      <w:start w:val="1"/>
      <w:numFmt w:val="decimal"/>
      <w:lvlText w:val="%3."/>
      <w:lvlJc w:val="left"/>
      <w:pPr>
        <w:ind w:left="710" w:firstLine="0"/>
      </w:pPr>
    </w:lvl>
    <w:lvl w:ilvl="4">
      <w:start w:val="1"/>
      <w:numFmt w:val="decimal"/>
      <w:lvlText w:val="%3."/>
      <w:lvlJc w:val="left"/>
      <w:pPr>
        <w:ind w:left="710" w:firstLine="0"/>
      </w:pPr>
    </w:lvl>
    <w:lvl w:ilvl="5">
      <w:start w:val="1"/>
      <w:numFmt w:val="decimal"/>
      <w:lvlText w:val="%3."/>
      <w:lvlJc w:val="left"/>
      <w:pPr>
        <w:ind w:left="710" w:firstLine="0"/>
      </w:pPr>
    </w:lvl>
    <w:lvl w:ilvl="6">
      <w:start w:val="1"/>
      <w:numFmt w:val="decimal"/>
      <w:lvlText w:val="%3."/>
      <w:lvlJc w:val="left"/>
      <w:pPr>
        <w:ind w:left="710" w:firstLine="0"/>
      </w:pPr>
    </w:lvl>
    <w:lvl w:ilvl="7">
      <w:start w:val="1"/>
      <w:numFmt w:val="decimal"/>
      <w:lvlText w:val="%3."/>
      <w:lvlJc w:val="left"/>
      <w:pPr>
        <w:ind w:left="710" w:firstLine="0"/>
      </w:pPr>
    </w:lvl>
    <w:lvl w:ilvl="8">
      <w:start w:val="1"/>
      <w:numFmt w:val="decimal"/>
      <w:lvlText w:val="%3."/>
      <w:lvlJc w:val="left"/>
      <w:pPr>
        <w:ind w:left="71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7"/>
    <w:rsid w:val="0001403A"/>
    <w:rsid w:val="000B3B77"/>
    <w:rsid w:val="000C2CDC"/>
    <w:rsid w:val="000C4AF6"/>
    <w:rsid w:val="00131FAE"/>
    <w:rsid w:val="00210211"/>
    <w:rsid w:val="002228D8"/>
    <w:rsid w:val="002333B2"/>
    <w:rsid w:val="00346A43"/>
    <w:rsid w:val="00446057"/>
    <w:rsid w:val="004D3F79"/>
    <w:rsid w:val="00546400"/>
    <w:rsid w:val="006916AB"/>
    <w:rsid w:val="007A6C1A"/>
    <w:rsid w:val="00847D59"/>
    <w:rsid w:val="009F2EFB"/>
    <w:rsid w:val="00AC053E"/>
    <w:rsid w:val="00AE4D0E"/>
    <w:rsid w:val="00BB6C41"/>
    <w:rsid w:val="00BD19F4"/>
    <w:rsid w:val="00C040D4"/>
    <w:rsid w:val="00C1320D"/>
    <w:rsid w:val="00CC2301"/>
    <w:rsid w:val="00CD7BB2"/>
    <w:rsid w:val="00D359B4"/>
    <w:rsid w:val="00EE1F6E"/>
    <w:rsid w:val="00EE1F89"/>
    <w:rsid w:val="00E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0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0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0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0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0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0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0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46A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0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0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0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0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0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0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0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46A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2026-05-14T04:21:00Z</dcterms:created>
  <dcterms:modified xsi:type="dcterms:W3CDTF">2026-05-14T04:41:00Z</dcterms:modified>
</cp:coreProperties>
</file>