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ЭКОНОМИЧЕСКОГО РАЗВИТИЯ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НОВОСИБИРСКОЙ ОБЛАСТИ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" w:hanging="10"/>
        <w:jc w:val="center"/>
        <w:shd w:val="clear" w:color="auto" w:fill="ffffff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к проекту постановления Правительства Новосибирской области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10" w:hanging="10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</w:t>
      </w:r>
      <w:r>
        <w:rPr>
          <w:b/>
          <w:bCs/>
          <w:sz w:val="28"/>
          <w:szCs w:val="28"/>
        </w:rPr>
        <w:t xml:space="preserve"> утверждении Порядка формирования и развития механизма</w:t>
      </w:r>
      <w:r>
        <w:rPr>
          <w:b/>
          <w:bCs/>
          <w:sz w:val="28"/>
          <w:szCs w:val="28"/>
        </w:rPr>
        <w:t xml:space="preserve"> обратной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связи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субъектами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инвестиционной и предпринимательской деятельности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Новосибирской </w:t>
      </w:r>
      <w:r>
        <w:rPr>
          <w:b/>
          <w:bCs/>
          <w:sz w:val="28"/>
          <w:szCs w:val="28"/>
        </w:rPr>
        <w:t xml:space="preserve">области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6"/>
        <w:ind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Правительства Новосибирской области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утверждении Порядка формирования и развития механизма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обратной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связи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инвестиционной и предпринимательской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(далее – проект постановления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 в целях формирования и развития механизма обратной связи с субъектами предпринимательской и инвестиционной деятельности в рамках реализации системы поддержки новых инвестиционных проектов в субъектах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(«Региональный инвестиционный стандарт»), утвержденной приказом Министерства экономического развития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30.09.2021 № 591 (далее – приказ) а также в соответствии с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етодическими рекомендациями, утвержденными приказом.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pStyle w:val="906"/>
        <w:ind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предусматривается утверждение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порядка формирования и развития механизма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обратной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связи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субъектами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инвестиционной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предпринимательской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Проектом постановления закрепляет: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r>
    </w:p>
    <w:p>
      <w:pPr>
        <w:pStyle w:val="90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Перечень терминов и определений;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r>
    </w:p>
    <w:p>
      <w:pPr>
        <w:pStyle w:val="90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функционирования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единого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центра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рассмотрения обращений;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r>
    </w:p>
    <w:p>
      <w:pPr>
        <w:pStyle w:val="90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обращений и системных вопросов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r>
    </w:p>
    <w:p>
      <w:pPr>
        <w:pStyle w:val="906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Способы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выявления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удовлетворенности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заявителей полученным ответом на обращение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none"/>
        </w:rPr>
      </w:r>
    </w:p>
    <w:p>
      <w:pPr>
        <w:pStyle w:val="906"/>
        <w:ind w:firstLine="709"/>
        <w:jc w:val="both"/>
        <w:rPr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Проект постановления не подлежит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оценке регулирующего во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здействия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поскольку не устанавливает новые, не изменяет и не отменяет ранее предусмотренные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нормативными правовыми актами Новосибирской области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 устанавливает новые,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 изменяет ранее предусмотренные нормативными правовыми актами обязанности и запреты для субъектов предпринимательской и инвестиционной деятельности; не устанавливает, не изменяет ответственность за нарушение нормативных правовых актов, затрагивающих вопро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сы осуществления предпринимательской и иной экономической деятельности.</w: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Принятие п</w:t>
      </w:r>
      <w:r>
        <w:rPr>
          <w:rFonts w:eastAsia="Arial"/>
          <w:sz w:val="28"/>
          <w:szCs w:val="28"/>
          <w:highlight w:val="white"/>
        </w:rPr>
        <w:t xml:space="preserve">роекта постановления</w:t>
      </w:r>
      <w:r>
        <w:rPr>
          <w:rFonts w:eastAsia="Arial"/>
          <w:sz w:val="28"/>
          <w:szCs w:val="28"/>
          <w:highlight w:val="white"/>
        </w:rPr>
        <w:t xml:space="preserve"> не потребует признания утратившими силу, приостановления или изменения правовых актов Новосибирской облас</w:t>
      </w:r>
      <w:r>
        <w:rPr>
          <w:rFonts w:eastAsia="Arial"/>
          <w:sz w:val="28"/>
          <w:szCs w:val="28"/>
          <w:highlight w:val="white"/>
        </w:rPr>
        <w:t xml:space="preserve">ти.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6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textDirection w:val="lrTb"/>
            <w:noWrap w:val="false"/>
          </w:tcPr>
          <w:p>
            <w:pPr>
              <w:jc w:val="both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textDirection w:val="lrTb"/>
            <w:noWrap w:val="false"/>
          </w:tcPr>
          <w:p>
            <w:pPr>
              <w:jc w:val="right"/>
              <w:tabs>
                <w:tab w:val="left" w:pos="-666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</w:pPr>
      <w:r>
        <w:t xml:space="preserve">И.В. </w:t>
      </w:r>
      <w:r>
        <w:t xml:space="preserve">Кузменкин</w:t>
      </w:r>
      <w:r>
        <w:t xml:space="preserve"> </w:t>
      </w:r>
      <w:r/>
    </w:p>
    <w:p>
      <w:pPr>
        <w:pStyle w:val="753"/>
      </w:pPr>
      <w:r>
        <w:t xml:space="preserve">238-67-71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8" w:hanging="43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42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hanging="5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" w:hanging="7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004" w:hanging="74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646" w:hanging="74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88" w:hanging="74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0" w:hanging="74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72" w:hanging="74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14" w:hanging="74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42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hanging="5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" w:hanging="7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004" w:hanging="74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646" w:hanging="74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88" w:hanging="74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0" w:hanging="74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72" w:hanging="74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14" w:hanging="74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  <w:rPr>
      <w:rFonts w:ascii="Times New Roman" w:hAnsi="Times New Roman"/>
      <w:lang w:eastAsia="ru-RU"/>
    </w:rPr>
  </w:style>
  <w:style w:type="paragraph" w:styleId="707">
    <w:name w:val="Heading 1"/>
    <w:basedOn w:val="706"/>
    <w:link w:val="901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en-US"/>
    </w:rPr>
  </w:style>
  <w:style w:type="paragraph" w:styleId="708">
    <w:name w:val="Heading 2"/>
    <w:basedOn w:val="706"/>
    <w:next w:val="706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6"/>
    <w:uiPriority w:val="10"/>
    <w:rPr>
      <w:sz w:val="48"/>
      <w:szCs w:val="48"/>
    </w:rPr>
  </w:style>
  <w:style w:type="character" w:styleId="728" w:customStyle="1">
    <w:name w:val="Subtitle Char"/>
    <w:basedOn w:val="716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08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09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06"/>
    <w:uiPriority w:val="34"/>
    <w:qFormat/>
    <w:pPr>
      <w:contextualSpacing/>
      <w:ind w:left="720"/>
    </w:pPr>
  </w:style>
  <w:style w:type="paragraph" w:styleId="742">
    <w:name w:val="No Spacing"/>
    <w:uiPriority w:val="1"/>
    <w:qFormat/>
  </w:style>
  <w:style w:type="paragraph" w:styleId="743">
    <w:name w:val="Title"/>
    <w:basedOn w:val="706"/>
    <w:next w:val="706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link w:val="743"/>
    <w:uiPriority w:val="10"/>
    <w:rPr>
      <w:sz w:val="48"/>
      <w:szCs w:val="48"/>
    </w:rPr>
  </w:style>
  <w:style w:type="paragraph" w:styleId="745">
    <w:name w:val="Subtitle"/>
    <w:basedOn w:val="706"/>
    <w:next w:val="706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06"/>
    <w:next w:val="706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6"/>
    <w:next w:val="706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6"/>
    <w:link w:val="90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2" w:customStyle="1">
    <w:name w:val="Header Char"/>
    <w:uiPriority w:val="99"/>
  </w:style>
  <w:style w:type="paragraph" w:styleId="753">
    <w:name w:val="Footer"/>
    <w:basedOn w:val="706"/>
    <w:link w:val="91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4" w:customStyle="1">
    <w:name w:val="Footer Char"/>
    <w:uiPriority w:val="99"/>
  </w:style>
  <w:style w:type="paragraph" w:styleId="755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uiPriority w:val="99"/>
  </w:style>
  <w:style w:type="table" w:styleId="757">
    <w:name w:val="Table Grid"/>
    <w:basedOn w:val="717"/>
    <w:tblPr/>
  </w:style>
  <w:style w:type="table" w:styleId="75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rPr>
      <w:color w:val="0000ff"/>
      <w:u w:val="single"/>
    </w:rPr>
  </w:style>
  <w:style w:type="paragraph" w:styleId="884">
    <w:name w:val="footnote text"/>
    <w:basedOn w:val="706"/>
    <w:link w:val="919"/>
    <w:rPr>
      <w:lang w:val="en-US" w:eastAsia="en-US"/>
    </w:r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rPr>
      <w:vertAlign w:val="superscript"/>
    </w:rPr>
  </w:style>
  <w:style w:type="paragraph" w:styleId="887">
    <w:name w:val="endnote text"/>
    <w:basedOn w:val="706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06"/>
    <w:next w:val="706"/>
    <w:uiPriority w:val="39"/>
    <w:unhideWhenUsed/>
    <w:pPr>
      <w:spacing w:after="57"/>
    </w:pPr>
  </w:style>
  <w:style w:type="paragraph" w:styleId="891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92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93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94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95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96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97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98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06"/>
    <w:next w:val="706"/>
    <w:uiPriority w:val="99"/>
    <w:unhideWhenUsed/>
  </w:style>
  <w:style w:type="character" w:styleId="901" w:customStyle="1">
    <w:name w:val="Заголовок 1 Знак"/>
    <w:link w:val="707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paragraph" w:styleId="902">
    <w:name w:val="Body Text 3"/>
    <w:basedOn w:val="706"/>
    <w:link w:val="903"/>
    <w:pPr>
      <w:jc w:val="center"/>
      <w:shd w:val="clear" w:color="auto" w:fill="ffffff"/>
    </w:pPr>
    <w:rPr>
      <w:b/>
      <w:bCs/>
      <w:sz w:val="24"/>
      <w:szCs w:val="24"/>
      <w:lang w:val="en-US"/>
    </w:rPr>
  </w:style>
  <w:style w:type="character" w:styleId="903" w:customStyle="1">
    <w:name w:val="Основной текст 3 Знак"/>
    <w:link w:val="902"/>
    <w:rPr>
      <w:rFonts w:ascii="Times New Roman" w:hAnsi="Times New Roman" w:cs="Times New Roman"/>
      <w:b/>
      <w:bCs/>
      <w:sz w:val="24"/>
      <w:szCs w:val="24"/>
      <w:shd w:val="clear" w:color="auto" w:fill="ffffff"/>
      <w:lang w:val="en-US" w:eastAsia="ru-RU"/>
    </w:rPr>
  </w:style>
  <w:style w:type="character" w:styleId="904">
    <w:name w:val="Emphasis"/>
    <w:uiPriority w:val="20"/>
    <w:qFormat/>
    <w:rPr>
      <w:rFonts w:cs="Times New Roman"/>
      <w:i/>
      <w:iCs/>
    </w:rPr>
  </w:style>
  <w:style w:type="character" w:styleId="905" w:customStyle="1">
    <w:name w:val="apple-converted-space"/>
    <w:rPr>
      <w:rFonts w:cs="Times New Roman"/>
    </w:rPr>
  </w:style>
  <w:style w:type="paragraph" w:styleId="906" w:customStyle="1">
    <w:name w:val="ConsPlusNormal"/>
    <w:basedOn w:val="706"/>
    <w:qFormat/>
    <w:rPr>
      <w:rFonts w:ascii="Arial" w:hAnsi="Arial" w:eastAsia="Times New Roman" w:cs="Arial"/>
      <w:lang w:eastAsia="en-US"/>
    </w:rPr>
  </w:style>
  <w:style w:type="paragraph" w:styleId="907">
    <w:name w:val="Normal (Web)"/>
    <w:basedOn w:val="706"/>
    <w:pPr>
      <w:spacing w:before="100" w:beforeAutospacing="1" w:after="100" w:afterAutospacing="1"/>
    </w:pPr>
    <w:rPr>
      <w:sz w:val="24"/>
      <w:szCs w:val="24"/>
    </w:rPr>
  </w:style>
  <w:style w:type="character" w:styleId="908">
    <w:name w:val="Strong"/>
    <w:uiPriority w:val="22"/>
    <w:qFormat/>
    <w:rPr>
      <w:b/>
      <w:bCs/>
    </w:rPr>
  </w:style>
  <w:style w:type="character" w:styleId="909" w:customStyle="1">
    <w:name w:val="Верхний колонтитул Знак"/>
    <w:link w:val="751"/>
    <w:uiPriority w:val="99"/>
    <w:rPr>
      <w:rFonts w:ascii="Times New Roman" w:hAnsi="Times New Roman"/>
    </w:rPr>
  </w:style>
  <w:style w:type="character" w:styleId="910" w:customStyle="1">
    <w:name w:val="Нижний колонтитул Знак"/>
    <w:link w:val="753"/>
    <w:rPr>
      <w:rFonts w:ascii="Times New Roman" w:hAnsi="Times New Roman"/>
    </w:rPr>
  </w:style>
  <w:style w:type="paragraph" w:styleId="911">
    <w:name w:val="Balloon Text"/>
    <w:basedOn w:val="706"/>
    <w:link w:val="912"/>
    <w:rPr>
      <w:rFonts w:ascii="Tahoma" w:hAnsi="Tahoma"/>
      <w:sz w:val="16"/>
      <w:szCs w:val="16"/>
      <w:lang w:val="en-US" w:eastAsia="en-US"/>
    </w:rPr>
  </w:style>
  <w:style w:type="character" w:styleId="912" w:customStyle="1">
    <w:name w:val="Текст выноски Знак"/>
    <w:link w:val="911"/>
    <w:rPr>
      <w:rFonts w:ascii="Tahoma" w:hAnsi="Tahoma" w:cs="Tahoma"/>
      <w:sz w:val="16"/>
      <w:szCs w:val="16"/>
    </w:rPr>
  </w:style>
  <w:style w:type="character" w:styleId="913">
    <w:name w:val="FollowedHyperlink"/>
    <w:rPr>
      <w:color w:val="954f72"/>
      <w:u w:val="single"/>
    </w:rPr>
  </w:style>
  <w:style w:type="character" w:styleId="914">
    <w:name w:val="annotation reference"/>
    <w:rPr>
      <w:sz w:val="16"/>
      <w:szCs w:val="16"/>
    </w:rPr>
  </w:style>
  <w:style w:type="paragraph" w:styleId="915">
    <w:name w:val="annotation text"/>
    <w:basedOn w:val="706"/>
    <w:link w:val="916"/>
    <w:rPr>
      <w:lang w:val="en-US" w:eastAsia="en-US"/>
    </w:rPr>
  </w:style>
  <w:style w:type="character" w:styleId="916" w:customStyle="1">
    <w:name w:val="Текст примечания Знак"/>
    <w:link w:val="915"/>
    <w:rPr>
      <w:rFonts w:ascii="Times New Roman" w:hAnsi="Times New Roman"/>
    </w:rPr>
  </w:style>
  <w:style w:type="paragraph" w:styleId="917">
    <w:name w:val="annotation subject"/>
    <w:basedOn w:val="915"/>
    <w:next w:val="915"/>
    <w:link w:val="918"/>
    <w:rPr>
      <w:b/>
      <w:bCs/>
    </w:rPr>
  </w:style>
  <w:style w:type="character" w:styleId="918" w:customStyle="1">
    <w:name w:val="Тема примечания Знак"/>
    <w:link w:val="917"/>
    <w:rPr>
      <w:rFonts w:ascii="Times New Roman" w:hAnsi="Times New Roman"/>
      <w:b/>
      <w:bCs/>
    </w:rPr>
  </w:style>
  <w:style w:type="character" w:styleId="919" w:customStyle="1">
    <w:name w:val="Текст сноски Знак"/>
    <w:link w:val="884"/>
    <w:rPr>
      <w:rFonts w:ascii="Times New Roman" w:hAnsi="Times New Roman"/>
    </w:rPr>
  </w:style>
  <w:style w:type="character" w:styleId="920" w:customStyle="1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921" w:customStyle="1">
    <w:name w:val="ConsPlusCell"/>
    <w:uiPriority w:val="99"/>
    <w:rPr>
      <w:rFonts w:ascii="Times New Roman" w:hAnsi="Times New Roman" w:eastAsia="Times New Roman"/>
      <w:sz w:val="28"/>
      <w:szCs w:val="28"/>
      <w:lang w:eastAsia="ru-RU"/>
    </w:rPr>
  </w:style>
  <w:style w:type="paragraph" w:styleId="92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  <w:style w:type="paragraph" w:styleId="923" w:customStyle="1">
    <w:name w:val="ConsNormal"/>
    <w:uiPriority w:val="99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lang w:eastAsia="ru-RU"/>
    </w:rPr>
  </w:style>
  <w:style w:type="paragraph" w:styleId="924">
    <w:name w:val="Plain Text"/>
    <w:basedOn w:val="706"/>
    <w:link w:val="925"/>
    <w:uiPriority w:val="99"/>
    <w:semiHidden/>
    <w:unhideWhenUsed/>
    <w:rPr>
      <w:rFonts w:ascii="Courier New" w:hAnsi="Courier New" w:eastAsia="Times New Roman" w:cs="Courier New"/>
    </w:rPr>
  </w:style>
  <w:style w:type="character" w:styleId="925" w:customStyle="1">
    <w:name w:val="Текст Знак"/>
    <w:basedOn w:val="716"/>
    <w:link w:val="924"/>
    <w:uiPriority w:val="99"/>
    <w:semiHidden/>
    <w:rPr>
      <w:rFonts w:ascii="Courier New" w:hAnsi="Courier New" w:eastAsia="Times New Roman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creator>volpn</dc:creator>
  <cp:revision>6</cp:revision>
  <dcterms:created xsi:type="dcterms:W3CDTF">2023-12-13T04:00:00Z</dcterms:created>
  <dcterms:modified xsi:type="dcterms:W3CDTF">2025-03-11T05:29:57Z</dcterms:modified>
  <cp:version>1048576</cp:version>
</cp:coreProperties>
</file>