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</w:pPr>
      <w:r>
        <w:rPr>
          <w:szCs w:val="28"/>
        </w:rPr>
        <w:t xml:space="preserve">МИНИСТЕРСТВО ЭКОНОМИЧЕСКОГО РАЗВИТИЯ </w:t>
      </w:r>
      <w:r/>
    </w:p>
    <w:p>
      <w:pPr>
        <w:pStyle w:val="877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684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684"/>
        <w:rPr>
          <w:b/>
          <w:spacing w:val="-2"/>
        </w:rPr>
      </w:pPr>
      <w:r>
        <w:rPr>
          <w:b/>
          <w:spacing w:val="-2"/>
        </w:rPr>
        <w:t xml:space="preserve">ФИНАНСОВО-ЭКОНОМИЧЕСКОЕ ОБОСНОВАНИЕ</w:t>
      </w:r>
      <w:r>
        <w:rPr>
          <w:b/>
          <w:spacing w:val="-2"/>
        </w:rPr>
      </w:r>
      <w:r>
        <w:rPr>
          <w:b/>
          <w:spacing w:val="-2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b/>
          <w:bCs/>
          <w:spacing w:val="-2"/>
          <w:sz w:val="28"/>
          <w:szCs w:val="28"/>
          <w14:ligatures w14:val="none"/>
        </w:rPr>
      </w:pPr>
      <w:r>
        <w:rPr>
          <w:b/>
          <w:bCs/>
          <w:spacing w:val="-2"/>
          <w:sz w:val="28"/>
          <w:szCs w:val="28"/>
        </w:rPr>
        <w:t xml:space="preserve">к проекту постановления </w:t>
      </w:r>
      <w:r>
        <w:rPr>
          <w:b/>
          <w:bCs/>
          <w:spacing w:val="-2"/>
          <w:sz w:val="28"/>
          <w:szCs w:val="28"/>
        </w:rPr>
        <w:t xml:space="preserve">правительства Новосибирской области «Об утверждении Порядка формирования и развития механизма</w:t>
      </w:r>
      <w:r>
        <w:rPr>
          <w:b/>
          <w:bCs/>
          <w:spacing w:val="-2"/>
          <w:sz w:val="28"/>
          <w:szCs w:val="28"/>
        </w:rPr>
        <w:t xml:space="preserve"> обратной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связи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с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субъектами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инвестиционной и предпринимательской деятельности </w:t>
      </w:r>
      <w:r>
        <w:rPr>
          <w:b/>
          <w:bCs/>
          <w:spacing w:val="-2"/>
          <w:sz w:val="28"/>
          <w:szCs w:val="28"/>
        </w:rPr>
        <w:t xml:space="preserve"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Новосибирской </w:t>
      </w:r>
      <w:r>
        <w:rPr>
          <w:b/>
          <w:bCs/>
          <w:spacing w:val="-2"/>
          <w:sz w:val="28"/>
          <w:szCs w:val="28"/>
        </w:rPr>
        <w:t xml:space="preserve">области»</w:t>
      </w:r>
      <w:r>
        <w:rPr>
          <w:b/>
          <w:bCs/>
          <w:spacing w:val="-2"/>
          <w:sz w:val="28"/>
          <w:szCs w:val="28"/>
          <w14:ligatures w14:val="none"/>
        </w:rPr>
      </w:r>
      <w:r>
        <w:rPr>
          <w:b/>
          <w:bCs/>
          <w:spacing w:val="-2"/>
          <w:sz w:val="28"/>
          <w:szCs w:val="28"/>
          <w14:ligatures w14:val="none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jc w:val="both"/>
        <w:tabs>
          <w:tab w:val="left" w:pos="-6663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699"/>
        <w:jc w:val="both"/>
        <w:shd w:val="clear" w:color="auto" w:fill="ffffff"/>
        <w:rPr>
          <w:sz w:val="28"/>
          <w:szCs w:val="28"/>
          <w14:ligatures w14:val="none"/>
        </w:rPr>
      </w:pPr>
      <w:r>
        <w:rPr>
          <w:bCs/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Новосибирской области «</w:t>
      </w:r>
      <w:r>
        <w:rPr>
          <w:sz w:val="28"/>
          <w:szCs w:val="28"/>
        </w:rPr>
        <w:t xml:space="preserve">об утверждении Порядка формирования и развития механизма</w:t>
      </w:r>
      <w:r>
        <w:rPr>
          <w:sz w:val="28"/>
          <w:szCs w:val="28"/>
        </w:rPr>
        <w:t xml:space="preserve"> обратной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инвестиционной и предпринимательской деятельности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не потребует дополнительных финансовых затрат из областного бюджета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министр</w:t>
      </w:r>
      <w:r>
        <w:rPr>
          <w:sz w:val="28"/>
          <w:szCs w:val="28"/>
        </w:rPr>
        <w:t xml:space="preserve">а</w:t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В.Б. Шовтак</w:t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  <w:t xml:space="preserve">И.В. </w:t>
      </w:r>
      <w:r>
        <w:rPr>
          <w:sz w:val="22"/>
        </w:rPr>
        <w:t xml:space="preserve">Кузменкин</w:t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  <w:t xml:space="preserve">238-67-71</w:t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2"/>
      </w:rPr>
    </w:pPr>
    <w:r>
      <w:rPr>
        <w:sz w:val="22"/>
      </w:rPr>
    </w:r>
    <w:r>
      <w:rPr>
        <w:sz w:val="22"/>
      </w:rPr>
    </w:r>
    <w:r>
      <w:rPr>
        <w:sz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8"/>
    <w:uiPriority w:val="99"/>
    <w:rPr>
      <w:sz w:val="18"/>
    </w:rPr>
  </w:style>
  <w:style w:type="character" w:styleId="682">
    <w:name w:val="Endnote Text Char"/>
    <w:link w:val="851"/>
    <w:uiPriority w:val="99"/>
    <w:rPr>
      <w:sz w:val="20"/>
    </w:rPr>
  </w:style>
  <w:style w:type="paragraph" w:styleId="683" w:default="1">
    <w:name w:val="Normal"/>
    <w:qFormat/>
    <w:rPr>
      <w:sz w:val="24"/>
      <w:szCs w:val="24"/>
      <w:lang w:eastAsia="ru-RU"/>
    </w:rPr>
  </w:style>
  <w:style w:type="paragraph" w:styleId="684">
    <w:name w:val="Heading 1"/>
    <w:basedOn w:val="683"/>
    <w:next w:val="683"/>
    <w:link w:val="865"/>
    <w:qFormat/>
    <w:pPr>
      <w:jc w:val="center"/>
      <w:keepNext/>
      <w:outlineLvl w:val="0"/>
    </w:pPr>
    <w:rPr>
      <w:sz w:val="28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83"/>
    <w:link w:val="875"/>
    <w:pPr>
      <w:tabs>
        <w:tab w:val="center" w:pos="4677" w:leader="none"/>
        <w:tab w:val="right" w:pos="9355" w:leader="none"/>
      </w:tabs>
    </w:pPr>
  </w:style>
  <w:style w:type="character" w:styleId="716" w:customStyle="1">
    <w:name w:val="Header Char"/>
    <w:uiPriority w:val="99"/>
  </w:style>
  <w:style w:type="paragraph" w:styleId="717">
    <w:name w:val="Footer"/>
    <w:basedOn w:val="683"/>
    <w:link w:val="876"/>
    <w:pPr>
      <w:tabs>
        <w:tab w:val="center" w:pos="4677" w:leader="none"/>
        <w:tab w:val="right" w:pos="9355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 w:customStyle="1">
    <w:name w:val="Caption Char"/>
    <w:uiPriority w:val="99"/>
  </w:style>
  <w:style w:type="table" w:styleId="721">
    <w:name w:val="Table Grid"/>
    <w:basedOn w:val="694"/>
    <w:tblPr/>
  </w:style>
  <w:style w:type="table" w:styleId="72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683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83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83"/>
    <w:next w:val="683"/>
    <w:uiPriority w:val="39"/>
    <w:unhideWhenUsed/>
    <w:pPr>
      <w:spacing w:after="57"/>
    </w:pPr>
  </w:style>
  <w:style w:type="paragraph" w:styleId="855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6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7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8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9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60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61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2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3"/>
    <w:next w:val="683"/>
    <w:uiPriority w:val="99"/>
    <w:unhideWhenUsed/>
  </w:style>
  <w:style w:type="character" w:styleId="865" w:customStyle="1">
    <w:name w:val="Заголовок 1 Знак"/>
    <w:link w:val="684"/>
    <w:rPr>
      <w:sz w:val="28"/>
      <w:szCs w:val="24"/>
      <w:lang w:val="ru-RU" w:eastAsia="ru-RU" w:bidi="ar-SA"/>
    </w:rPr>
  </w:style>
  <w:style w:type="paragraph" w:styleId="866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67" w:customStyle="1">
    <w:name w:val="ConsPlusNormal"/>
    <w:rPr>
      <w:sz w:val="28"/>
      <w:szCs w:val="28"/>
      <w:lang w:eastAsia="ru-RU"/>
    </w:rPr>
  </w:style>
  <w:style w:type="character" w:styleId="868">
    <w:name w:val="annotation reference"/>
    <w:rPr>
      <w:sz w:val="16"/>
      <w:szCs w:val="16"/>
    </w:rPr>
  </w:style>
  <w:style w:type="paragraph" w:styleId="869">
    <w:name w:val="annotation text"/>
    <w:basedOn w:val="683"/>
    <w:link w:val="870"/>
    <w:rPr>
      <w:sz w:val="20"/>
      <w:szCs w:val="20"/>
    </w:rPr>
  </w:style>
  <w:style w:type="character" w:styleId="870" w:customStyle="1">
    <w:name w:val="Текст примечания Знак"/>
    <w:basedOn w:val="693"/>
    <w:link w:val="869"/>
  </w:style>
  <w:style w:type="paragraph" w:styleId="871">
    <w:name w:val="annotation subject"/>
    <w:basedOn w:val="869"/>
    <w:next w:val="869"/>
    <w:link w:val="872"/>
    <w:rPr>
      <w:b/>
      <w:bCs/>
    </w:rPr>
  </w:style>
  <w:style w:type="character" w:styleId="872" w:customStyle="1">
    <w:name w:val="Тема примечания Знак"/>
    <w:link w:val="871"/>
    <w:rPr>
      <w:b/>
      <w:bCs/>
    </w:rPr>
  </w:style>
  <w:style w:type="paragraph" w:styleId="873">
    <w:name w:val="Balloon Text"/>
    <w:basedOn w:val="683"/>
    <w:link w:val="874"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link w:val="873"/>
    <w:rPr>
      <w:rFonts w:ascii="Tahoma" w:hAnsi="Tahoma" w:cs="Tahoma"/>
      <w:sz w:val="16"/>
      <w:szCs w:val="16"/>
    </w:rPr>
  </w:style>
  <w:style w:type="character" w:styleId="875" w:customStyle="1">
    <w:name w:val="Верхний колонтитул Знак"/>
    <w:link w:val="715"/>
    <w:rPr>
      <w:sz w:val="24"/>
      <w:szCs w:val="24"/>
    </w:rPr>
  </w:style>
  <w:style w:type="character" w:styleId="876" w:customStyle="1">
    <w:name w:val="Нижний колонтитул Знак"/>
    <w:link w:val="717"/>
    <w:rPr>
      <w:sz w:val="24"/>
      <w:szCs w:val="24"/>
    </w:rPr>
  </w:style>
  <w:style w:type="paragraph" w:styleId="877">
    <w:name w:val="Body Text 3"/>
    <w:basedOn w:val="683"/>
    <w:link w:val="878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78" w:customStyle="1">
    <w:name w:val="Основной текст 3 Знак"/>
    <w:link w:val="877"/>
    <w:rPr>
      <w:rFonts w:eastAsia="Calibri"/>
      <w:b/>
      <w:bCs/>
      <w:sz w:val="28"/>
      <w:szCs w:val="24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5</cp:revision>
  <dcterms:created xsi:type="dcterms:W3CDTF">2023-12-13T03:12:00Z</dcterms:created>
  <dcterms:modified xsi:type="dcterms:W3CDTF">2025-04-14T02:55:08Z</dcterms:modified>
  <cp:version>1048576</cp:version>
</cp:coreProperties>
</file>