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8"/>
        <w:rPr>
          <w:szCs w:val="28"/>
        </w:rPr>
      </w:pPr>
      <w:r>
        <w:rPr>
          <w:szCs w:val="28"/>
        </w:rPr>
        <w:t xml:space="preserve">МИНИСТЕРСТВО ЭКОНОМИЧЕСКОГО РАЗВИТИЯ </w:t>
      </w:r>
      <w:r>
        <w:rPr>
          <w:szCs w:val="28"/>
        </w:rPr>
      </w:r>
      <w:r>
        <w:rPr>
          <w:szCs w:val="28"/>
        </w:rPr>
      </w:r>
    </w:p>
    <w:p>
      <w:pPr>
        <w:pStyle w:val="878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671"/>
        <w:rPr>
          <w:b/>
          <w:spacing w:val="-2"/>
        </w:rPr>
      </w:pPr>
      <w:r>
        <w:rPr>
          <w:b/>
          <w:spacing w:val="-2"/>
        </w:rPr>
      </w:r>
      <w:r>
        <w:rPr>
          <w:b/>
          <w:spacing w:val="-2"/>
        </w:rPr>
      </w:r>
      <w:r>
        <w:rPr>
          <w:b/>
          <w:spacing w:val="-2"/>
        </w:rPr>
      </w:r>
    </w:p>
    <w:p>
      <w:pPr>
        <w:pStyle w:val="671"/>
        <w:rPr>
          <w:b/>
          <w:spacing w:val="-2"/>
        </w:rPr>
      </w:pPr>
      <w:r>
        <w:rPr>
          <w:b/>
          <w:spacing w:val="-2"/>
        </w:rPr>
        <w:t xml:space="preserve">ФИНАНСОВО-ЭКОНОМИЧЕСКОЕ ОБОСНОВАНИЕ</w:t>
      </w:r>
      <w:r>
        <w:rPr>
          <w:b/>
          <w:spacing w:val="-2"/>
        </w:rPr>
      </w:r>
      <w:r>
        <w:rPr>
          <w:b/>
          <w:spacing w:val="-2"/>
        </w:rPr>
      </w:r>
    </w:p>
    <w:p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ind w:left="10" w:hanging="10"/>
        <w:jc w:val="center"/>
        <w:spacing w:line="322" w:lineRule="exact"/>
        <w:shd w:val="clear" w:color="auto" w:fill="ffffff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к проекту постановления Правительства Новосибирской области</w:t>
      </w: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</w:p>
    <w:p>
      <w:pPr>
        <w:ind w:firstLine="2"/>
        <w:jc w:val="center"/>
        <w:tabs>
          <w:tab w:val="left" w:pos="1276" w:leader="none"/>
        </w:tabs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«О внесении изменений в постановление Правительства Новосибирской области от 01.04.2015 № </w:t>
      </w:r>
      <w:r>
        <w:rPr>
          <w:b/>
          <w:bCs/>
          <w:spacing w:val="-2"/>
          <w:sz w:val="28"/>
        </w:rPr>
        <w:t xml:space="preserve">126-п»</w:t>
      </w: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</w:p>
    <w:p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jc w:val="both"/>
        <w:tabs>
          <w:tab w:val="left" w:pos="-6663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постановления Правительства Новосибирской области «О внесении </w:t>
      </w:r>
      <w:r>
        <w:rPr>
          <w:sz w:val="28"/>
          <w:szCs w:val="28"/>
        </w:rPr>
        <w:t xml:space="preserve">изменений в постановление Правительства Новосибирской области от 01.04.2015 № 126-п» (далее – проект постановления)</w:t>
      </w:r>
      <w:r>
        <w:rPr>
          <w:sz w:val="28"/>
          <w:szCs w:val="28"/>
        </w:rPr>
        <w:t xml:space="preserve"> разработан </w:t>
      </w:r>
      <w:r>
        <w:rPr>
          <w:sz w:val="28"/>
          <w:szCs w:val="28"/>
        </w:rPr>
        <w:t xml:space="preserve">в целях приведения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рядка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Порядка предоставления субсидии из областного бюджета Новосибирской области на возмещение затрат, связанных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еятельностью Реги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онального центра компетенц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ий в сфере производительности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труда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(далее – Порядки предоставления субсидий)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Правилами предоставления и распределения субсидий из федерального бюджета бюджетам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целях</w:t>
      </w:r>
      <w:r>
        <w:rPr>
          <w:rFonts w:ascii="Times New Roman" w:hAnsi="Times New Roman" w:cs="Times New Roman"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федерального проекта «Производительность труда»,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приведенными в приложении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49 к государственной прог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амме Российской Федерации «Экономическое развитие и инновационная экономика», утвержденной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15.04.2014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Паспортом 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егиональног</w:t>
      </w:r>
      <w:r>
        <w:rPr>
          <w:sz w:val="28"/>
          <w:szCs w:val="28"/>
          <w:highlight w:val="white"/>
        </w:rPr>
        <w:t xml:space="preserve">о проекта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Производительность тру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утвержденным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решением регионального Проектного комитета областных исполнительных органов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государственных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органов Новосибирской области от 23.12.2024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(далее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Общие требования)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Действующий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2025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ф</w:t>
      </w:r>
      <w:r>
        <w:rPr>
          <w:color w:val="000000"/>
          <w:sz w:val="28"/>
          <w:szCs w:val="28"/>
        </w:rPr>
        <w:t xml:space="preserve">едеральный проект «Производительность труда», входящий в сост</w:t>
      </w:r>
      <w:r>
        <w:rPr>
          <w:color w:val="000000"/>
          <w:sz w:val="28"/>
          <w:szCs w:val="28"/>
        </w:rPr>
        <w:t xml:space="preserve">ав национального проекта «Эффективная и конкурентная экономика»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является правопреемником и логическим продолжением мероприятий национального проекта «Производительность труда»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реализуемого в период 2019 – 2024 годов.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разработки проекта постановления являются следующие полномочия министерства экономического развития Новосибирской области (далее – министерство):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rFonts w:eastAsia="Calibri"/>
          <w:sz w:val="28"/>
          <w:szCs w:val="28"/>
        </w:rPr>
        <w:t xml:space="preserve">подготовка правовых актов Правительства Новосибирской области в установленной сфере деят</w:t>
      </w:r>
      <w:r>
        <w:rPr>
          <w:rFonts w:eastAsia="Calibri"/>
          <w:sz w:val="28"/>
          <w:szCs w:val="28"/>
        </w:rPr>
        <w:t xml:space="preserve">ельности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 </w:t>
      </w:r>
      <w:r>
        <w:rPr>
          <w:sz w:val="28"/>
          <w:szCs w:val="28"/>
        </w:rPr>
        <w:t xml:space="preserve">реализация мероприятий, обеспечивающих достижение целей, показателей и результатов региональной составляющей федерального проекта «Производительность труда» на территории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9"/>
        <w:jc w:val="both"/>
        <w:rPr>
          <w:spacing w:val="-2"/>
        </w:rPr>
      </w:pPr>
      <w:r>
        <w:rPr>
          <w:spacing w:val="-2"/>
        </w:rPr>
        <w:t xml:space="preserve">Финансовое обеспечение расходов будет осуществлят</w:t>
      </w:r>
      <w:r>
        <w:rPr>
          <w:spacing w:val="-2"/>
        </w:rPr>
        <w:t xml:space="preserve">ься министерством за счет бюджетных ассигнований, предусмотренных Законом Новосибирской области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highlight w:val="white"/>
        </w:rPr>
        <w:t xml:space="preserve">от 20.12.2024 № 546-ОЗ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б областном бюджете Новосибирской области на 2025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 год и плановый период 202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6 и 202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</w:rPr>
        <w:t xml:space="preserve">7 годов»</w:t>
      </w:r>
      <w:r>
        <w:rPr>
          <w:highlight w:val="white"/>
        </w:rPr>
        <w:t xml:space="preserve">,</w:t>
      </w:r>
      <w:r>
        <w:t xml:space="preserve"> и лимитов бюджетных обязательств, доведенны</w:t>
      </w:r>
      <w:r>
        <w:t xml:space="preserve">х министерству на реализацию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от 01.04.2015 № 126-п, </w:t>
      </w:r>
      <w:r>
        <w:rPr>
          <w:color w:val="000000" w:themeColor="text1"/>
          <w:highlight w:val="white"/>
        </w:rPr>
        <w:t xml:space="preserve">на деятельность Региона</w:t>
      </w:r>
      <w:r>
        <w:rPr>
          <w:color w:val="000000" w:themeColor="text1"/>
          <w:highlight w:val="white"/>
        </w:rPr>
        <w:t xml:space="preserve">льного центра компетенций в сфере производительности труда</w:t>
      </w:r>
      <w:r>
        <w:rPr>
          <w:color w:val="000000" w:themeColor="text1"/>
        </w:rPr>
        <w:t xml:space="preserve"> </w:t>
      </w:r>
      <w:r>
        <w:rPr>
          <w:color w:val="000000" w:themeColor="text1"/>
          <w:highlight w:val="white"/>
        </w:rPr>
        <w:t xml:space="preserve">(код бюджетной классификаци</w:t>
      </w:r>
      <w:r>
        <w:rPr>
          <w:color w:val="000000" w:themeColor="text1"/>
          <w:highlight w:val="white"/>
        </w:rPr>
        <w:t xml:space="preserve">и </w:t>
      </w:r>
      <w:r>
        <w:rPr>
          <w:color w:val="000000" w:themeColor="text1"/>
          <w:highlight w:val="white"/>
        </w:rPr>
        <w:t xml:space="preserve">1</w:t>
      </w:r>
      <w:r>
        <w:rPr>
          <w:color w:val="000000" w:themeColor="text1"/>
          <w:highlight w:val="white"/>
        </w:rPr>
        <w:t xml:space="preserve">23 04 12 </w:t>
      </w:r>
      <w:r>
        <w:rPr>
          <w:color w:val="000000" w:themeColor="text1"/>
          <w:highlight w:val="white"/>
        </w:rPr>
        <w:t xml:space="preserve">1</w:t>
      </w:r>
      <w:r>
        <w:rPr>
          <w:color w:val="000000" w:themeColor="text1"/>
          <w:highlight w:val="white"/>
        </w:rPr>
        <w:t xml:space="preserve">5.1.Э2.02790</w:t>
      </w:r>
      <w:r>
        <w:rPr>
          <w:color w:val="000000" w:themeColor="text1"/>
          <w:highlight w:val="white"/>
        </w:rPr>
        <w:t xml:space="preserve">)</w:t>
      </w:r>
      <w:r>
        <w:rPr>
          <w:spacing w:val="-2"/>
        </w:rPr>
        <w:t xml:space="preserve">.</w:t>
      </w:r>
      <w:r>
        <w:rPr>
          <w:spacing w:val="-2"/>
        </w:rPr>
      </w:r>
      <w:r>
        <w:rPr>
          <w:spacing w:val="-2"/>
        </w:rPr>
      </w:r>
    </w:p>
    <w:p>
      <w:pPr>
        <w:ind w:firstLine="699"/>
        <w:jc w:val="both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Принятие постановления </w:t>
      </w:r>
      <w:r>
        <w:rPr>
          <w:bCs/>
          <w:sz w:val="28"/>
        </w:rPr>
        <w:t xml:space="preserve">Правительства </w:t>
      </w:r>
      <w:r>
        <w:rPr>
          <w:bCs/>
          <w:sz w:val="28"/>
          <w:szCs w:val="28"/>
        </w:rPr>
        <w:t xml:space="preserve">Новосибирской области «</w:t>
      </w:r>
      <w:r>
        <w:rPr>
          <w:bCs/>
          <w:sz w:val="28"/>
        </w:rPr>
        <w:t xml:space="preserve">О внесении изменений в постановление Правительства</w:t>
      </w:r>
      <w:r>
        <w:rPr>
          <w:bCs/>
          <w:sz w:val="28"/>
        </w:rPr>
        <w:t xml:space="preserve"> Новосибирской области от 01.04.2015 № 126-п»</w:t>
      </w:r>
      <w:r>
        <w:rPr>
          <w:sz w:val="28"/>
          <w:szCs w:val="28"/>
        </w:rPr>
        <w:t xml:space="preserve"> не потребует дополнительных финансовых затрат из областного бюджета Новосибирской области</w:t>
      </w:r>
      <w:r>
        <w:rPr>
          <w:spacing w:val="-2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Выпадающие доходы областного бюджета Новосибирской области при реализации проекта постановления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В.Б. Шовтак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0"/>
          <w:szCs w:val="20"/>
        </w:rPr>
        <w:t xml:space="preserve">Вишнякова Е.А.</w:t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0"/>
          <w:szCs w:val="20"/>
        </w:rPr>
        <w:t xml:space="preserve">238-67-55</w:t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w="11906" w:h="16838" w:orient="portrait"/>
      <w:pgMar w:top="1135" w:right="567" w:bottom="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hd w:val="clear" w:color="auto" w:fill="ffffff"/>
      <w:tabs>
        <w:tab w:val="left" w:pos="-6663" w:leader="none"/>
      </w:tabs>
      <w:rPr>
        <w:sz w:val="22"/>
        <w:szCs w:val="22"/>
      </w:rPr>
    </w:pPr>
    <w:r>
      <w:rPr>
        <w:sz w:val="22"/>
      </w:rPr>
    </w:r>
    <w:r>
      <w:rPr>
        <w:sz w:val="22"/>
        <w:szCs w:val="22"/>
      </w:rPr>
    </w:r>
    <w:r>
      <w:rPr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rPr>
      <w:sz w:val="24"/>
      <w:szCs w:val="24"/>
      <w:lang w:eastAsia="ru-RU"/>
    </w:rPr>
  </w:style>
  <w:style w:type="paragraph" w:styleId="671">
    <w:name w:val="Heading 1"/>
    <w:basedOn w:val="670"/>
    <w:next w:val="670"/>
    <w:link w:val="866"/>
    <w:qFormat/>
    <w:pPr>
      <w:jc w:val="center"/>
      <w:keepNext/>
      <w:outlineLvl w:val="0"/>
    </w:pPr>
    <w:rPr>
      <w:sz w:val="28"/>
    </w:rPr>
  </w:style>
  <w:style w:type="paragraph" w:styleId="672">
    <w:name w:val="Heading 2"/>
    <w:basedOn w:val="670"/>
    <w:next w:val="670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6">
    <w:name w:val="Heading 6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4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Title Char"/>
    <w:basedOn w:val="680"/>
    <w:uiPriority w:val="10"/>
    <w:rPr>
      <w:sz w:val="48"/>
      <w:szCs w:val="48"/>
    </w:rPr>
  </w:style>
  <w:style w:type="character" w:styleId="692" w:customStyle="1">
    <w:name w:val="Subtitle Char"/>
    <w:basedOn w:val="680"/>
    <w:uiPriority w:val="11"/>
    <w:rPr>
      <w:sz w:val="24"/>
      <w:szCs w:val="24"/>
    </w:rPr>
  </w:style>
  <w:style w:type="character" w:styleId="693" w:customStyle="1">
    <w:name w:val="Quote Char"/>
    <w:uiPriority w:val="29"/>
    <w:rPr>
      <w:i/>
    </w:rPr>
  </w:style>
  <w:style w:type="character" w:styleId="694" w:customStyle="1">
    <w:name w:val="Intense Quote Char"/>
    <w:uiPriority w:val="30"/>
    <w:rPr>
      <w:i/>
    </w:rPr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670"/>
    <w:uiPriority w:val="34"/>
    <w:qFormat/>
    <w:pPr>
      <w:contextualSpacing/>
      <w:ind w:left="720"/>
    </w:pPr>
  </w:style>
  <w:style w:type="paragraph" w:styleId="707">
    <w:name w:val="No Spacing"/>
    <w:uiPriority w:val="1"/>
    <w:qFormat/>
  </w:style>
  <w:style w:type="paragraph" w:styleId="708">
    <w:name w:val="Title"/>
    <w:basedOn w:val="670"/>
    <w:next w:val="670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Заголовок Знак"/>
    <w:link w:val="708"/>
    <w:uiPriority w:val="10"/>
    <w:rPr>
      <w:sz w:val="48"/>
      <w:szCs w:val="48"/>
    </w:rPr>
  </w:style>
  <w:style w:type="paragraph" w:styleId="710">
    <w:name w:val="Subtitle"/>
    <w:basedOn w:val="670"/>
    <w:next w:val="670"/>
    <w:link w:val="711"/>
    <w:uiPriority w:val="11"/>
    <w:qFormat/>
    <w:pPr>
      <w:spacing w:before="200" w:after="200"/>
    </w:pPr>
  </w:style>
  <w:style w:type="character" w:styleId="711" w:customStyle="1">
    <w:name w:val="Подзаголовок Знак"/>
    <w:link w:val="710"/>
    <w:uiPriority w:val="11"/>
    <w:rPr>
      <w:sz w:val="24"/>
      <w:szCs w:val="24"/>
    </w:rPr>
  </w:style>
  <w:style w:type="paragraph" w:styleId="712">
    <w:name w:val="Quote"/>
    <w:basedOn w:val="670"/>
    <w:next w:val="670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70"/>
    <w:next w:val="670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paragraph" w:styleId="716">
    <w:name w:val="Header"/>
    <w:basedOn w:val="670"/>
    <w:link w:val="876"/>
    <w:pPr>
      <w:tabs>
        <w:tab w:val="center" w:pos="4677" w:leader="none"/>
        <w:tab w:val="right" w:pos="9355" w:leader="none"/>
      </w:tabs>
    </w:pPr>
  </w:style>
  <w:style w:type="character" w:styleId="717" w:customStyle="1">
    <w:name w:val="Header Char"/>
    <w:uiPriority w:val="99"/>
  </w:style>
  <w:style w:type="paragraph" w:styleId="718">
    <w:name w:val="Footer"/>
    <w:basedOn w:val="670"/>
    <w:link w:val="877"/>
    <w:pPr>
      <w:tabs>
        <w:tab w:val="center" w:pos="4677" w:leader="none"/>
        <w:tab w:val="right" w:pos="9355" w:leader="none"/>
      </w:tabs>
    </w:pPr>
  </w:style>
  <w:style w:type="character" w:styleId="719" w:customStyle="1">
    <w:name w:val="Footer Char"/>
    <w:uiPriority w:val="99"/>
  </w:style>
  <w:style w:type="paragraph" w:styleId="720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basedOn w:val="681"/>
    <w:tblPr/>
  </w:style>
  <w:style w:type="table" w:styleId="72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670"/>
    <w:link w:val="850"/>
    <w:uiPriority w:val="99"/>
    <w:semiHidden/>
    <w:unhideWhenUsed/>
    <w:pPr>
      <w:spacing w:after="40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670"/>
    <w:link w:val="853"/>
    <w:uiPriority w:val="99"/>
    <w:semiHidden/>
    <w:unhideWhenUsed/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670"/>
    <w:next w:val="670"/>
    <w:uiPriority w:val="39"/>
    <w:unhideWhenUsed/>
    <w:pPr>
      <w:spacing w:after="57"/>
    </w:pPr>
  </w:style>
  <w:style w:type="paragraph" w:styleId="856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7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58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59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60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61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62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3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70"/>
    <w:next w:val="670"/>
    <w:uiPriority w:val="99"/>
    <w:unhideWhenUsed/>
  </w:style>
  <w:style w:type="character" w:styleId="866" w:customStyle="1">
    <w:name w:val="Заголовок 1 Знак"/>
    <w:link w:val="671"/>
    <w:rPr>
      <w:sz w:val="28"/>
      <w:szCs w:val="24"/>
      <w:lang w:val="ru-RU" w:eastAsia="ru-RU" w:bidi="ar-SA"/>
    </w:rPr>
  </w:style>
  <w:style w:type="paragraph" w:styleId="867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868" w:customStyle="1">
    <w:name w:val="ConsPlusNormal"/>
    <w:rPr>
      <w:sz w:val="28"/>
      <w:szCs w:val="28"/>
      <w:lang w:eastAsia="ru-RU"/>
    </w:rPr>
  </w:style>
  <w:style w:type="character" w:styleId="869">
    <w:name w:val="annotation reference"/>
    <w:rPr>
      <w:sz w:val="16"/>
      <w:szCs w:val="16"/>
    </w:rPr>
  </w:style>
  <w:style w:type="paragraph" w:styleId="870">
    <w:name w:val="annotation text"/>
    <w:basedOn w:val="670"/>
    <w:link w:val="871"/>
    <w:rPr>
      <w:sz w:val="20"/>
      <w:szCs w:val="20"/>
    </w:rPr>
  </w:style>
  <w:style w:type="character" w:styleId="871" w:customStyle="1">
    <w:name w:val="Текст примечания Знак"/>
    <w:basedOn w:val="680"/>
    <w:link w:val="870"/>
  </w:style>
  <w:style w:type="paragraph" w:styleId="872">
    <w:name w:val="annotation subject"/>
    <w:basedOn w:val="870"/>
    <w:next w:val="870"/>
    <w:link w:val="873"/>
    <w:rPr>
      <w:b/>
      <w:bCs/>
    </w:rPr>
  </w:style>
  <w:style w:type="character" w:styleId="873" w:customStyle="1">
    <w:name w:val="Тема примечания Знак"/>
    <w:link w:val="872"/>
    <w:rPr>
      <w:b/>
      <w:bCs/>
    </w:rPr>
  </w:style>
  <w:style w:type="paragraph" w:styleId="874">
    <w:name w:val="Balloon Text"/>
    <w:basedOn w:val="670"/>
    <w:link w:val="875"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link w:val="874"/>
    <w:rPr>
      <w:rFonts w:ascii="Tahoma" w:hAnsi="Tahoma" w:cs="Tahoma"/>
      <w:sz w:val="16"/>
      <w:szCs w:val="16"/>
    </w:rPr>
  </w:style>
  <w:style w:type="character" w:styleId="876" w:customStyle="1">
    <w:name w:val="Верхний колонтитул Знак"/>
    <w:link w:val="716"/>
    <w:rPr>
      <w:sz w:val="24"/>
      <w:szCs w:val="24"/>
    </w:rPr>
  </w:style>
  <w:style w:type="character" w:styleId="877" w:customStyle="1">
    <w:name w:val="Нижний колонтитул Знак"/>
    <w:link w:val="718"/>
    <w:rPr>
      <w:sz w:val="24"/>
      <w:szCs w:val="24"/>
    </w:rPr>
  </w:style>
  <w:style w:type="paragraph" w:styleId="878">
    <w:name w:val="Body Text 3"/>
    <w:basedOn w:val="670"/>
    <w:link w:val="879"/>
    <w:pPr>
      <w:jc w:val="center"/>
      <w:shd w:val="clear" w:color="auto" w:fill="ffffff"/>
    </w:pPr>
    <w:rPr>
      <w:rFonts w:eastAsia="Calibri"/>
      <w:b/>
      <w:bCs/>
      <w:sz w:val="28"/>
    </w:rPr>
  </w:style>
  <w:style w:type="character" w:styleId="879" w:customStyle="1">
    <w:name w:val="Основной текст 3 Знак"/>
    <w:link w:val="878"/>
    <w:rPr>
      <w:rFonts w:eastAsia="Calibri"/>
      <w:b/>
      <w:bCs/>
      <w:sz w:val="28"/>
      <w:szCs w:val="24"/>
      <w:shd w:val="clear" w:color="auto" w:fill="ffffff"/>
    </w:rPr>
  </w:style>
  <w:style w:type="paragraph" w:styleId="880" w:customStyle="1">
    <w:name w:val="Основной текст1"/>
    <w:basedOn w:val="857"/>
    <w:pPr>
      <w:ind w:left="0"/>
      <w:jc w:val="right"/>
      <w:spacing w:after="42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ФЭО</dc:title>
  <dc:creator>volpn</dc:creator>
  <cp:keywords>Волокитин П.Н.</cp:keywords>
  <cp:revision>24</cp:revision>
  <dcterms:created xsi:type="dcterms:W3CDTF">2024-02-29T09:24:00Z</dcterms:created>
  <dcterms:modified xsi:type="dcterms:W3CDTF">2025-01-10T09:01:55Z</dcterms:modified>
  <cp:version>1048576</cp:version>
</cp:coreProperties>
</file>