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8"/>
        <w:rPr>
          <w:sz w:val="26"/>
          <w:szCs w:val="26"/>
        </w:rPr>
      </w:pPr>
      <w:r>
        <w:rPr>
          <w:sz w:val="26"/>
          <w:szCs w:val="26"/>
        </w:rPr>
        <w:t xml:space="preserve">МИНИСТЕРСТВО ЭКОНОМИЧЕСКОГО РАЗВИТИЯ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8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1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</w:r>
      <w:r>
        <w:rPr>
          <w:b/>
          <w:spacing w:val="-2"/>
          <w:sz w:val="26"/>
          <w:szCs w:val="26"/>
        </w:rPr>
      </w:r>
      <w:r>
        <w:rPr>
          <w:b/>
          <w:spacing w:val="-2"/>
          <w:sz w:val="26"/>
          <w:szCs w:val="26"/>
        </w:rPr>
      </w:r>
    </w:p>
    <w:p>
      <w:pPr>
        <w:pStyle w:val="671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ФИНАНСОВО-ЭКОНОМИЧЕСКОЕ ОБОСНОВАНИЕ</w:t>
      </w:r>
      <w:r>
        <w:rPr>
          <w:b/>
          <w:spacing w:val="-2"/>
          <w:sz w:val="26"/>
          <w:szCs w:val="26"/>
        </w:rPr>
      </w:r>
      <w:r>
        <w:rPr>
          <w:b/>
          <w:spacing w:val="-2"/>
          <w:sz w:val="26"/>
          <w:szCs w:val="26"/>
        </w:rPr>
      </w:r>
    </w:p>
    <w:p>
      <w:pPr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</w:r>
      <w:r>
        <w:rPr>
          <w:b/>
          <w:spacing w:val="-2"/>
          <w:sz w:val="26"/>
          <w:szCs w:val="26"/>
        </w:rPr>
      </w:r>
      <w:r>
        <w:rPr>
          <w:b/>
          <w:spacing w:val="-2"/>
          <w:sz w:val="26"/>
          <w:szCs w:val="26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к проекту постановления Правительства Новосибирской области</w:t>
      </w:r>
      <w:r>
        <w:rPr>
          <w:b/>
          <w:bCs/>
          <w:spacing w:val="-2"/>
          <w:sz w:val="26"/>
          <w:szCs w:val="26"/>
        </w:rPr>
      </w:r>
      <w:r>
        <w:rPr>
          <w:b/>
          <w:bCs/>
          <w:spacing w:val="-2"/>
          <w:sz w:val="26"/>
          <w:szCs w:val="26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«О внесении изменений в постановление Правительства Новосибирской области от 01.04.2015 № </w:t>
      </w:r>
      <w:r>
        <w:rPr>
          <w:b/>
          <w:bCs/>
          <w:spacing w:val="-2"/>
          <w:sz w:val="26"/>
          <w:szCs w:val="26"/>
        </w:rPr>
        <w:t xml:space="preserve">126-п»</w:t>
      </w:r>
      <w:r>
        <w:rPr>
          <w:b/>
          <w:bCs/>
          <w:spacing w:val="-2"/>
          <w:sz w:val="26"/>
          <w:szCs w:val="26"/>
        </w:rPr>
      </w:r>
      <w:r>
        <w:rPr>
          <w:b/>
          <w:bCs/>
          <w:spacing w:val="-2"/>
          <w:sz w:val="26"/>
          <w:szCs w:val="26"/>
        </w:rPr>
      </w:r>
    </w:p>
    <w:p>
      <w:pPr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</w:r>
      <w:r>
        <w:rPr>
          <w:b/>
          <w:spacing w:val="-2"/>
          <w:sz w:val="26"/>
          <w:szCs w:val="26"/>
        </w:rPr>
      </w:r>
      <w:r>
        <w:rPr>
          <w:b/>
          <w:spacing w:val="-2"/>
          <w:sz w:val="26"/>
          <w:szCs w:val="26"/>
        </w:rPr>
      </w:r>
    </w:p>
    <w:p>
      <w:pPr>
        <w:jc w:val="both"/>
        <w:tabs>
          <w:tab w:val="left" w:pos="-6663" w:leader="none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Проект постановления Правительства Новосибирской области «О внесении </w:t>
      </w:r>
      <w:r>
        <w:rPr>
          <w:sz w:val="26"/>
          <w:szCs w:val="26"/>
          <w:highlight w:val="white"/>
        </w:rPr>
        <w:t xml:space="preserve">изменений в постановление Правительства Новосибирской области от 01.04.2015 № 126-п» (далее – проект постановления)</w:t>
      </w:r>
      <w:r>
        <w:rPr>
          <w:sz w:val="26"/>
          <w:szCs w:val="26"/>
          <w:highlight w:val="white"/>
        </w:rPr>
        <w:t xml:space="preserve"> разработан </w:t>
      </w:r>
      <w:r>
        <w:rPr>
          <w:sz w:val="26"/>
          <w:szCs w:val="26"/>
          <w:highlight w:val="white"/>
        </w:rPr>
        <w:t xml:space="preserve">в целях приведения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Порядка предоставления субсидии из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на финансовое обеспечение затрат на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организаци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и проведени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Форума «Повышение производительности труда»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(далее – Порядок №25)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соответствие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 постановлениями Правительства Российской Федерации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от 16.11.2024 № 1573 «О внесении изменений в постановление Правительства Российской Федерации от 25 октября 2023 г. № 1782», также в целях уточнения сроков подачи пакета документов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в целях получения субсидии, определенных пунктом 6 Пор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ядка № 25.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Также,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затра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Фо</w:t>
      </w:r>
      <w:r>
        <w:rPr>
          <w:rFonts w:ascii="Times New Roman" w:hAnsi="Times New Roman" w:cs="Times New Roman"/>
          <w:sz w:val="26"/>
          <w:szCs w:val="26"/>
        </w:rPr>
        <w:t xml:space="preserve">нда содействия развитию научно-технологической сферы Новосибирской области (далее – Фонд),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связанных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проведением Форума «Дни производительности в Новосибирской област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и»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(далее – Форум)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 соответствии с пунктом 2 статьи 78.1 Бюджетного кодекса 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оссийской Федерации,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местных бюджетов субсидий, в том числе грантов в форме субсидий, юридическим лицам, индивидуальн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ым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форме субсидий», распоряжением Правительства Новосибирской области от 06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.05.2025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№176-рп «</w:t>
      </w:r>
      <w:r>
        <w:rPr>
          <w:sz w:val="26"/>
          <w:szCs w:val="26"/>
          <w:highlight w:val="white"/>
        </w:rPr>
        <w:t xml:space="preserve">О п</w:t>
      </w:r>
      <w:r>
        <w:rPr>
          <w:sz w:val="26"/>
          <w:szCs w:val="26"/>
        </w:rPr>
        <w:t xml:space="preserve">роведении V ежегодного Форума «Дни производительности в Новосибирской области»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, </w:t>
      </w:r>
      <w:r>
        <w:rPr>
          <w:sz w:val="27"/>
          <w:szCs w:val="27"/>
        </w:rPr>
        <w:t xml:space="preserve">предлагается внести изменения в постановление Правительства Новосибирской области от 01.04.2015 № 126-п «О государственной программе Новосибирской области «Стим</w:t>
      </w:r>
      <w:r>
        <w:rPr>
          <w:sz w:val="27"/>
          <w:szCs w:val="27"/>
        </w:rPr>
        <w:t xml:space="preserve">улирование инвестиционной активности в Новосибирской области»</w:t>
      </w:r>
      <w:r>
        <w:rPr>
          <w:sz w:val="27"/>
          <w:szCs w:val="27"/>
        </w:rPr>
        <w:t xml:space="preserve"> (далее – государственная программа) , дополнив его </w:t>
      </w:r>
      <w:r>
        <w:rPr>
          <w:sz w:val="27"/>
          <w:szCs w:val="27"/>
        </w:rPr>
        <w:t xml:space="preserve">приложением №</w:t>
      </w:r>
      <w:r>
        <w:rPr>
          <w:sz w:val="27"/>
          <w:szCs w:val="27"/>
          <w:lang w:val="en-US"/>
        </w:rPr>
        <w:t xml:space="preserve"> </w:t>
      </w:r>
      <w:r>
        <w:rPr>
          <w:sz w:val="27"/>
          <w:szCs w:val="27"/>
        </w:rPr>
        <w:t xml:space="preserve">28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7"/>
          <w:szCs w:val="27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Порядок предоставления субсидии из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областного бюджета Н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овосибирской области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7"/>
          <w:szCs w:val="27"/>
          <w:highlight w:val="white"/>
        </w:rPr>
        <w:t xml:space="preserve">на проведение Форума «Дни производительности в Новосибирской области»</w:t>
      </w:r>
      <w:r>
        <w:rPr>
          <w:rFonts w:ascii="Times New Roman" w:hAnsi="Times New Roman" w:eastAsia="Times New Roman" w:cs="Times New Roman"/>
          <w:b w:val="0"/>
          <w:bCs w:val="0"/>
          <w:sz w:val="27"/>
          <w:szCs w:val="27"/>
        </w:rPr>
        <w:t xml:space="preserve">» (далее – Порядок № 28)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разработки проекта постановления являются следующие полномочия министерства экономического развития Новосибирской области (далее – министерство):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</w:t>
      </w:r>
      <w:r>
        <w:rPr>
          <w:rFonts w:eastAsia="Calibri"/>
          <w:sz w:val="26"/>
          <w:szCs w:val="26"/>
        </w:rPr>
        <w:t xml:space="preserve">подготовка правовых актов Правительства Новосибирской области в установленной сфере деят</w:t>
      </w:r>
      <w:r>
        <w:rPr>
          <w:rFonts w:eastAsia="Calibri"/>
          <w:sz w:val="26"/>
          <w:szCs w:val="26"/>
        </w:rPr>
        <w:t xml:space="preserve">ельности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 </w:t>
      </w:r>
      <w:r>
        <w:rPr>
          <w:sz w:val="26"/>
          <w:szCs w:val="26"/>
        </w:rPr>
        <w:t xml:space="preserve">реализация мероприятий, обеспечивающих достижение целей, показателей и результатов региональной составляющей национального проекта «Производительность труда» на территории Новосибирской области.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До 2025 года финансовое обеспечение расходов на организацию и проведение Форума осуще</w:t>
      </w:r>
      <w:r>
        <w:rPr>
          <w:sz w:val="27"/>
          <w:szCs w:val="27"/>
        </w:rPr>
        <w:t xml:space="preserve">ствлялось министерством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 счет лимитов бюджетных обязательств, предусмотренных </w:t>
      </w:r>
      <w:r>
        <w:rPr>
          <w:spacing w:val="-2"/>
          <w:sz w:val="26"/>
          <w:szCs w:val="26"/>
        </w:rPr>
        <w:t xml:space="preserve">Законом</w:t>
      </w:r>
      <w:r>
        <w:rPr>
          <w:spacing w:val="-2"/>
          <w:sz w:val="26"/>
          <w:szCs w:val="26"/>
        </w:rPr>
        <w:t xml:space="preserve"> Новосибирской области </w:t>
      </w:r>
      <w:r>
        <w:rPr>
          <w:color w:val="000000"/>
          <w:spacing w:val="-2"/>
          <w:sz w:val="26"/>
          <w:szCs w:val="26"/>
        </w:rPr>
        <w:t xml:space="preserve">от 20.12.2024 № 546-ОЗ «О</w:t>
      </w:r>
      <w:r>
        <w:rPr>
          <w:color w:val="000000"/>
          <w:spacing w:val="-2"/>
          <w:sz w:val="26"/>
          <w:szCs w:val="26"/>
        </w:rPr>
        <w:t xml:space="preserve">б областном бюджете Новосибирской области на 2025 год и плановый период 2026 и 2027 годов»</w:t>
      </w:r>
      <w:r>
        <w:rPr>
          <w:sz w:val="26"/>
          <w:szCs w:val="26"/>
        </w:rPr>
        <w:t xml:space="preserve"> (далее – Закон),</w:t>
      </w:r>
      <w:r>
        <w:rPr>
          <w:sz w:val="27"/>
          <w:szCs w:val="27"/>
        </w:rPr>
        <w:t xml:space="preserve"> доведенных мини</w:t>
      </w:r>
      <w:r>
        <w:rPr>
          <w:sz w:val="27"/>
          <w:szCs w:val="27"/>
        </w:rPr>
        <w:t xml:space="preserve">стерству, в соответств</w:t>
      </w:r>
      <w:r>
        <w:rPr>
          <w:sz w:val="27"/>
          <w:szCs w:val="27"/>
        </w:rPr>
        <w:t xml:space="preserve">ии с порядком исполнения сводной бюджетной росписи областного бюджета Н</w:t>
      </w:r>
      <w:r>
        <w:rPr>
          <w:color w:val="000000" w:themeColor="text1"/>
          <w:sz w:val="26"/>
          <w:szCs w:val="26"/>
        </w:rPr>
        <w:t xml:space="preserve">овосибирской области</w:t>
      </w:r>
      <w:r>
        <w:rPr>
          <w:color w:val="000000" w:themeColor="text1"/>
          <w:sz w:val="26"/>
          <w:szCs w:val="26"/>
        </w:rPr>
        <w:t xml:space="preserve"> на м</w:t>
      </w:r>
      <w:r>
        <w:rPr>
          <w:sz w:val="27"/>
          <w:szCs w:val="27"/>
        </w:rPr>
        <w:t xml:space="preserve">атериально-техническое и финансовое обеспечение деятельности Регионального центра компетенций в сфере повышения производительности труда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widowControl w:val="off"/>
        <w:rPr>
          <w:sz w:val="27"/>
          <w:szCs w:val="27"/>
        </w:rPr>
      </w:pPr>
      <w:r>
        <w:rPr>
          <w:color w:val="000000" w:themeColor="text1"/>
          <w:sz w:val="26"/>
          <w:szCs w:val="26"/>
        </w:rPr>
        <w:t xml:space="preserve">На м</w:t>
      </w:r>
      <w:r>
        <w:rPr>
          <w:color w:val="000000" w:themeColor="text1"/>
          <w:sz w:val="26"/>
          <w:szCs w:val="26"/>
        </w:rPr>
        <w:t xml:space="preserve">атериально-техническое и </w:t>
      </w:r>
      <w:r>
        <w:rPr>
          <w:color w:val="000000" w:themeColor="text1"/>
          <w:sz w:val="26"/>
          <w:szCs w:val="26"/>
        </w:rPr>
        <w:t xml:space="preserve">финансовое обеспечение деятельности </w:t>
      </w:r>
      <w:r>
        <w:rPr>
          <w:color w:val="000000" w:themeColor="text1"/>
          <w:sz w:val="26"/>
          <w:szCs w:val="26"/>
        </w:rPr>
        <w:t xml:space="preserve">Регионального центра компетенций в сфере повышения производительности труда</w:t>
      </w:r>
      <w:r>
        <w:rPr>
          <w:color w:val="000000" w:themeColor="text1"/>
          <w:sz w:val="26"/>
          <w:szCs w:val="26"/>
        </w:rPr>
        <w:t xml:space="preserve"> на 2025 год утверждено Законом в размере 49 596,0 тыс. рублей, в том числе расходы на организацию и проведение Форума в размере 6 000 тыс. рублей, на 2026 год 19 700 тыс. рублей, в т.ч. 6 000 тыс. рублей на проведени</w:t>
      </w:r>
      <w:r>
        <w:rPr>
          <w:color w:val="000000" w:themeColor="text1"/>
          <w:sz w:val="26"/>
          <w:szCs w:val="26"/>
        </w:rPr>
        <w:t xml:space="preserve">е Форума, на 2027 год 19 700 тыс. рублей, в т.ч. 6 000 тыс. рублей на проведение Форума.</w:t>
      </w:r>
      <w:bookmarkStart w:id="0" w:name="undefined"/>
      <w:r/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настоящее время м</w:t>
      </w:r>
      <w:r>
        <w:rPr>
          <w:color w:val="000000" w:themeColor="text1"/>
          <w:sz w:val="26"/>
          <w:szCs w:val="26"/>
          <w:highlight w:val="white"/>
        </w:rPr>
        <w:t xml:space="preserve">инистерством внесено предложение в проект изменений в Закон </w:t>
      </w:r>
      <w:r>
        <w:rPr>
          <w:color w:val="000000" w:themeColor="text1"/>
          <w:sz w:val="26"/>
          <w:szCs w:val="26"/>
        </w:rPr>
        <w:t xml:space="preserve">о перераспределении </w:t>
      </w:r>
      <w:r>
        <w:rPr>
          <w:color w:val="000000" w:themeColor="text1"/>
          <w:sz w:val="26"/>
          <w:szCs w:val="26"/>
        </w:rPr>
        <w:t xml:space="preserve">расходов областного бюджета предусмотренных на организацию и проведе</w:t>
      </w:r>
      <w:r>
        <w:rPr>
          <w:color w:val="000000" w:themeColor="text1"/>
          <w:sz w:val="26"/>
          <w:szCs w:val="26"/>
        </w:rPr>
        <w:t xml:space="preserve">ние Форума с целевой статьи «Материально-техническое и финансовое обеспечение деятельности Регионального центра компетенций в сфере </w:t>
      </w:r>
      <w:r>
        <w:rPr>
          <w:color w:val="000000" w:themeColor="text1"/>
          <w:sz w:val="26"/>
          <w:szCs w:val="26"/>
        </w:rPr>
        <w:t xml:space="preserve">повышения производительности труда» КБК 123 04 12 15.1.Э2.02790.812 на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целевую статью «Субсидии Фонду содействия развитию н</w:t>
      </w:r>
      <w:r>
        <w:rPr>
          <w:color w:val="000000" w:themeColor="text1"/>
          <w:sz w:val="26"/>
          <w:szCs w:val="26"/>
        </w:rPr>
        <w:t xml:space="preserve">аучно-технологической сферы Новосибирской области на проведение Форума «Дни производительности в Новосибирской области»» КБК </w:t>
      </w:r>
      <w:r>
        <w:rPr>
          <w:color w:val="000000" w:themeColor="text1"/>
          <w:sz w:val="26"/>
          <w:szCs w:val="26"/>
          <w:highlight w:val="white"/>
        </w:rPr>
        <w:t xml:space="preserve">123 0412 15.1.Э2.01260 633</w:t>
      </w:r>
      <w:r>
        <w:rPr>
          <w:color w:val="000000" w:themeColor="text1"/>
          <w:sz w:val="26"/>
          <w:szCs w:val="26"/>
        </w:rPr>
        <w:t xml:space="preserve"> в сумме по 6 000,0 тыс. рублей.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Следует отметить, что </w:t>
      </w:r>
      <w:r>
        <w:rPr>
          <w:color w:val="000000" w:themeColor="text1"/>
          <w:sz w:val="26"/>
          <w:szCs w:val="26"/>
        </w:rPr>
        <w:t xml:space="preserve">расходы на </w:t>
      </w:r>
      <w:r>
        <w:rPr>
          <w:color w:val="000000" w:themeColor="text1"/>
          <w:sz w:val="26"/>
          <w:szCs w:val="26"/>
        </w:rPr>
        <w:t xml:space="preserve">п</w:t>
      </w:r>
      <w:r>
        <w:rPr>
          <w:color w:val="000000" w:themeColor="text1"/>
          <w:sz w:val="26"/>
          <w:szCs w:val="26"/>
          <w:highlight w:val="white"/>
        </w:rPr>
        <w:t xml:space="preserve">роведение Форума на 2025-</w:t>
      </w:r>
      <w:r>
        <w:rPr>
          <w:color w:val="000000" w:themeColor="text1"/>
          <w:sz w:val="26"/>
          <w:szCs w:val="26"/>
          <w:highlight w:val="white"/>
        </w:rPr>
        <w:t xml:space="preserve">2027 года включены в План приоритетных </w:t>
      </w:r>
      <w:r>
        <w:rPr>
          <w:color w:val="000000" w:themeColor="text1"/>
          <w:sz w:val="26"/>
          <w:szCs w:val="26"/>
          <w:highlight w:val="white"/>
        </w:rPr>
        <w:t xml:space="preserve">выставочно</w:t>
      </w:r>
      <w:r>
        <w:rPr>
          <w:color w:val="000000" w:themeColor="text1"/>
          <w:sz w:val="26"/>
          <w:szCs w:val="26"/>
          <w:highlight w:val="white"/>
        </w:rPr>
        <w:t xml:space="preserve">-ярмарочных и </w:t>
      </w:r>
      <w:r>
        <w:rPr>
          <w:color w:val="000000" w:themeColor="text1"/>
          <w:sz w:val="26"/>
          <w:szCs w:val="26"/>
          <w:highlight w:val="white"/>
        </w:rPr>
        <w:t xml:space="preserve">конгрессных</w:t>
      </w:r>
      <w:r>
        <w:rPr>
          <w:color w:val="000000" w:themeColor="text1"/>
          <w:sz w:val="26"/>
          <w:szCs w:val="26"/>
          <w:highlight w:val="white"/>
        </w:rPr>
        <w:t xml:space="preserve"> мероприятий Новосибирской области на 2025 год и плановый период 2026-2027 годы, утвержденный Губернатором Новосибирской области </w:t>
      </w:r>
      <w:r>
        <w:rPr>
          <w:color w:val="000000" w:themeColor="text1"/>
          <w:sz w:val="26"/>
          <w:szCs w:val="26"/>
          <w:highlight w:val="white"/>
        </w:rPr>
        <w:t xml:space="preserve">А.А.Травниковым</w:t>
      </w:r>
      <w:r>
        <w:rPr>
          <w:color w:val="000000" w:themeColor="text1"/>
          <w:sz w:val="26"/>
          <w:szCs w:val="26"/>
          <w:highlight w:val="white"/>
        </w:rPr>
        <w:t xml:space="preserve"> 27.01.2024</w:t>
      </w:r>
      <w:r>
        <w:rPr>
          <w:color w:val="000000" w:themeColor="text1"/>
          <w:sz w:val="26"/>
          <w:szCs w:val="26"/>
        </w:rPr>
        <w:t xml:space="preserve">.</w:t>
      </w:r>
      <w:r>
        <w:rPr>
          <w:sz w:val="26"/>
          <w:szCs w:val="26"/>
        </w:rPr>
        <w:t xml:space="preserve"> Изменения в План внесены 15.04.2025.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Выпадающие доходы областн</w:t>
      </w:r>
      <w:r>
        <w:rPr>
          <w:sz w:val="26"/>
          <w:szCs w:val="26"/>
        </w:rPr>
        <w:t xml:space="preserve">ого бюджета Новосибирской области при реализации проекта распоряжения отсутствую</w:t>
      </w:r>
      <w:r>
        <w:rPr>
          <w:sz w:val="26"/>
          <w:szCs w:val="26"/>
          <w:highlight w:val="white"/>
        </w:rPr>
        <w:t xml:space="preserve">т.</w:t>
      </w:r>
      <w:r>
        <w:rPr>
          <w:color w:val="000000"/>
          <w:sz w:val="26"/>
          <w:szCs w:val="26"/>
          <w:highlight w:val="white"/>
        </w:rPr>
        <w:t xml:space="preserve"> Реализация Проекта постановления не потребует дополнительных затрат из областного бюджета Новосибирской области.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Министр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Л.Н. Решетников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Вишнякова Е.А.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238-67-55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  <w:szCs w:val="22"/>
      </w:rPr>
    </w:pPr>
    <w:r>
      <w:rPr>
        <w:sz w:val="22"/>
      </w:rPr>
    </w: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sz w:val="24"/>
      <w:szCs w:val="24"/>
      <w:lang w:eastAsia="ru-RU"/>
    </w:rPr>
  </w:style>
  <w:style w:type="paragraph" w:styleId="671">
    <w:name w:val="Heading 1"/>
    <w:basedOn w:val="670"/>
    <w:next w:val="670"/>
    <w:link w:val="866"/>
    <w:qFormat/>
    <w:pPr>
      <w:jc w:val="center"/>
      <w:keepNext/>
      <w:outlineLvl w:val="0"/>
    </w:pPr>
    <w:rPr>
      <w:sz w:val="28"/>
    </w:rPr>
  </w:style>
  <w:style w:type="paragraph" w:styleId="672">
    <w:name w:val="Heading 2"/>
    <w:basedOn w:val="670"/>
    <w:next w:val="6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0"/>
    <w:uiPriority w:val="10"/>
    <w:rPr>
      <w:sz w:val="48"/>
      <w:szCs w:val="48"/>
    </w:rPr>
  </w:style>
  <w:style w:type="character" w:styleId="692" w:customStyle="1">
    <w:name w:val="Subtitle Char"/>
    <w:basedOn w:val="680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70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70"/>
    <w:link w:val="876"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70"/>
    <w:link w:val="877"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81"/>
    <w:tblPr/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7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7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70"/>
    <w:next w:val="670"/>
    <w:uiPriority w:val="39"/>
    <w:unhideWhenUsed/>
    <w:pPr>
      <w:spacing w:after="57"/>
    </w:pPr>
  </w:style>
  <w:style w:type="paragraph" w:styleId="85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0"/>
    <w:next w:val="670"/>
    <w:uiPriority w:val="99"/>
    <w:unhideWhenUsed/>
  </w:style>
  <w:style w:type="character" w:styleId="866" w:customStyle="1">
    <w:name w:val="Заголовок 1 Знак"/>
    <w:link w:val="671"/>
    <w:rPr>
      <w:sz w:val="28"/>
      <w:szCs w:val="24"/>
      <w:lang w:val="ru-RU" w:eastAsia="ru-RU" w:bidi="ar-SA"/>
    </w:rPr>
  </w:style>
  <w:style w:type="paragraph" w:styleId="86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8" w:customStyle="1">
    <w:name w:val="ConsPlusNormal"/>
    <w:rPr>
      <w:sz w:val="28"/>
      <w:szCs w:val="28"/>
      <w:lang w:eastAsia="ru-RU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670"/>
    <w:link w:val="871"/>
    <w:rPr>
      <w:sz w:val="20"/>
      <w:szCs w:val="20"/>
    </w:rPr>
  </w:style>
  <w:style w:type="character" w:styleId="871" w:customStyle="1">
    <w:name w:val="Текст примечания Знак"/>
    <w:basedOn w:val="680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paragraph" w:styleId="874">
    <w:name w:val="Balloon Text"/>
    <w:basedOn w:val="670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character" w:styleId="876" w:customStyle="1">
    <w:name w:val="Верхний колонтитул Знак"/>
    <w:link w:val="716"/>
    <w:rPr>
      <w:sz w:val="24"/>
      <w:szCs w:val="24"/>
    </w:rPr>
  </w:style>
  <w:style w:type="character" w:styleId="877" w:customStyle="1">
    <w:name w:val="Нижний колонтитул Знак"/>
    <w:link w:val="718"/>
    <w:rPr>
      <w:sz w:val="24"/>
      <w:szCs w:val="24"/>
    </w:rPr>
  </w:style>
  <w:style w:type="paragraph" w:styleId="878">
    <w:name w:val="Body Text 3"/>
    <w:basedOn w:val="670"/>
    <w:link w:val="879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9" w:customStyle="1">
    <w:name w:val="Основной текст 3 Знак"/>
    <w:link w:val="878"/>
    <w:rPr>
      <w:rFonts w:eastAsia="Calibri"/>
      <w:b/>
      <w:bCs/>
      <w:sz w:val="28"/>
      <w:szCs w:val="24"/>
      <w:shd w:val="clear" w:color="auto" w:fill="ffffff"/>
    </w:rPr>
  </w:style>
  <w:style w:type="paragraph" w:styleId="880" w:customStyle="1">
    <w:name w:val="Основной текст1"/>
    <w:basedOn w:val="857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27</cp:revision>
  <dcterms:created xsi:type="dcterms:W3CDTF">2024-02-29T09:24:00Z</dcterms:created>
  <dcterms:modified xsi:type="dcterms:W3CDTF">2025-05-06T07:04:30Z</dcterms:modified>
  <cp:version>1048576</cp:version>
</cp:coreProperties>
</file>