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DB" w:rsidRDefault="005E33DB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ГОРОДА ИСКИТИМА</w:t>
      </w:r>
    </w:p>
    <w:p w:rsidR="005E33DB" w:rsidRDefault="005E33DB">
      <w:pPr>
        <w:pStyle w:val="ConsPlusTitle"/>
        <w:jc w:val="center"/>
      </w:pPr>
      <w:r>
        <w:t>НОВОСИБИРСКОЙ ОБЛАСТИ</w:t>
      </w:r>
    </w:p>
    <w:p w:rsidR="005E33DB" w:rsidRDefault="005E33DB">
      <w:pPr>
        <w:pStyle w:val="ConsPlusTitle"/>
        <w:ind w:firstLine="540"/>
        <w:jc w:val="both"/>
      </w:pPr>
    </w:p>
    <w:p w:rsidR="005E33DB" w:rsidRDefault="005E33DB">
      <w:pPr>
        <w:pStyle w:val="ConsPlusTitle"/>
        <w:jc w:val="center"/>
      </w:pPr>
      <w:r>
        <w:t>ПОСТАНОВЛЕНИЕ</w:t>
      </w:r>
    </w:p>
    <w:p w:rsidR="005E33DB" w:rsidRDefault="005E33DB">
      <w:pPr>
        <w:pStyle w:val="ConsPlusTitle"/>
        <w:jc w:val="center"/>
      </w:pPr>
      <w:r>
        <w:t>от 29 апреля 2025 г. N 718</w:t>
      </w:r>
    </w:p>
    <w:p w:rsidR="005E33DB" w:rsidRDefault="005E33DB">
      <w:pPr>
        <w:pStyle w:val="ConsPlusTitle"/>
        <w:ind w:firstLine="540"/>
        <w:jc w:val="both"/>
      </w:pPr>
    </w:p>
    <w:p w:rsidR="005E33DB" w:rsidRDefault="005E33DB">
      <w:pPr>
        <w:pStyle w:val="ConsPlusTitle"/>
        <w:jc w:val="center"/>
      </w:pPr>
      <w:r>
        <w:t xml:space="preserve">О ВНЕСЕНИИ ИЗМЕНЕНИЙ В ПОРЯДОК ПРЕДОСТАВЛЕНИЯ СУБСИДИЙ </w:t>
      </w:r>
      <w:proofErr w:type="gramStart"/>
      <w:r>
        <w:t>ИЗ</w:t>
      </w:r>
      <w:proofErr w:type="gramEnd"/>
    </w:p>
    <w:p w:rsidR="005E33DB" w:rsidRDefault="005E33DB">
      <w:pPr>
        <w:pStyle w:val="ConsPlusTitle"/>
        <w:jc w:val="center"/>
      </w:pPr>
      <w:proofErr w:type="gramStart"/>
      <w:r>
        <w:t>БЮДЖЕТА ГОРОДА ИСКИТИМА ЮРИДИЧЕСКИМ ЛИЦАМ (ЗА ИСКЛЮЧЕНИЕМ</w:t>
      </w:r>
      <w:proofErr w:type="gramEnd"/>
    </w:p>
    <w:p w:rsidR="005E33DB" w:rsidRDefault="005E33DB">
      <w:pPr>
        <w:pStyle w:val="ConsPlusTitle"/>
        <w:jc w:val="center"/>
      </w:pPr>
      <w:proofErr w:type="gramStart"/>
      <w:r>
        <w:t>СУБСИДИЙ МУНИЦИПАЛЬНЫМ УЧРЕЖДЕНИЯМ), ИНДИВИДУАЛЬНЫМ</w:t>
      </w:r>
      <w:proofErr w:type="gramEnd"/>
    </w:p>
    <w:p w:rsidR="005E33DB" w:rsidRDefault="005E33DB">
      <w:pPr>
        <w:pStyle w:val="ConsPlusTitle"/>
        <w:jc w:val="center"/>
      </w:pPr>
      <w:r>
        <w:t xml:space="preserve">ПРЕДПРИНИМАТЕЛЯМ, ФИЗИЧЕСКИМ ЛИЦАМ В ЦЕЛЯХ </w:t>
      </w:r>
      <w:proofErr w:type="gramStart"/>
      <w:r>
        <w:t>ФИНАНСОВОГО</w:t>
      </w:r>
      <w:proofErr w:type="gramEnd"/>
    </w:p>
    <w:p w:rsidR="005E33DB" w:rsidRDefault="005E33DB">
      <w:pPr>
        <w:pStyle w:val="ConsPlusTitle"/>
        <w:jc w:val="center"/>
      </w:pPr>
      <w:r>
        <w:t>ВОЗМЕЩЕНИЯ ЗАТРАТ, СВЯЗАННЫХ С ВЫПОЛНЕНИЕМ РАБОТ</w:t>
      </w:r>
    </w:p>
    <w:p w:rsidR="005E33DB" w:rsidRDefault="005E33DB">
      <w:pPr>
        <w:pStyle w:val="ConsPlusTitle"/>
        <w:jc w:val="center"/>
      </w:pPr>
      <w:r>
        <w:t>ПО БЛАГОУСТРОЙСТВУ ДВОРОВЫХ ТЕРРИТОРИЙ ГОРОДА ИСКИТИМА</w:t>
      </w:r>
    </w:p>
    <w:p w:rsidR="005E33DB" w:rsidRDefault="005E33DB">
      <w:pPr>
        <w:pStyle w:val="ConsPlusTitle"/>
        <w:jc w:val="center"/>
      </w:pPr>
      <w:r>
        <w:t xml:space="preserve">НОВОСИБИРСКОЙ ОБЛАСТИ, </w:t>
      </w:r>
      <w:proofErr w:type="gramStart"/>
      <w:r>
        <w:t>УТВЕРЖДЕННЫЙ</w:t>
      </w:r>
      <w:proofErr w:type="gramEnd"/>
      <w:r>
        <w:t xml:space="preserve"> ПОСТАНОВЛЕНИЕМ</w:t>
      </w:r>
    </w:p>
    <w:p w:rsidR="005E33DB" w:rsidRDefault="005E33DB">
      <w:pPr>
        <w:pStyle w:val="ConsPlusTitle"/>
        <w:jc w:val="center"/>
      </w:pPr>
      <w:r>
        <w:t>АДМИНИСТРАЦИИ ГОРОДА ИСКИТИМА НОВОСИБИРСКОЙ</w:t>
      </w:r>
    </w:p>
    <w:p w:rsidR="005E33DB" w:rsidRDefault="005E33DB">
      <w:pPr>
        <w:pStyle w:val="ConsPlusTitle"/>
        <w:jc w:val="center"/>
      </w:pPr>
      <w:r>
        <w:t>ОБЛАСТИ ОТ 31.08.2021 N 1170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>
        <w:r>
          <w:rPr>
            <w:color w:val="0000FF"/>
          </w:rPr>
          <w:t>ст. 78</w:t>
        </w:r>
      </w:hyperlink>
      <w:r>
        <w:t xml:space="preserve"> Бюджетного кодекса РФ, с целью приведения в соответствие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РФ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форме субсидий, юридическим лицам, индивидуальным предпринимателям, а также физическим лицам - производителям товаров, работ, услуг</w:t>
      </w:r>
      <w:proofErr w:type="gramEnd"/>
      <w:r>
        <w:t xml:space="preserve"> и проведение отборов получателей указанных субсидий, в том числе грантов в форме субсидий", администрация города Искитима постановляет: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изменения в </w:t>
      </w:r>
      <w:hyperlink r:id="rId7">
        <w:r>
          <w:rPr>
            <w:color w:val="0000FF"/>
          </w:rPr>
          <w:t>Порядок</w:t>
        </w:r>
      </w:hyperlink>
      <w:r>
        <w:t xml:space="preserve"> предоставления субсидий из бюджета города Искитима юридическим лицам (за исключением субсидий муниципальным учреждениям), индивидуальным предпринимателям, физическим лицам в целях финансового возмещения затрат, связанных с выполнением работ по благоустройству дворовых территорий города Искитима Новосибирской области, утвержденный постановлением администрации города Искитима Новосибирской области от 31.08.2021 N 1170, изложив его в редакции согласно </w:t>
      </w:r>
      <w:hyperlink w:anchor="P4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  <w:proofErr w:type="gramEnd"/>
    </w:p>
    <w:p w:rsidR="005E33DB" w:rsidRDefault="005E33DB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"Искитимские ведомости" и разместить на официальном сайте администрации г. Искитима.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момента опубликования.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jc w:val="right"/>
      </w:pPr>
      <w:r>
        <w:t>Глава города Искитима</w:t>
      </w:r>
    </w:p>
    <w:p w:rsidR="005E33DB" w:rsidRDefault="005E33DB">
      <w:pPr>
        <w:pStyle w:val="ConsPlusNormal"/>
        <w:jc w:val="right"/>
      </w:pPr>
      <w:r>
        <w:t>С.В.ЗАВРАЖИН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jc w:val="right"/>
        <w:outlineLvl w:val="0"/>
      </w:pPr>
      <w:r>
        <w:t>Приложение</w:t>
      </w:r>
    </w:p>
    <w:p w:rsidR="005E33DB" w:rsidRDefault="005E33DB">
      <w:pPr>
        <w:pStyle w:val="ConsPlusNormal"/>
        <w:jc w:val="right"/>
      </w:pPr>
      <w:r>
        <w:t>к постановлению</w:t>
      </w:r>
    </w:p>
    <w:p w:rsidR="005E33DB" w:rsidRDefault="005E33DB">
      <w:pPr>
        <w:pStyle w:val="ConsPlusNormal"/>
        <w:jc w:val="right"/>
      </w:pPr>
      <w:r>
        <w:t>администрации города Искитима</w:t>
      </w:r>
    </w:p>
    <w:p w:rsidR="005E33DB" w:rsidRDefault="005E33DB">
      <w:pPr>
        <w:pStyle w:val="ConsPlusNormal"/>
        <w:jc w:val="right"/>
      </w:pPr>
      <w:r>
        <w:t>Новосибирской области</w:t>
      </w:r>
    </w:p>
    <w:p w:rsidR="005E33DB" w:rsidRDefault="005E33DB">
      <w:pPr>
        <w:pStyle w:val="ConsPlusNormal"/>
        <w:jc w:val="right"/>
      </w:pPr>
      <w:r>
        <w:t>от 28.04.2025 N 718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jc w:val="right"/>
      </w:pPr>
      <w:r>
        <w:t>"Утвержден</w:t>
      </w:r>
    </w:p>
    <w:p w:rsidR="005E33DB" w:rsidRDefault="005E33DB">
      <w:pPr>
        <w:pStyle w:val="ConsPlusNormal"/>
        <w:jc w:val="right"/>
      </w:pPr>
      <w:r>
        <w:t>постановлением</w:t>
      </w:r>
    </w:p>
    <w:p w:rsidR="005E33DB" w:rsidRDefault="005E33DB">
      <w:pPr>
        <w:pStyle w:val="ConsPlusNormal"/>
        <w:jc w:val="right"/>
      </w:pPr>
      <w:r>
        <w:t>администрации города Искитима</w:t>
      </w:r>
    </w:p>
    <w:p w:rsidR="005E33DB" w:rsidRDefault="005E33DB">
      <w:pPr>
        <w:pStyle w:val="ConsPlusNormal"/>
        <w:jc w:val="right"/>
      </w:pPr>
      <w:r>
        <w:t>Новосибирской области</w:t>
      </w:r>
    </w:p>
    <w:p w:rsidR="005E33DB" w:rsidRDefault="005E33DB">
      <w:pPr>
        <w:pStyle w:val="ConsPlusNormal"/>
        <w:jc w:val="right"/>
      </w:pPr>
      <w:r>
        <w:lastRenderedPageBreak/>
        <w:t>от 31.08.2021 N 1170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Title"/>
        <w:jc w:val="center"/>
      </w:pPr>
      <w:bookmarkStart w:id="1" w:name="P41"/>
      <w:bookmarkEnd w:id="1"/>
      <w:r>
        <w:t>ПОРЯДОК</w:t>
      </w:r>
    </w:p>
    <w:p w:rsidR="005E33DB" w:rsidRDefault="005E33DB">
      <w:pPr>
        <w:pStyle w:val="ConsPlusTitle"/>
        <w:jc w:val="center"/>
      </w:pPr>
      <w:r>
        <w:t>ПРЕДОСТАВЛЕНИЯ СУБСИДИЙ ИЗ БЮДЖЕТА ГОРОДА ИСКИТИМА</w:t>
      </w:r>
    </w:p>
    <w:p w:rsidR="005E33DB" w:rsidRDefault="005E33DB">
      <w:pPr>
        <w:pStyle w:val="ConsPlusTitle"/>
        <w:jc w:val="center"/>
      </w:pPr>
      <w:proofErr w:type="gramStart"/>
      <w:r>
        <w:t>НОВОСИБИРСКОЙ ОБЛАСТИ ЮРИДИЧЕСКИМ ЛИЦАМ (ЗА ИСКЛЮЧЕНИЕМ</w:t>
      </w:r>
      <w:proofErr w:type="gramEnd"/>
    </w:p>
    <w:p w:rsidR="005E33DB" w:rsidRDefault="005E33DB">
      <w:pPr>
        <w:pStyle w:val="ConsPlusTitle"/>
        <w:jc w:val="center"/>
      </w:pPr>
      <w:proofErr w:type="gramStart"/>
      <w:r>
        <w:t>СУБСИДИЙ МУНИЦИПАЛЬНЫМ УЧРЕЖДЕНИЯМ), ИНДИВИДУАЛЬНЫМ</w:t>
      </w:r>
      <w:proofErr w:type="gramEnd"/>
    </w:p>
    <w:p w:rsidR="005E33DB" w:rsidRDefault="005E33DB">
      <w:pPr>
        <w:pStyle w:val="ConsPlusTitle"/>
        <w:jc w:val="center"/>
      </w:pPr>
      <w:r>
        <w:t xml:space="preserve">ПРЕДПРИНИМАТЕЛЯМ, ФИЗИЧЕСКИМ ЛИЦАМ В ЦЕЛЯХ </w:t>
      </w:r>
      <w:proofErr w:type="gramStart"/>
      <w:r>
        <w:t>ФИНАНСОВОГО</w:t>
      </w:r>
      <w:proofErr w:type="gramEnd"/>
    </w:p>
    <w:p w:rsidR="005E33DB" w:rsidRDefault="005E33DB">
      <w:pPr>
        <w:pStyle w:val="ConsPlusTitle"/>
        <w:jc w:val="center"/>
      </w:pPr>
      <w:r>
        <w:t>ВОЗМЕЩЕНИЯ ЗАТРАТ, СВЯЗАННЫХ С ВЫПОЛНЕНИЕМ</w:t>
      </w:r>
    </w:p>
    <w:p w:rsidR="005E33DB" w:rsidRDefault="005E33DB">
      <w:pPr>
        <w:pStyle w:val="ConsPlusTitle"/>
        <w:jc w:val="center"/>
      </w:pPr>
      <w:r>
        <w:t>РАБОТ ПО БЛАГОУСТРОЙСТВУ ДВОРОВЫХ ТЕРРИТОРИЙ</w:t>
      </w:r>
    </w:p>
    <w:p w:rsidR="005E33DB" w:rsidRDefault="005E33DB">
      <w:pPr>
        <w:pStyle w:val="ConsPlusTitle"/>
        <w:jc w:val="center"/>
      </w:pPr>
      <w:r>
        <w:t>ГОРОДА ИСКИТИМА НОВОСИБИРСКОЙ ОБЛАСТИ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Title"/>
        <w:jc w:val="center"/>
        <w:outlineLvl w:val="1"/>
      </w:pPr>
      <w:r>
        <w:t>1. Общие положения о предоставлении субсидий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предоставления субсидий из бюджета города Искитима Новосибирской области юридическим лицам (за исключением субсидий муниципальным учреждениям), индивидуальным предпринимателям, физическим лицам в целях финансового возмещения затрат, связанных с выполнением работ по благоустройству дворовых территорий города Искитима Новосибирской области (далее - Порядок), разработан в соответствии со </w:t>
      </w:r>
      <w:hyperlink r:id="rId8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9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</w:t>
      </w:r>
      <w:proofErr w:type="gramEnd"/>
      <w:r>
        <w:t xml:space="preserve"> </w:t>
      </w:r>
      <w:proofErr w:type="gramStart"/>
      <w:r>
        <w:t xml:space="preserve">принципах организации местного самоуправления в Российской Федерации",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РФ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</w:t>
      </w:r>
      <w:proofErr w:type="gramEnd"/>
      <w:r>
        <w:t xml:space="preserve">, в том числе грантов в форме субсидий",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16.02.2015 N 66-п "Об утверждении государственной программы Новосибирской области "Жилищно-коммунальное хозяйство Новосибирской области".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Порядок определяет цели предоставления субсидий юридическим лицам (за исключением субсидий муниципальным учреждениям), индивидуальным предпринимателям, физическим лицам, выполняющим работы по благоустройству дворовых территорий города Искитима Новосибирской области (далее - субсидии), категории, критерии и порядок проведения отбора лиц, имеющих право на получение субсидий, условия и порядок предоставления субсидий, требования к отчетности, требования об осуществлении контроля за соблюдением условий, целей и порядка предоставления субсидий</w:t>
      </w:r>
      <w:proofErr w:type="gramEnd"/>
      <w:r>
        <w:t xml:space="preserve"> их получателями и ответственность за их нарушение.</w:t>
      </w:r>
    </w:p>
    <w:p w:rsidR="005E33DB" w:rsidRDefault="005E33DB">
      <w:pPr>
        <w:pStyle w:val="ConsPlusNormal"/>
        <w:spacing w:before="220"/>
        <w:ind w:firstLine="540"/>
        <w:jc w:val="both"/>
      </w:pPr>
      <w:bookmarkStart w:id="2" w:name="P54"/>
      <w:bookmarkEnd w:id="2"/>
      <w:r>
        <w:t xml:space="preserve">1.3. Субсидии предоставляются в целях реализации мероприятий по благоустройству дворовых территорий многоквартирных домов в соответствии с муниципальной </w:t>
      </w:r>
      <w:hyperlink r:id="rId12">
        <w:r>
          <w:rPr>
            <w:color w:val="0000FF"/>
          </w:rPr>
          <w:t>программой</w:t>
        </w:r>
      </w:hyperlink>
      <w:r>
        <w:t xml:space="preserve"> г. Искитима "Формирование современной городской среды", утвержденной постановлением администрации г. Искитима Новосибирской области от 26.12.2024 N 2182 (далее - Муниципальная программа).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1.4. Способ предоставления субсидии: финансовое возмещение затрат, связанных с выполнением работ по благоустройству дворовых территорий.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>Предоставление субсидий осуществляется главным распорядителем бюджетных средств бюджета города Искитима - Муниципальным казенным учреждением "Управление жилищно-коммунального хозяйства" города Искитима Новосибирской области (далее - ГРБС, МКУ "Управление ЖКХ") в пределах бюджетных ассигнований, предусмотренных в бюджете города Искитима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  <w:proofErr w:type="gramEnd"/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1.6. Получателями субсидии, имеющими право на получение субсидии, являются </w:t>
      </w:r>
      <w:r>
        <w:lastRenderedPageBreak/>
        <w:t>товарищества собственников жилья/недвижимости, жилищные, жилищно-строительные, иные специализированные потребительские кооперативы, управляющие организации, имеющие договор управления с собственниками помещений многоквартирных домов, подлежащих благоустройству (далее - Получатели субсидии).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1.7. Основанием для получения субсидии является включение многоквартирного дома в Адресный перечень Муниципальной программы при условии наличия Соглашения об организации благоустройства дворовой территории многоквартирного дома, заключенного между заинтересованными лицами (собственниками помещений) и организатором работ - Получателем субсидии (управляющей организацией, товариществом собственников жилья/недвижимости, жилищным, жилищно-строительным, иным специализированным потребительским кооперативом).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1.8. </w:t>
      </w:r>
      <w:proofErr w:type="gramStart"/>
      <w: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в разделе "Бюджет", в соответствии с </w:t>
      </w:r>
      <w:hyperlink r:id="rId13">
        <w:r>
          <w:rPr>
            <w:color w:val="0000FF"/>
          </w:rPr>
          <w:t>Приказом</w:t>
        </w:r>
      </w:hyperlink>
      <w:r>
        <w:t xml:space="preserve"> Минфина России от 28.12.2016 N 243н "О составе и порядке размещения и предоставления информации на едином портале бюджетной системы Российской Федерации", а также при необходимости ГРБС на официальном сайте администрации города Искитима в информационно-телекоммуникационной сети</w:t>
      </w:r>
      <w:proofErr w:type="gramEnd"/>
      <w:r>
        <w:t xml:space="preserve"> "Интернет".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Title"/>
        <w:jc w:val="center"/>
        <w:outlineLvl w:val="1"/>
      </w:pPr>
      <w:r>
        <w:t>2. Порядок проведения отбора Получателей субсидий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  <w:r>
        <w:t>2.1. Проведение отбора (определение) Получателей субсидий осуществляется ГРБС посредством направления запроса в адрес управляющих компаний, ТСЖ/ТСН о возможности участия дворовой территории, указанной в Адресном перечне Муниципальной программы в соответствии с порядковым номером, в мероприятиях по благоустройству в текущем году.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2.2. Отбор Получателей субсидий определяется следующим способом: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запрос предложений, на основании предложений (заявок), направленных участниками отбора для участия в отборе, исходя из соответствия участника отбора категориям и критериям отбора, очередности поступления предложений (заявок) на участие в отборе.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2.3. Категорией отбора Получателей субсидий, имеющих право на получение субсидии, являются товарищества собственников жилья/недвижимости, жилищные, жилищно-строительные, иные специализированные потребительские кооперативы, управляющие организации, имеющие договор управления с собственниками помещений многоквартирных домов, подлежащих благоустройству (далее - Получатели субсидии).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2.4. Критерием отбора Получателей субсидий, имеющих право на получение субсидии, является наличие многоквартирного дома в Адресном перечне Муниципальной программы.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2.5. Объявление о проведении отбора размещается на едином портале бюджетной системы Российской Федерации "Электронный бюджет" (при наличии технической возможности) и на официальном сайте администрации города Искитима </w:t>
      </w:r>
      <w:hyperlink r:id="rId14">
        <w:r>
          <w:rPr>
            <w:color w:val="0000FF"/>
          </w:rPr>
          <w:t>https://iskitim.nso.ru/</w:t>
        </w:r>
      </w:hyperlink>
      <w:r>
        <w:t xml:space="preserve"> в информационно-телекоммуникационной сети "Интернет" и содержит следующую информацию: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2.5.1. Дату размещения объявления о проведении отбора на едином портале бюджетной системы Российской Федерации "Электронный бюджет" (при наличии технической возможности) и на официальном сайте администрации города Искитима </w:t>
      </w:r>
      <w:hyperlink r:id="rId15">
        <w:r>
          <w:rPr>
            <w:color w:val="0000FF"/>
          </w:rPr>
          <w:t>https://iskitim.nso.ru/</w:t>
        </w:r>
      </w:hyperlink>
      <w:r>
        <w:t>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2.5.2. Сроки проведения отбора.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2.5.3. Дату начала подачи и окончания приема заявок участников отбора, при этом дата окончания приема заявок не может быть ранее 5-го календарного дня, следующего за днем размещения объявления о проведении отбора.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lastRenderedPageBreak/>
        <w:t>2.5.4. Наименование, место нахождения, почтовый адрес, адрес электронной почты ГРБС, проводящего отбор.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2.5.5. Результат предоставления субсидии.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2.5.6. Доменное имя и (или) указатели страниц государственной информационной системы в сети "Интернет".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2.5.7. Требования к участникам отбора, указанные в </w:t>
      </w:r>
      <w:hyperlink w:anchor="P88">
        <w:r>
          <w:rPr>
            <w:color w:val="0000FF"/>
          </w:rPr>
          <w:t>пункте 2.7</w:t>
        </w:r>
      </w:hyperlink>
      <w: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представленных участниками отбора для подтверждения соответствия указанным требованиям.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2.5.8. Категории и (или) критерии отбора.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2.5.9. Порядок подачи заявок в соответствии с </w:t>
      </w:r>
      <w:hyperlink w:anchor="P87">
        <w:r>
          <w:rPr>
            <w:color w:val="0000FF"/>
          </w:rPr>
          <w:t>пунктами 2.6</w:t>
        </w:r>
      </w:hyperlink>
      <w:r>
        <w:t xml:space="preserve">, </w:t>
      </w:r>
      <w:hyperlink w:anchor="P88">
        <w:r>
          <w:rPr>
            <w:color w:val="0000FF"/>
          </w:rPr>
          <w:t>2.7</w:t>
        </w:r>
      </w:hyperlink>
      <w:r>
        <w:t xml:space="preserve">, </w:t>
      </w:r>
      <w:hyperlink w:anchor="P100">
        <w:r>
          <w:rPr>
            <w:color w:val="0000FF"/>
          </w:rPr>
          <w:t>2.8</w:t>
        </w:r>
      </w:hyperlink>
      <w:r>
        <w:t xml:space="preserve"> настоящего Порядка.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2.5.10. Порядок отзыва заявок участниками отбора, порядок возврата заявок на участие в отборе, порядок внесения изменений в заявки в случае необходимости уточнения информации в соответствии с </w:t>
      </w:r>
      <w:hyperlink w:anchor="P114">
        <w:r>
          <w:rPr>
            <w:color w:val="0000FF"/>
          </w:rPr>
          <w:t>пунктами 2.10</w:t>
        </w:r>
      </w:hyperlink>
      <w:r>
        <w:t xml:space="preserve">, </w:t>
      </w:r>
      <w:hyperlink w:anchor="P116">
        <w:r>
          <w:rPr>
            <w:color w:val="0000FF"/>
          </w:rPr>
          <w:t>2.11</w:t>
        </w:r>
      </w:hyperlink>
      <w:r>
        <w:t xml:space="preserve"> настоящего Порядка.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2.5.11. Правила рассмотрения и оценки заявок в соответствии с </w:t>
      </w:r>
      <w:hyperlink w:anchor="P136">
        <w:r>
          <w:rPr>
            <w:color w:val="0000FF"/>
          </w:rPr>
          <w:t>пунктами 2.21</w:t>
        </w:r>
      </w:hyperlink>
      <w:r>
        <w:t xml:space="preserve">, </w:t>
      </w:r>
      <w:hyperlink w:anchor="P137">
        <w:r>
          <w:rPr>
            <w:color w:val="0000FF"/>
          </w:rPr>
          <w:t>2.22</w:t>
        </w:r>
      </w:hyperlink>
      <w:r>
        <w:t xml:space="preserve"> настоящего Порядка.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2.5.12. Порядок возврата заявок на доработку.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2.5.13. Порядок отклонения заявок, а также информацию об основаниях их отклонения.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2.5.14. Объем распределяемой субсидии в рамках отбора, порядок расчета размера субсидии, правила распределения субсидии по результатам отбора, предоставляемой победителю отбора, а также предельное количество победителей отбора.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2.5.15. 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2.5.16. Срок, в течение которого победитель (победители) отбора должен подписать соглашение о предоставлении субсидии (далее - Соглашение).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2.5.17. </w:t>
      </w:r>
      <w:proofErr w:type="gramStart"/>
      <w:r>
        <w:t xml:space="preserve">Условия признания победителя (победителей) отбора уклонившимся от заключения Соглашения в соответствии с </w:t>
      </w:r>
      <w:hyperlink w:anchor="P204">
        <w:r>
          <w:rPr>
            <w:color w:val="0000FF"/>
          </w:rPr>
          <w:t>пунктом 4.7</w:t>
        </w:r>
      </w:hyperlink>
      <w:r>
        <w:t xml:space="preserve"> настоящего Порядка.</w:t>
      </w:r>
      <w:proofErr w:type="gramEnd"/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2.5.18. Срок </w:t>
      </w:r>
      <w:proofErr w:type="gramStart"/>
      <w:r>
        <w:t>размещения протокола подведения итогов отбора</w:t>
      </w:r>
      <w:proofErr w:type="gramEnd"/>
      <w:r>
        <w:t xml:space="preserve"> на едином портале бюджетной системы Российской Федерации "Электронный бюджет" (при наличии технической возможности) и на официальном сайте администрации города Искитима.</w:t>
      </w:r>
    </w:p>
    <w:p w:rsidR="005E33DB" w:rsidRDefault="005E33DB">
      <w:pPr>
        <w:pStyle w:val="ConsPlusNormal"/>
        <w:spacing w:before="220"/>
        <w:ind w:firstLine="540"/>
        <w:jc w:val="both"/>
      </w:pPr>
      <w:bookmarkStart w:id="3" w:name="P87"/>
      <w:bookmarkEnd w:id="3"/>
      <w:r>
        <w:t xml:space="preserve">2.6. Участники отбора в сроки, указанные в объявлении о проведении отбора, представляют в МКУ "Управление ЖКХ" г. Искитима </w:t>
      </w:r>
      <w:hyperlink w:anchor="P275">
        <w:r>
          <w:rPr>
            <w:color w:val="0000FF"/>
          </w:rPr>
          <w:t>заявку</w:t>
        </w:r>
      </w:hyperlink>
      <w:r>
        <w:t xml:space="preserve"> по форме согласно приложению 1 к настоящему Порядку, а также документы, подтверждающие соответствие требованиям отбора, указанным в </w:t>
      </w:r>
      <w:hyperlink w:anchor="P88">
        <w:r>
          <w:rPr>
            <w:color w:val="0000FF"/>
          </w:rPr>
          <w:t>пункте 2.7</w:t>
        </w:r>
      </w:hyperlink>
      <w:r>
        <w:t xml:space="preserve"> настоящего Порядка, и документы, указанные в </w:t>
      </w:r>
      <w:hyperlink w:anchor="P100">
        <w:r>
          <w:rPr>
            <w:color w:val="0000FF"/>
          </w:rPr>
          <w:t>пункте 2.8</w:t>
        </w:r>
      </w:hyperlink>
      <w:r>
        <w:t xml:space="preserve"> настоящего Порядка.</w:t>
      </w:r>
    </w:p>
    <w:p w:rsidR="005E33DB" w:rsidRDefault="005E33DB">
      <w:pPr>
        <w:pStyle w:val="ConsPlusNormal"/>
        <w:spacing w:before="220"/>
        <w:ind w:firstLine="540"/>
        <w:jc w:val="both"/>
      </w:pPr>
      <w:bookmarkStart w:id="4" w:name="P88"/>
      <w:bookmarkEnd w:id="4"/>
      <w:r>
        <w:t>2.7. Участник отбора за 10 дней до подачи заявки должен соответствовать следующим требованиям: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2.7.1. </w:t>
      </w:r>
      <w:proofErr w:type="gramStart"/>
      <w: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</w:r>
      <w:r>
        <w:lastRenderedPageBreak/>
        <w:t>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>
        <w:t xml:space="preserve"> акционерных обществ.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2.7.2.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2.7.3. </w:t>
      </w:r>
      <w:proofErr w:type="gramStart"/>
      <w:r>
        <w:t xml:space="preserve">Участник отбора не находится в составляемых в рамках реализации полномочий, предусмотренных </w:t>
      </w:r>
      <w:hyperlink r:id="rId16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5E33DB" w:rsidRDefault="005E33DB">
      <w:pPr>
        <w:pStyle w:val="ConsPlusNormal"/>
        <w:spacing w:before="220"/>
        <w:ind w:firstLine="540"/>
        <w:jc w:val="both"/>
      </w:pPr>
      <w:r>
        <w:t>2.7.4. Участник отбора не получает средства из бюджета города Искитима Новосибирской области, из которого планируется предоставление субсидии в соответствии с настоящим Порядком, на основании иных нормативных правовых актов города Искитима Новосибирской области на цели, установленные настоящим Порядком.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2.7.5. Участник отбора не является иностранным агентом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14.07.2022 N 255-ФЗ "О </w:t>
      </w:r>
      <w:proofErr w:type="gramStart"/>
      <w:r>
        <w:t>контроле за</w:t>
      </w:r>
      <w:proofErr w:type="gramEnd"/>
      <w:r>
        <w:t xml:space="preserve"> деятельностью лиц, находящихся под иностранным влиянием".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2.7.6. У участника отбора на едином налоговом счете отсутствует или не превышает размер, определенный </w:t>
      </w:r>
      <w:hyperlink r:id="rId18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2.7.7. </w:t>
      </w:r>
      <w:proofErr w:type="gramStart"/>
      <w:r>
        <w:t>У участника отбора отсутствуют просроченная задолженность по возврату в бюджет города Искитима Новосибирской области, из которого планируется предоставление субсидии в соответствии с настоящим Порядком,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администрацией города Искитима Новосибирской области</w:t>
      </w:r>
      <w:proofErr w:type="gramEnd"/>
      <w:r>
        <w:t>).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2.7.8. </w:t>
      </w:r>
      <w:proofErr w:type="gramStart"/>
      <w: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</w:r>
      <w:proofErr w:type="gramEnd"/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2.7.9. </w:t>
      </w:r>
      <w:proofErr w:type="gramStart"/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  <w:proofErr w:type="gramEnd"/>
    </w:p>
    <w:p w:rsidR="005E33DB" w:rsidRDefault="005E33DB">
      <w:pPr>
        <w:pStyle w:val="ConsPlusNormal"/>
        <w:spacing w:before="220"/>
        <w:ind w:firstLine="540"/>
        <w:jc w:val="both"/>
      </w:pPr>
      <w:r>
        <w:lastRenderedPageBreak/>
        <w:t>Достоверность представляемой информации подтверждается участником отбора информационным письмом.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Проверка на соответствие вышеуказанным требованиям осуществляется МКУ "Управление ЖКХ"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проверки), в течение пяти рабочих дней со дня окончания срока подачи заявок, с учетом положений </w:t>
      </w:r>
      <w:hyperlink w:anchor="P165">
        <w:r>
          <w:rPr>
            <w:color w:val="0000FF"/>
          </w:rPr>
          <w:t>раздела 3</w:t>
        </w:r>
      </w:hyperlink>
      <w:r>
        <w:t xml:space="preserve"> настоящего Порядка.</w:t>
      </w:r>
    </w:p>
    <w:p w:rsidR="005E33DB" w:rsidRDefault="005E33DB">
      <w:pPr>
        <w:pStyle w:val="ConsPlusNormal"/>
        <w:spacing w:before="220"/>
        <w:ind w:firstLine="540"/>
        <w:jc w:val="both"/>
      </w:pPr>
      <w:bookmarkStart w:id="5" w:name="P100"/>
      <w:bookmarkEnd w:id="5"/>
      <w:r>
        <w:t>2.8. В целях получения Субсидии претендентами на получение субсидии представляются также специальные документы: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2.8.1. Протокол общего собрания собственников помещений в многоквартирном доме, включающего следующие решения: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- обращение с предложением по включению дворовой территории многоквартирного дома в Муниципальную программу;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- определение состава (видов) работ по благоустройству дворовой территории многоквартирного дома, финансируемых за счет субсидии, по минимальному и дополнительному перечням;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- обеспечение финансового и трудового участия собственников помещений в многоквартирном доме при выполнении работ по благоустройству дворовой территории согласно Муниципальной программе;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- определение уполномоченных лиц из числа собственников помещений для согласования </w:t>
      </w:r>
      <w:proofErr w:type="gramStart"/>
      <w:r>
        <w:t>дизайн-проекта</w:t>
      </w:r>
      <w:proofErr w:type="gramEnd"/>
      <w:r>
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(подписании соответствующих актов приемки выполненных работ);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-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2.8.2. Проектно-сметную документацию на выполнение работ, в отношении которой получено положительное заключение ГБУ "ГВЭ НСО".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2.8.3. Договор подряда на выполнение работ по благоустройству дворовой территории, включенной в Муниципальную программу (далее - договор подряда), в случае если, Получатель субсидии выполняет работы по благоустройству дворовых территорий силами привлеченных подрядных организаций.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Выбор подрядной организации по благоустройству дворовых территорий осуществляется по итогам конкурса, организованного Получателем субсидии в </w:t>
      </w:r>
      <w:hyperlink r:id="rId19">
        <w:r>
          <w:rPr>
            <w:color w:val="0000FF"/>
          </w:rPr>
          <w:t>порядке</w:t>
        </w:r>
      </w:hyperlink>
      <w:r>
        <w:t>, предусмотренном постановлением администрации города Искитима от 19.06.2018 N 934 "Об утверждении Порядка отбора подрядных организаций для выполнения работ по благоустройству дворовых территорий многоквартирных домов города Искитима Новосибирской области".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2.8.4. Справку о наличии расчетного счета или корреспондентского счета, на который предполагается перечисление субсидии, открытого Получателем субсидии в учреждениях Центрального банка РФ.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2.8.5. Выписку из Единого государственного реестра юридических лиц.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2.8.6. Справку из территориального органа Федеральной налоговой службы, </w:t>
      </w:r>
      <w:r>
        <w:lastRenderedPageBreak/>
        <w:t>подтверждающую отсутствие у заявителя неисполненной обязанности по уплате налогов, сборов, страховых взносов, пеней, штрафов, подлежащих уплате в соответствии с законодательством Российской Федерации о налогах и сборах.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2.9. Участник отбора вправе направить одну или несколько заявок на участие в отборе.</w:t>
      </w:r>
    </w:p>
    <w:p w:rsidR="005E33DB" w:rsidRDefault="005E33DB">
      <w:pPr>
        <w:pStyle w:val="ConsPlusNormal"/>
        <w:spacing w:before="220"/>
        <w:ind w:firstLine="540"/>
        <w:jc w:val="both"/>
      </w:pPr>
      <w:bookmarkStart w:id="6" w:name="P114"/>
      <w:bookmarkEnd w:id="6"/>
      <w:r>
        <w:t xml:space="preserve">2.10. Участники отбора вправе отозвать предложение (заявку) в срок не </w:t>
      </w:r>
      <w:proofErr w:type="gramStart"/>
      <w:r>
        <w:t>позднее</w:t>
      </w:r>
      <w:proofErr w:type="gramEnd"/>
      <w:r>
        <w:t xml:space="preserve"> чем за 2 рабочих дня до начала рассмотрения заявок с указанием причины отзыва.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МКУ "Управление ЖКХ" в течение трех рабочих дней со дня поступления заявления об отзыве заявки возвращает заявку участнику отбора.</w:t>
      </w:r>
    </w:p>
    <w:p w:rsidR="005E33DB" w:rsidRDefault="005E33DB">
      <w:pPr>
        <w:pStyle w:val="ConsPlusNormal"/>
        <w:spacing w:before="220"/>
        <w:ind w:firstLine="540"/>
        <w:jc w:val="both"/>
      </w:pPr>
      <w:bookmarkStart w:id="7" w:name="P116"/>
      <w:bookmarkEnd w:id="7"/>
      <w:r>
        <w:t>2.11. Участники отбора вправе внести изменения в заявки. Внесение изменений в заявку осуществляется путем отзыва и подачи новой заявки.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2.12. Регистрация заявок осуществляется в журнале регистрации в порядке их поступления, с указанием даты и времени подачи заявок.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2.13. Заявки рассматриваются в порядке их регистрации.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2.14. Заявки, поступившие с опозданием, не принимаются к рассмотрению.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2.15. В целях рассмотрения поступивших заявок в МКУ "Управление ЖКХ" создается комиссия по рассмотрению и оценки заявок на участие в проведении отбора Получателей субсидии (далее - Комиссия).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Состав Комиссии утверждается приказом МКУ "Управление ЖКХ" в соответствии с настоящим Порядком.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Комиссия состоит не менее чем из пяти членов.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Состав Комиссии формируется таким образом, чтобы была исключена возможность возникновения конфликта интересов, который мог бы повлиять на решения, принимаемые Комиссией.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В состав Комиссии входит председатель Комиссии, секретарь Комиссии и члены Комиссии.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По приглашению МКУ "Управление ЖКХ" на процедуру рассмотрения заявок могут быть приглашены представители администрации г. Искитима.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2.16. Комиссия в течение пяти рабочих дней со дня окончания срока подачи заявок рассматривает поступившие заявки и документы участников отбора на предмет их соответствия требованиям, предусмотренным </w:t>
      </w:r>
      <w:hyperlink w:anchor="P87">
        <w:r>
          <w:rPr>
            <w:color w:val="0000FF"/>
          </w:rPr>
          <w:t>пунктами 2.6</w:t>
        </w:r>
      </w:hyperlink>
      <w:r>
        <w:t xml:space="preserve">, </w:t>
      </w:r>
      <w:hyperlink w:anchor="P88">
        <w:r>
          <w:rPr>
            <w:color w:val="0000FF"/>
          </w:rPr>
          <w:t>2.7</w:t>
        </w:r>
      </w:hyperlink>
      <w:r>
        <w:t xml:space="preserve">, </w:t>
      </w:r>
      <w:hyperlink w:anchor="P100">
        <w:r>
          <w:rPr>
            <w:color w:val="0000FF"/>
          </w:rPr>
          <w:t>2.8</w:t>
        </w:r>
      </w:hyperlink>
      <w:r>
        <w:t xml:space="preserve"> настоящего Порядка.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2.17. По результатам рассмотрения заявок принимается решение о принятии заявки или ее отклонении.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2.18. Основаниями для принятия решения об отклонении заявки являются: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2.18.1. Несоответствие участника отбора требованиям, установленным </w:t>
      </w:r>
      <w:hyperlink w:anchor="P88">
        <w:r>
          <w:rPr>
            <w:color w:val="0000FF"/>
          </w:rPr>
          <w:t>пунктом 2.7</w:t>
        </w:r>
      </w:hyperlink>
      <w:r>
        <w:t xml:space="preserve"> настоящего Порядка.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2.18.2. Непредставление (представление не в полном объеме) документов, установленных </w:t>
      </w:r>
      <w:hyperlink w:anchor="P87">
        <w:r>
          <w:rPr>
            <w:color w:val="0000FF"/>
          </w:rPr>
          <w:t>пунктами 2.6</w:t>
        </w:r>
      </w:hyperlink>
      <w:r>
        <w:t xml:space="preserve"> - </w:t>
      </w:r>
      <w:hyperlink w:anchor="P100">
        <w:r>
          <w:rPr>
            <w:color w:val="0000FF"/>
          </w:rPr>
          <w:t>2.8</w:t>
        </w:r>
      </w:hyperlink>
      <w:r>
        <w:t xml:space="preserve"> настоящего Порядка.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2.18.3.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предусмотренным настоящим </w:t>
      </w:r>
      <w:r>
        <w:lastRenderedPageBreak/>
        <w:t>Порядком.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2.18.4.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</w:t>
      </w:r>
      <w:hyperlink w:anchor="P88">
        <w:r>
          <w:rPr>
            <w:color w:val="0000FF"/>
          </w:rPr>
          <w:t>пунктом 2.7</w:t>
        </w:r>
      </w:hyperlink>
      <w:r>
        <w:t xml:space="preserve"> настоящего Порядка.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2.18.5. Подача участником отбора заявки после даты и (или) времени, </w:t>
      </w:r>
      <w:proofErr w:type="gramStart"/>
      <w:r>
        <w:t>определенных</w:t>
      </w:r>
      <w:proofErr w:type="gramEnd"/>
      <w:r>
        <w:t xml:space="preserve"> для подачи заявки.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2.19. </w:t>
      </w:r>
      <w:proofErr w:type="gramStart"/>
      <w:r>
        <w:t xml:space="preserve">Результаты рассмотрения заявок оформляются </w:t>
      </w:r>
      <w:hyperlink w:anchor="P319">
        <w:r>
          <w:rPr>
            <w:color w:val="0000FF"/>
          </w:rPr>
          <w:t>протоколом</w:t>
        </w:r>
      </w:hyperlink>
      <w:r>
        <w:t xml:space="preserve"> в соответствии с приложением 2 к настоящему Порядку, который в течение двух рабочих дней со дня его оформления размещается на едином портале бюджетной системы Российской Федерации "Электронный бюджет" (при наличии технической возможности) и на официальном сайте администрации города Искитима </w:t>
      </w:r>
      <w:hyperlink r:id="rId20">
        <w:r>
          <w:rPr>
            <w:color w:val="0000FF"/>
          </w:rPr>
          <w:t>https://iskitim.nso.ru/</w:t>
        </w:r>
      </w:hyperlink>
      <w:r>
        <w:t xml:space="preserve"> в информационно-телекоммуникационной сети "Интернет".</w:t>
      </w:r>
      <w:proofErr w:type="gramEnd"/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2.20. </w:t>
      </w:r>
      <w:proofErr w:type="gramStart"/>
      <w:r>
        <w:t>В случае отказа в допуске к участию в отборе в течение</w:t>
      </w:r>
      <w:proofErr w:type="gramEnd"/>
      <w:r>
        <w:t xml:space="preserve"> 2-х рабочих дней с момента подписания протокола рассмотрения заявок участнику направляется письменное уведомление с указанием причин отказа.</w:t>
      </w:r>
    </w:p>
    <w:p w:rsidR="005E33DB" w:rsidRDefault="005E33DB">
      <w:pPr>
        <w:pStyle w:val="ConsPlusNormal"/>
        <w:spacing w:before="220"/>
        <w:ind w:firstLine="540"/>
        <w:jc w:val="both"/>
      </w:pPr>
      <w:bookmarkStart w:id="8" w:name="P136"/>
      <w:bookmarkEnd w:id="8"/>
      <w:r>
        <w:t xml:space="preserve">2.21. В течение трех рабочих дней со дня окончания рассмотрения заявок на предмет их соответствия требованиям, предусмотренным </w:t>
      </w:r>
      <w:hyperlink w:anchor="P88">
        <w:r>
          <w:rPr>
            <w:color w:val="0000FF"/>
          </w:rPr>
          <w:t>пунктами 2.7</w:t>
        </w:r>
      </w:hyperlink>
      <w:r>
        <w:t xml:space="preserve">, </w:t>
      </w:r>
      <w:hyperlink w:anchor="P100">
        <w:r>
          <w:rPr>
            <w:color w:val="0000FF"/>
          </w:rPr>
          <w:t>2.8</w:t>
        </w:r>
      </w:hyperlink>
      <w:r>
        <w:t xml:space="preserve"> настоящего Порядка, Комиссия осуществляет оценку заявок участников, допущенных к участию в отборе, по критериям, установленным </w:t>
      </w:r>
      <w:hyperlink w:anchor="P138">
        <w:r>
          <w:rPr>
            <w:color w:val="0000FF"/>
          </w:rPr>
          <w:t>пунктами 2.22.1</w:t>
        </w:r>
      </w:hyperlink>
      <w:r>
        <w:t xml:space="preserve">, </w:t>
      </w:r>
      <w:hyperlink w:anchor="P141">
        <w:r>
          <w:rPr>
            <w:color w:val="0000FF"/>
          </w:rPr>
          <w:t>2.22.2</w:t>
        </w:r>
      </w:hyperlink>
      <w:r>
        <w:t xml:space="preserve">, </w:t>
      </w:r>
      <w:hyperlink w:anchor="P144">
        <w:r>
          <w:rPr>
            <w:color w:val="0000FF"/>
          </w:rPr>
          <w:t>2.22.3</w:t>
        </w:r>
      </w:hyperlink>
      <w:r>
        <w:t xml:space="preserve"> настоящего Порядка.</w:t>
      </w:r>
    </w:p>
    <w:p w:rsidR="005E33DB" w:rsidRDefault="005E33DB">
      <w:pPr>
        <w:pStyle w:val="ConsPlusNormal"/>
        <w:spacing w:before="220"/>
        <w:ind w:firstLine="540"/>
        <w:jc w:val="both"/>
      </w:pPr>
      <w:bookmarkStart w:id="9" w:name="P137"/>
      <w:bookmarkEnd w:id="9"/>
      <w:r>
        <w:t>2.22. Проведение оценки заявок, их весовое значение в общей оценке по всем категориям определяется по 100-балльной системе по следующим критериям:</w:t>
      </w:r>
    </w:p>
    <w:p w:rsidR="005E33DB" w:rsidRDefault="005E33DB">
      <w:pPr>
        <w:pStyle w:val="ConsPlusNormal"/>
        <w:spacing w:before="220"/>
        <w:ind w:firstLine="540"/>
        <w:jc w:val="both"/>
      </w:pPr>
      <w:bookmarkStart w:id="10" w:name="P138"/>
      <w:bookmarkEnd w:id="10"/>
      <w:r>
        <w:t>2.22.1. Наличие в протоколе общего собрания собственников помещений в многоквартирном доме решения об обеспечении финансового и трудового участия при благоустройстве дворовой территории: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- наличие решения об обеспечении финансового и трудового участия при благоустройстве дворовой территории - 100 баллов;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- отсутствие решения об обеспечении финансового и трудового участия при благоустройстве дворовой территории - 0 баллов.</w:t>
      </w:r>
    </w:p>
    <w:p w:rsidR="005E33DB" w:rsidRDefault="005E33DB">
      <w:pPr>
        <w:pStyle w:val="ConsPlusNormal"/>
        <w:spacing w:before="220"/>
        <w:ind w:firstLine="540"/>
        <w:jc w:val="both"/>
      </w:pPr>
      <w:bookmarkStart w:id="11" w:name="P141"/>
      <w:bookmarkEnd w:id="11"/>
      <w:r>
        <w:t xml:space="preserve">2.22.2. Наличие </w:t>
      </w:r>
      <w:proofErr w:type="gramStart"/>
      <w:r>
        <w:t>в протоколе общего собрания собственников помещений в многоквартирном доме решения о последующем содержании благоустроенной территории многоквартирного дома в соответствии с требованиями</w:t>
      </w:r>
      <w:proofErr w:type="gramEnd"/>
      <w:r>
        <w:t xml:space="preserve"> законодательства из средств собственников, вносимых в счет оплаты за содержание жилого помещения: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- наличие решения о последующем содержании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помещения, - 100 баллов;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- отсутствие решения о последующем содержании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помещения, - 0 баллов.</w:t>
      </w:r>
    </w:p>
    <w:p w:rsidR="005E33DB" w:rsidRDefault="005E33DB">
      <w:pPr>
        <w:pStyle w:val="ConsPlusNormal"/>
        <w:spacing w:before="220"/>
        <w:ind w:firstLine="540"/>
        <w:jc w:val="both"/>
      </w:pPr>
      <w:bookmarkStart w:id="12" w:name="P144"/>
      <w:bookmarkEnd w:id="12"/>
      <w:r>
        <w:t>2.22.3. Наличие положительного заключения ГБУ НСО "Государственная вневедомственная экспертиза НСО" в отношении проектно-сметной документации на выполнение работ по благоустройству дворовой территории: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- наличие положительного заключения ГБУ НСО "Государственная вневедомственная </w:t>
      </w:r>
      <w:r>
        <w:lastRenderedPageBreak/>
        <w:t>экспертиза НСО" - 100 баллов;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- отсутствие положительного заключения ГБУ НСО "Государственная вневедомственная экспертиза НСО" - 0 баллов.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Победителями признаются участники отбора, набравшие не менее 200 баллов по всем критериям оценки.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2.23. Результаты отбора оформляются </w:t>
      </w:r>
      <w:hyperlink w:anchor="P374">
        <w:r>
          <w:rPr>
            <w:color w:val="0000FF"/>
          </w:rPr>
          <w:t>протоколом</w:t>
        </w:r>
      </w:hyperlink>
      <w:r>
        <w:t xml:space="preserve"> согласно приложению 3 к настоящему Порядку, в котором отражается: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- дата, время и место рассмотрения заявок участников отбора;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- информация об участниках отбора, заявки которых были рассмотрены;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- последовательность оценки заявок, присвоенные заявкам значения по каждому из предусмотренных критериев оценки, показателей критериев оценки;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2.24. Протокол подведения итогов отбора размещается ГРБС на едином портале бюджетной системы Российской Федерации "Электронный бюджет" (при наличии технической возможности) не позднее одного рабочего дня, следующего за днем его подписания, и на официальном сайте администрации города Искитима в срок не позднее 14 календарных дней, следующих за днем определения победителей отбора.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2.25. Распределение субсидии между победителями отбора осуществляется пропорционально в соответствии с размером субсидии, указанным в заявке.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В случае недостаточности бюджетных ассигнований для предоставления субсидий всем победителям отбора, субсидии предоставляются исходя из очередности поступления заявок, при этом последнему победителю отбора, на предоставление субсидии которому </w:t>
      </w:r>
      <w:proofErr w:type="gramStart"/>
      <w:r>
        <w:t>достаточно бюджетных</w:t>
      </w:r>
      <w:proofErr w:type="gramEnd"/>
      <w:r>
        <w:t xml:space="preserve"> ассигнований, субсидия предоставляется в размере остатка бюджетных ассигнований.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2.26. ГРБС вправе принять решение об отмене проведения отбора в случае уменьшения лимитов бюджетных обязательств, доведенных ГРБС на предоставление субсидии на соответствующий финансовый год, и лимитов бюджетных ассигнований, предусмотренных в бюджете Новосибирской области для г. Искитима.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2.26.1. В случае отмены проведения отбора ГРБС размещает объявление об отмене проведения отбора на едином портале бюджетной системы Российской Федерации "Электронный бюджет" (при наличии технической возможности) и на официальном сайте администрации города Искитима не </w:t>
      </w:r>
      <w:proofErr w:type="gramStart"/>
      <w:r>
        <w:t>позднее</w:t>
      </w:r>
      <w:proofErr w:type="gramEnd"/>
      <w:r>
        <w:t xml:space="preserve"> чем за два рабочих дня до даты окончания подачи заявок участниками отбора, с указанием информации о причинах отмены проведения отбора.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2.26.2. Участники отбора Получателей субсидий, подавшие заявки, информируются об отмене проведения отбора Получателей субсидий в системе "Электронный бюджет" (при наличии технической возможности) и посредством направления уведомления в адрес участника отбора.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2.26.3. Отбор получателей субсидий считается отмененным со дня размещения объявления о его отмене на едином портале бюджетной системы Российской Федерации "Электронный </w:t>
      </w:r>
      <w:r>
        <w:lastRenderedPageBreak/>
        <w:t>бюджет" (при наличии технической возможности) и на сайте администрации города Искитима.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2.27. Отбор признается Комиссией не состоявшимся в следующих случаях: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а) в случае, если к объявленному сроку рассмотрения заявок не поступило ни одной заявки;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б) в случае, если всем участникам отказано в допуске к участию в отборе по результатам рассмотрения заявок.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Title"/>
        <w:jc w:val="center"/>
        <w:outlineLvl w:val="1"/>
      </w:pPr>
      <w:bookmarkStart w:id="13" w:name="P165"/>
      <w:bookmarkEnd w:id="13"/>
      <w:r>
        <w:t>3. Особенности обеспечения проведения</w:t>
      </w:r>
    </w:p>
    <w:p w:rsidR="005E33DB" w:rsidRDefault="005E33DB">
      <w:pPr>
        <w:pStyle w:val="ConsPlusTitle"/>
        <w:jc w:val="center"/>
      </w:pPr>
      <w:r>
        <w:t>отбора в ГИИС "Электронный бюджет"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  <w:r>
        <w:t>3.1. Доступ к системе к ГИИС "Электронный бюджет" обеспечивается посредством использования федеральной государственной информационной системы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3.2. Взаимодействие ГРБС, а также Комиссии с участниками отбора с использованием документов в электронной форме осуществляется в ГИИС "Электронный бюджет".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3.3. Передача полномочий по проведению отбора (за исключением полномочий по размещению объявления о проведении отбора и утверждению протокола подведения итогов отбора) иному юридическому лицу не предусмотрена.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 xml:space="preserve">Запрещено требовать от участника отбора представления документов и информации в целях подтверждения соответствия участника отбора требованиям, определенным в </w:t>
      </w:r>
      <w:hyperlink w:anchor="P88">
        <w:r>
          <w:rPr>
            <w:color w:val="0000FF"/>
          </w:rPr>
          <w:t>пункте 2.7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ГРБС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по собственной инициативе.</w:t>
      </w:r>
      <w:proofErr w:type="gramEnd"/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3.5. Проверка участника отбора на соответствие требованиям, определенным </w:t>
      </w:r>
      <w:hyperlink w:anchor="P88">
        <w:r>
          <w:rPr>
            <w:color w:val="0000FF"/>
          </w:rPr>
          <w:t>пунктом 2.7</w:t>
        </w:r>
      </w:hyperlink>
      <w:r>
        <w:t xml:space="preserve"> настоящего Порядка, осуществляется автоматически в ГИИС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3.6. Подтверждение соответствия участника отбора требованиям, определенным </w:t>
      </w:r>
      <w:hyperlink w:anchor="P88">
        <w:r>
          <w:rPr>
            <w:color w:val="0000FF"/>
          </w:rPr>
          <w:t>пунктом 2.7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ГИИС "Электронный бюджет"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ГИИС "Электронный бюджет".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3.7. Внесение изменений в объявление о проведении отбора осуществляется не позднее наступления </w:t>
      </w:r>
      <w:proofErr w:type="gramStart"/>
      <w:r>
        <w:t>даты окончания приема заявок участников отбора</w:t>
      </w:r>
      <w:proofErr w:type="gramEnd"/>
      <w:r>
        <w:t xml:space="preserve"> с соблюдением следующих условий: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3.7.1.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3.7.2. При внесении изменений в объявление о проведении отбора Получателей субсидий изменение способа отбора Получателей субсидий не допускается.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3.7.3.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</w:t>
      </w:r>
      <w:r>
        <w:lastRenderedPageBreak/>
        <w:t>Получателей субсидий включается положение, предусматривающее право участников отбора внести изменения в заявки.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3.7.4. Участники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ГИИС "Электронный бюджет".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3.8. Участниками отбора заявки на участие в отборе формируются в электронной форме посредством заполнения соответствующих экранных форм веб-интерфейса ГИИС "Электронный бюджет" и представления в ГИИС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3.9. </w:t>
      </w:r>
      <w:proofErr w:type="gramStart"/>
      <w:r>
        <w:t>Заявка на участие в отборе в ГИИС "Электронный бюджет" подписывается 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 или простой электронной подписью подтвержденной учетной записи физического лица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proofErr w:type="gramEnd"/>
      <w:r>
        <w:t xml:space="preserve"> в электронной форме" (для физических лиц).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3.10. Участник отбора должен соответствовать установленным в </w:t>
      </w:r>
      <w:hyperlink w:anchor="P88">
        <w:r>
          <w:rPr>
            <w:color w:val="0000FF"/>
          </w:rPr>
          <w:t>пункте 2.7</w:t>
        </w:r>
      </w:hyperlink>
      <w:r>
        <w:t xml:space="preserve"> настоящего Порядка требованиям по состоянию на указанную дату и дату заключения Соглашения.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3.11. Датой представления участником отбора заявки считается день подписания участником отбора заявки с присвоением ей регистрационного номера в ГИИС "Электронный бюджет".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3.12. В заявке содержится информация об участнике отбора, документы, подтверждающие соответствие участника отбора требованиям, установленным </w:t>
      </w:r>
      <w:hyperlink w:anchor="P88">
        <w:r>
          <w:rPr>
            <w:color w:val="0000FF"/>
          </w:rPr>
          <w:t>пунктом 2.7</w:t>
        </w:r>
      </w:hyperlink>
      <w:r>
        <w:t xml:space="preserve"> настоящего Порядка, предлагаемые участником </w:t>
      </w:r>
      <w:proofErr w:type="gramStart"/>
      <w:r>
        <w:t>отбора значения результата предоставления субсидии</w:t>
      </w:r>
      <w:proofErr w:type="gramEnd"/>
      <w:r>
        <w:t xml:space="preserve"> и размер запрашиваемой субсидии.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3.13. ГРБС, а также председателю Комиссии предоставлен доступ в ГИИС "Электронный бюджет" к заявкам участников отборов для их рассмотрения.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3.14. Протокол рассмотрения заявок формируется автоматически на едином портале и подписывается усиленной квалифицированной электронной подписью председателя Комиссии в ГИИС "Электронный бюджет".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Протокол рассмотрения заявок размещается на едином портале не позднее одного рабочего дня, следующего за днем его подписания.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3.15. Ранжирование поступивших заявок проводится исходя из очередности их поступления.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3.16. Протокол подведения итогов отбора на едином портале формируется автоматически на основании результатов определения победителя (победителей) отбора и подписывается усиленной квалифицированной электронной подписью председателя Комиссии в ГИИС "Электронный бюджет".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3.17. Протокол подведения итогов отбора размещается в ГИИС "Электронный бюджет" и на официальном сайте администрации г. Искитима в сети "Интернет" не позднее одного рабочего дня, следующего за днем его подписания.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3.18. Внесение изменений в протокол рассмотрения заявок и подведения итогов отбора </w:t>
      </w:r>
      <w:r>
        <w:lastRenderedPageBreak/>
        <w:t>осуществляется не позднее 10 календарных дней со дня подписания первых версий протоколов путем формирования новой версии указанного протокола с указанием причин внесения изменений.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Title"/>
        <w:jc w:val="center"/>
        <w:outlineLvl w:val="1"/>
      </w:pPr>
      <w:r>
        <w:t>4. Условия и порядок предоставления субсидий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  <w:r>
        <w:t xml:space="preserve">4.1. Получатель субсидии на дату заключения соглашения о предоставлении субсидии (далее - Соглашение) должен соответствовать требованиям, предусмотренным </w:t>
      </w:r>
      <w:hyperlink w:anchor="P88">
        <w:r>
          <w:rPr>
            <w:color w:val="0000FF"/>
          </w:rPr>
          <w:t>пунктом 2.7</w:t>
        </w:r>
      </w:hyperlink>
      <w:r>
        <w:t xml:space="preserve"> настоящего Порядка.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4.2. Проверка на соответствие требованиям осуществляется в соответствии с настоящим Порядком.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4.3. Основания для отказа Получателю субсидии в предоставлении субсидии: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4.3.1. 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4.3.2. Установление факта недостоверности представленной Получателем субсидии информации.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Размер субсидии устанавливается в соответствии со сметной стоимостью, за вычетом доли финансового участия собственников помещений в многоквартирном доме, которая составляет 10% от стоимости работ дополнительного перечня, учитывая лимиты бюджетных обязательств, доведенных ГРБС на предоставление субсидии на соответствующий финансовый год, и лимиты бюджетных ассигнований, предусмотренные в бюджете Новосибирской области для г. Искитима.</w:t>
      </w:r>
      <w:proofErr w:type="gramEnd"/>
    </w:p>
    <w:p w:rsidR="005E33DB" w:rsidRDefault="005E33DB">
      <w:pPr>
        <w:pStyle w:val="ConsPlusNormal"/>
        <w:spacing w:before="220"/>
        <w:ind w:firstLine="540"/>
        <w:jc w:val="both"/>
      </w:pPr>
      <w:bookmarkStart w:id="14" w:name="P200"/>
      <w:bookmarkEnd w:id="14"/>
      <w:r>
        <w:t>4.5. Соглашение заключается между ГРБС и Получателем субсидии после опубликования протокола подведения итогов отбора, но не позднее 1 апреля года предоставления субсидии, за исключением случаев: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4.5.1. Заключения таких Соглашений в пределах экономии средств.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4.5.2. Проведения повторного отбора, если предыдущий отбор признан несостоявшимся.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4.6. Соглашение заключается в соответствии с типовой формой, утвержденной Управлением финансов и налоговой политики администрации города Искитима Новосибирской области.</w:t>
      </w:r>
    </w:p>
    <w:p w:rsidR="005E33DB" w:rsidRDefault="005E33DB">
      <w:pPr>
        <w:pStyle w:val="ConsPlusNormal"/>
        <w:spacing w:before="220"/>
        <w:ind w:firstLine="540"/>
        <w:jc w:val="both"/>
      </w:pPr>
      <w:bookmarkStart w:id="15" w:name="P204"/>
      <w:bookmarkEnd w:id="15"/>
      <w:r>
        <w:t>4.7. Соглашение может также заключаться в государственной интегрированной информационной системе управления общественными финансами "Электронный бюджет" (при наличии технической возможности).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4.8. </w:t>
      </w:r>
      <w:proofErr w:type="gramStart"/>
      <w:r>
        <w:t>В случае изменения условий Соглашения, в том числе изменения объема предоставленной субсидии по результатам фактически выполненных работ, между ГРБС и Получателем субсидии заключается дополнительное Соглашение об изменении, дополнении, расторжении Соглашения, а также в случае уменьшения ГРБС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  <w:proofErr w:type="gramEnd"/>
    </w:p>
    <w:p w:rsidR="005E33DB" w:rsidRDefault="005E33DB">
      <w:pPr>
        <w:pStyle w:val="ConsPlusNormal"/>
        <w:spacing w:before="220"/>
        <w:ind w:firstLine="540"/>
        <w:jc w:val="both"/>
      </w:pPr>
      <w:bookmarkStart w:id="16" w:name="P206"/>
      <w:bookmarkEnd w:id="16"/>
      <w:r>
        <w:t>4.9. Получатель субсидии имеет право отказаться от получения субсидии, письменно уведомив об этом ГРБС в течение трех дней со дня получения уведомления об итогах отбора.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4.10. Получатель субсидии, не подписавший Соглашение в сроки, предусмотренные </w:t>
      </w:r>
      <w:hyperlink w:anchor="P200">
        <w:r>
          <w:rPr>
            <w:color w:val="0000FF"/>
          </w:rPr>
          <w:t>пунктом 4.5</w:t>
        </w:r>
      </w:hyperlink>
      <w:r>
        <w:t xml:space="preserve"> настоящего Порядка, считается уклонившимся от заключения Соглашения.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lastRenderedPageBreak/>
        <w:t xml:space="preserve">В этом случае, а также в случае отказа победителя отбора от получения субсидии в соответствии с </w:t>
      </w:r>
      <w:hyperlink w:anchor="P206">
        <w:r>
          <w:rPr>
            <w:color w:val="0000FF"/>
          </w:rPr>
          <w:t>пунктом 4.9</w:t>
        </w:r>
      </w:hyperlink>
      <w:r>
        <w:t xml:space="preserve"> настоящего Порядка проводится повторный отбор.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4.11. При реорганизации Получателя субсидии, являющегося юридическим лицом, в форме слияния, присоединения или преобразования,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порядке.</w:t>
      </w:r>
    </w:p>
    <w:p w:rsidR="005E33DB" w:rsidRDefault="005E33DB">
      <w:pPr>
        <w:pStyle w:val="ConsPlusNormal"/>
        <w:spacing w:before="220"/>
        <w:ind w:firstLine="540"/>
        <w:jc w:val="both"/>
      </w:pPr>
      <w:bookmarkStart w:id="17" w:name="P211"/>
      <w:bookmarkEnd w:id="17"/>
      <w:r>
        <w:t xml:space="preserve">4.12. Результатом предоставления субсидии является выполнение работ по благоустройству дворовых территорий в соответствии с </w:t>
      </w:r>
      <w:hyperlink w:anchor="P54">
        <w:r>
          <w:rPr>
            <w:color w:val="0000FF"/>
          </w:rPr>
          <w:t>пунктом 1.3</w:t>
        </w:r>
      </w:hyperlink>
      <w:r>
        <w:t xml:space="preserve"> настоящего Порядка.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4.13. Перечисление субсидии осуществляется на расчетный или корреспондентский счет Получателя, открытый в учреждениях Центрального банка Российской Федерации или кредитных организациях, не позднее 10-го рабочего дня, следующего за днем принятия ГРБС решения о перечислении субсидии, принятого на основании </w:t>
      </w:r>
      <w:hyperlink w:anchor="P496">
        <w:r>
          <w:rPr>
            <w:color w:val="0000FF"/>
          </w:rPr>
          <w:t>протокола</w:t>
        </w:r>
      </w:hyperlink>
      <w:r>
        <w:t xml:space="preserve"> Комиссии о принятии решения о перечислении субсидии (приложение 4 к настоящему Порядку). Решение о перечислении субсидии принимается ГРБС после доведения лимитов бюджетных обязательств, доведенных ГРБС на предоставление субсидии на соответствующий финансовый год, и по результатам рассмотрения и проверки им следующих документов: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4.13.1. Актов приемки выполненных работ (форма КС-2), </w:t>
      </w:r>
      <w:proofErr w:type="gramStart"/>
      <w:r>
        <w:t>подписанных</w:t>
      </w:r>
      <w:proofErr w:type="gramEnd"/>
      <w:r>
        <w:t xml:space="preserve"> в том числе уполномоченным лицом из числа собственников помещений.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4.13.2. Справки о стоимости выполненных работ и затрат (форма КС-3).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4.13.3. Отчета о достижении значений результатов предоставления субсидии.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4.14. Приемка выполненных работ должна быть произведена с участием представител</w:t>
      </w:r>
      <w:proofErr w:type="gramStart"/>
      <w:r>
        <w:t>я(</w:t>
      </w:r>
      <w:proofErr w:type="gramEnd"/>
      <w:r>
        <w:t>ей) ГРБС - МКУ "Управление жилищно-коммунального хозяйства" г. Искитима.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4.15. В целях приемки выполненных работ Получатель субсидии направляет ГРБС письменное уведомление о выполнении работ и намерении об их сдаче.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4.16. К уведомлению о выполнении работ прилагаются следующие документы: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4.16.1. Акты приемки выполненных работ, подписанные Получателем субсидии и подрядчиком, рабочая документация, разрешение (ордер) на производство земляных работ, оформленное в установленном порядке на каждый объект (при необходимости).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4.16.2. Исполнительная схема с указанием размеров, площадей, привязки к существующим зданиям и сооружениям, акты освидетельствования скрытых работ, результаты экспертиз, обследований и лабораторных испытаний.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4.16.3. Сертификаты качества поставляемых материалов, технические паспорта и другие документы, удостоверяющие их качество.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4.16.4. Гарантийные паспорта на выполненные работы, общий журнал работ с приложением фотоматериалов в бумажной или электронной форме.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4.17. ГРБС в течение 5 рабочих дней со дня получения уведомления организует выезд </w:t>
      </w:r>
      <w:r>
        <w:lastRenderedPageBreak/>
        <w:t>представителей для приемки выполненных работ.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4.18. При приемке работ представители ГРБС с участием представителя собственников помещений в многоквартирном доме проводят проверку: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4.18.1. Соответствия объемов предъявляемых к сдаче работ и использованных материалов требованиям, предусмотренным условиями договоров подряда и проектно-сметной документации, предоставленных организацией для приемки работ.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4.18.2. Соответствия качества и технологии производства сдаваемых работ требованиям строительных норм и правил, а также иной нормативной документации, регламентирующей выполнение и технологию производства сдаваемых работ.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4.19. В день приемки работ представители ГРБС и представитель собственников помещений в многоквартирном доме подписывают акт приемки выполненных работ. В случае обнаружения недостатков акт приемки выполненных работ представителями не подписывается.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4.20. В случае</w:t>
      </w:r>
      <w:proofErr w:type="gramStart"/>
      <w:r>
        <w:t>,</w:t>
      </w:r>
      <w:proofErr w:type="gramEnd"/>
      <w:r>
        <w:t xml:space="preserve"> если предоставление субсидии невозможно в текущем финансовом году в связи с недостаточностью лимитов бюджетных обязательств, доведенных ГРБС на предоставление субсидии на соответствующий финансовый год, субсидия предоставляется Получателю субсидии в очередном финансовом году без повторного прохождения отбора. В таком случае решение о предоставлении субсидии принимается после доведения ГРБС лимитов бюджетных обязательств в очередном финансовом году, при условии соблюдения </w:t>
      </w:r>
      <w:hyperlink w:anchor="P211">
        <w:r>
          <w:rPr>
            <w:color w:val="0000FF"/>
          </w:rPr>
          <w:t>пункта 4.12</w:t>
        </w:r>
      </w:hyperlink>
      <w:r>
        <w:t xml:space="preserve"> настоящего Порядка.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Title"/>
        <w:jc w:val="center"/>
        <w:outlineLvl w:val="1"/>
      </w:pPr>
      <w:r>
        <w:t>5. Требования к отчетности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  <w:r>
        <w:t>5.1. Получатель субсидии ежеквартально, не позднее 5 рабочего дня месяца, следующего за отчетным кварталом, направляет в адрес ГРБС отчет о достижении результатов предоставления субсидии по форме, установленной в Соглашении.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В случае заключения Соглашения в государственной интегрированной информационной системе управления общественными финансами "Электронный бюджет" (при наличии технической возможности) отчет представляется по форме, предусмотренной типовыми формами, установленными для соглашений в системе "Электронный бюджет".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Получатель субсидии не позднее 5 рабочих дней со дня перечисления субсидии направляет в МКУ "Управление ЖКХ" отчет об использовании субсидии по форме, установленной в Соглашении, с приложением документов, подтверждающих ее целевое использование.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5.2. ГРБС в течение 3 рабочих дней проводит проверку представленной Получателем субсидии отчетности и в случае выявления ошибок возвращает их Получателю субсидии для корректировки.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5.3. Получателем субсидии устраняются (исправляются) допущенные нарушения в течение 3 дней со дня возвращения проверенных ГРБС отчетов.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Title"/>
        <w:jc w:val="center"/>
        <w:outlineLvl w:val="1"/>
      </w:pPr>
      <w:r>
        <w:t xml:space="preserve">6. Требования об осуществлении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5E33DB" w:rsidRDefault="005E33DB">
      <w:pPr>
        <w:pStyle w:val="ConsPlusTitle"/>
        <w:jc w:val="center"/>
      </w:pPr>
      <w:r>
        <w:t>условий, целей и порядка предоставления субсидии</w:t>
      </w:r>
    </w:p>
    <w:p w:rsidR="005E33DB" w:rsidRDefault="005E33DB">
      <w:pPr>
        <w:pStyle w:val="ConsPlusTitle"/>
        <w:jc w:val="center"/>
      </w:pPr>
      <w:r>
        <w:t>и ответственность за их нарушение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  <w:r>
        <w:t>6.1. МКУ "Управление ЖКХ" г. Искитима с целью установления фактического объема возмещаемых затрат осуществляет плановые и внеплановые проверки соблюдения условий и порядка предоставления субсидий Получателями субсидий, в том числе в части достижения результатов предоставления субсидии, в порядке и сроки, предусмотренные законодательством Российской Федерации и муниципальными правовыми актами города Искитима.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lastRenderedPageBreak/>
        <w:t xml:space="preserve">6.2. Органы муниципального финансового контроля осуществляют проверку в соответствии со </w:t>
      </w:r>
      <w:hyperlink r:id="rId21">
        <w:r>
          <w:rPr>
            <w:color w:val="0000FF"/>
          </w:rPr>
          <w:t>статьями 268.1</w:t>
        </w:r>
      </w:hyperlink>
      <w:r>
        <w:t xml:space="preserve"> и </w:t>
      </w:r>
      <w:hyperlink r:id="rId22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5E33DB" w:rsidRDefault="005E33DB">
      <w:pPr>
        <w:pStyle w:val="ConsPlusNormal"/>
        <w:spacing w:before="220"/>
        <w:ind w:firstLine="540"/>
        <w:jc w:val="both"/>
      </w:pPr>
      <w:bookmarkStart w:id="18" w:name="P244"/>
      <w:bookmarkEnd w:id="18"/>
      <w:r>
        <w:t xml:space="preserve">6.3. </w:t>
      </w:r>
      <w:proofErr w:type="gramStart"/>
      <w:r>
        <w:t xml:space="preserve">Субсидия подлежит возврату в бюджет города Искитима Новосибирской области при установлении фактов нарушения Получателем субсидии условий, установленных при их предоставлении, выявленного по фактам проверок, проведенных МКУ "Управление ЖКХ" и уполномоченными органами муниципального финансового контроля, а также в случае </w:t>
      </w:r>
      <w:proofErr w:type="spellStart"/>
      <w:r>
        <w:t>недостижения</w:t>
      </w:r>
      <w:proofErr w:type="spellEnd"/>
      <w:r>
        <w:t xml:space="preserve"> результата, указанного в </w:t>
      </w:r>
      <w:hyperlink w:anchor="P211">
        <w:r>
          <w:rPr>
            <w:color w:val="0000FF"/>
          </w:rPr>
          <w:t>пункте 4.12</w:t>
        </w:r>
      </w:hyperlink>
      <w:r>
        <w:t xml:space="preserve"> настоящего Порядка.</w:t>
      </w:r>
      <w:proofErr w:type="gramEnd"/>
    </w:p>
    <w:p w:rsidR="005E33DB" w:rsidRDefault="005E33DB">
      <w:pPr>
        <w:pStyle w:val="ConsPlusNormal"/>
        <w:spacing w:before="220"/>
        <w:ind w:firstLine="540"/>
        <w:jc w:val="both"/>
      </w:pPr>
      <w:r>
        <w:t xml:space="preserve">6.4. При выявлении обстоятельств, указанных в </w:t>
      </w:r>
      <w:hyperlink w:anchor="P244">
        <w:r>
          <w:rPr>
            <w:color w:val="0000FF"/>
          </w:rPr>
          <w:t>пункте 6.3</w:t>
        </w:r>
      </w:hyperlink>
      <w:r>
        <w:t xml:space="preserve"> настоящего Порядка, МКУ "Управление ЖКХ" в течение 30 дней со дня их выявления направляет заявителю требование о возврате субсидии в бюджет города Искитима Новосибирской области с указанием суммы возврата (далее - требование).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6.5. Получатель субсидии в течение 10 рабочих дней со дня получения требования обязан вернуть сумму, указанную в требовании, в бюджет города Искитима Новосибирской области.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6.6. При отказе от добровольного возврата субсидии в бюджет города Искитима, выделенная сумма субсидии взыскивается в судебном порядке в соответствии с законодательством Российской Федерации.</w:t>
      </w:r>
    </w:p>
    <w:p w:rsidR="005E33DB" w:rsidRDefault="005E33DB">
      <w:pPr>
        <w:pStyle w:val="ConsPlusNormal"/>
        <w:spacing w:before="220"/>
        <w:ind w:firstLine="540"/>
        <w:jc w:val="both"/>
      </w:pPr>
      <w:r>
        <w:t>6.7. Нецелевое использование бюджетных сре</w:t>
      </w:r>
      <w:proofErr w:type="gramStart"/>
      <w:r>
        <w:t>дств вл</w:t>
      </w:r>
      <w:proofErr w:type="gramEnd"/>
      <w:r>
        <w:t>ечет применение мер ответственности, предусмотренных действующим законодательством.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jc w:val="right"/>
        <w:outlineLvl w:val="1"/>
      </w:pPr>
      <w:r>
        <w:t>Приложение 1</w:t>
      </w:r>
    </w:p>
    <w:p w:rsidR="005E33DB" w:rsidRDefault="005E33DB">
      <w:pPr>
        <w:pStyle w:val="ConsPlusNormal"/>
        <w:jc w:val="right"/>
      </w:pPr>
      <w:r>
        <w:t>к Порядку</w:t>
      </w:r>
    </w:p>
    <w:p w:rsidR="005E33DB" w:rsidRDefault="005E33DB">
      <w:pPr>
        <w:pStyle w:val="ConsPlusNormal"/>
        <w:jc w:val="right"/>
      </w:pPr>
      <w:r>
        <w:t>предоставления субсидий из бюджета</w:t>
      </w:r>
    </w:p>
    <w:p w:rsidR="005E33DB" w:rsidRDefault="005E33DB">
      <w:pPr>
        <w:pStyle w:val="ConsPlusNormal"/>
        <w:jc w:val="right"/>
      </w:pPr>
      <w:r>
        <w:t>города Искитима Новосибирской области</w:t>
      </w:r>
    </w:p>
    <w:p w:rsidR="005E33DB" w:rsidRDefault="005E33DB">
      <w:pPr>
        <w:pStyle w:val="ConsPlusNormal"/>
        <w:jc w:val="right"/>
      </w:pPr>
      <w:proofErr w:type="gramStart"/>
      <w:r>
        <w:t>юридическим лицам (за исключением</w:t>
      </w:r>
      <w:proofErr w:type="gramEnd"/>
    </w:p>
    <w:p w:rsidR="005E33DB" w:rsidRDefault="005E33DB">
      <w:pPr>
        <w:pStyle w:val="ConsPlusNormal"/>
        <w:jc w:val="right"/>
      </w:pPr>
      <w:r>
        <w:t>субсидий муниципальным учреждениям),</w:t>
      </w:r>
    </w:p>
    <w:p w:rsidR="005E33DB" w:rsidRDefault="005E33DB">
      <w:pPr>
        <w:pStyle w:val="ConsPlusNormal"/>
        <w:jc w:val="right"/>
      </w:pPr>
      <w:r>
        <w:t>индивидуальным предпринимателям,</w:t>
      </w:r>
    </w:p>
    <w:p w:rsidR="005E33DB" w:rsidRDefault="005E33DB">
      <w:pPr>
        <w:pStyle w:val="ConsPlusNormal"/>
        <w:jc w:val="right"/>
      </w:pPr>
      <w:r>
        <w:t xml:space="preserve">физическим лицам в целях </w:t>
      </w:r>
      <w:proofErr w:type="gramStart"/>
      <w:r>
        <w:t>финансового</w:t>
      </w:r>
      <w:proofErr w:type="gramEnd"/>
    </w:p>
    <w:p w:rsidR="005E33DB" w:rsidRDefault="005E33DB">
      <w:pPr>
        <w:pStyle w:val="ConsPlusNormal"/>
        <w:jc w:val="right"/>
      </w:pPr>
      <w:r>
        <w:t>возмещения затрат, связанных</w:t>
      </w:r>
    </w:p>
    <w:p w:rsidR="005E33DB" w:rsidRDefault="005E33DB">
      <w:pPr>
        <w:pStyle w:val="ConsPlusNormal"/>
        <w:jc w:val="right"/>
      </w:pPr>
      <w:r>
        <w:t>с выполнением работ по благоустройству</w:t>
      </w:r>
    </w:p>
    <w:p w:rsidR="005E33DB" w:rsidRDefault="005E33DB">
      <w:pPr>
        <w:pStyle w:val="ConsPlusNormal"/>
        <w:jc w:val="right"/>
      </w:pPr>
      <w:r>
        <w:t>дворовых территорий города Искитима</w:t>
      </w:r>
    </w:p>
    <w:p w:rsidR="005E33DB" w:rsidRDefault="005E33DB">
      <w:pPr>
        <w:pStyle w:val="ConsPlusNormal"/>
        <w:jc w:val="right"/>
      </w:pPr>
      <w:r>
        <w:t>Новосибирской области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nformat"/>
        <w:jc w:val="both"/>
      </w:pPr>
      <w:r>
        <w:t xml:space="preserve">                                          Директору  МКУ  "Управление  ЖКХ"</w:t>
      </w:r>
    </w:p>
    <w:p w:rsidR="005E33DB" w:rsidRDefault="005E33DB">
      <w:pPr>
        <w:pStyle w:val="ConsPlusNonformat"/>
        <w:jc w:val="both"/>
      </w:pPr>
      <w:r>
        <w:t xml:space="preserve">                                          г. Искитима Новосибирской области</w:t>
      </w:r>
    </w:p>
    <w:p w:rsidR="005E33DB" w:rsidRDefault="005E33DB">
      <w:pPr>
        <w:pStyle w:val="ConsPlusNonformat"/>
        <w:jc w:val="both"/>
      </w:pPr>
      <w:r>
        <w:t xml:space="preserve">                                          Ф.И.О.</w:t>
      </w:r>
    </w:p>
    <w:p w:rsidR="005E33DB" w:rsidRDefault="005E33DB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5E33DB" w:rsidRDefault="005E33DB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(наименование участника</w:t>
      </w:r>
      <w:proofErr w:type="gramEnd"/>
    </w:p>
    <w:p w:rsidR="005E33DB" w:rsidRDefault="005E33DB">
      <w:pPr>
        <w:pStyle w:val="ConsPlusNonformat"/>
        <w:jc w:val="both"/>
      </w:pPr>
      <w:r>
        <w:t xml:space="preserve">                                               отбора, адрес </w:t>
      </w:r>
      <w:proofErr w:type="gramStart"/>
      <w:r>
        <w:t>электронной</w:t>
      </w:r>
      <w:proofErr w:type="gramEnd"/>
    </w:p>
    <w:p w:rsidR="005E33DB" w:rsidRDefault="005E33DB">
      <w:pPr>
        <w:pStyle w:val="ConsPlusNonformat"/>
        <w:jc w:val="both"/>
      </w:pPr>
      <w:r>
        <w:t xml:space="preserve">                                                   почты, ИНН, адрес)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bookmarkStart w:id="19" w:name="P275"/>
      <w:bookmarkEnd w:id="19"/>
      <w:r>
        <w:t xml:space="preserve">                                  Заявка</w:t>
      </w:r>
    </w:p>
    <w:p w:rsidR="005E33DB" w:rsidRDefault="005E33DB">
      <w:pPr>
        <w:pStyle w:val="ConsPlusNonformat"/>
        <w:jc w:val="both"/>
      </w:pPr>
      <w:r>
        <w:t xml:space="preserve">                для участия в отборе на получение субсидии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 xml:space="preserve">    </w:t>
      </w:r>
      <w:proofErr w:type="gramStart"/>
      <w:r>
        <w:t>Прошу  предоставить  (наименование  участника отбора; адрес, контактный</w:t>
      </w:r>
      <w:proofErr w:type="gramEnd"/>
    </w:p>
    <w:p w:rsidR="005E33DB" w:rsidRDefault="005E33DB">
      <w:pPr>
        <w:pStyle w:val="ConsPlusNonformat"/>
        <w:jc w:val="both"/>
      </w:pPr>
      <w:r>
        <w:t xml:space="preserve">телефон)  субсидию в размере (сумма цифрами и прописью) в целях </w:t>
      </w:r>
      <w:proofErr w:type="gramStart"/>
      <w:r>
        <w:t>финансового</w:t>
      </w:r>
      <w:proofErr w:type="gramEnd"/>
    </w:p>
    <w:p w:rsidR="005E33DB" w:rsidRDefault="005E33DB">
      <w:pPr>
        <w:pStyle w:val="ConsPlusNonformat"/>
        <w:jc w:val="both"/>
      </w:pPr>
      <w:r>
        <w:t xml:space="preserve">возмещения затрат </w:t>
      </w:r>
      <w:proofErr w:type="gramStart"/>
      <w:r>
        <w:t>на</w:t>
      </w:r>
      <w:proofErr w:type="gramEnd"/>
      <w:r>
        <w:t>:</w:t>
      </w:r>
    </w:p>
    <w:p w:rsidR="005E33DB" w:rsidRDefault="005E33DB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                         (указать цель отбора)</w:t>
      </w:r>
    </w:p>
    <w:p w:rsidR="005E33DB" w:rsidRDefault="005E33DB">
      <w:pPr>
        <w:pStyle w:val="ConsPlusNonformat"/>
        <w:jc w:val="both"/>
      </w:pPr>
      <w:r>
        <w:lastRenderedPageBreak/>
        <w:t xml:space="preserve">    _______________________________________________________________________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                      (указать категорию отбора)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 xml:space="preserve">    Согласие          на          публикацию         (размещение)         </w:t>
      </w:r>
      <w:proofErr w:type="gramStart"/>
      <w:r>
        <w:t>в</w:t>
      </w:r>
      <w:proofErr w:type="gramEnd"/>
    </w:p>
    <w:p w:rsidR="005E33DB" w:rsidRDefault="005E33DB">
      <w:pPr>
        <w:pStyle w:val="ConsPlusNonformat"/>
        <w:jc w:val="both"/>
      </w:pPr>
      <w:r>
        <w:t xml:space="preserve">информационно-телекоммуникационной  сети "Интернет" информации </w:t>
      </w:r>
      <w:proofErr w:type="gramStart"/>
      <w:r>
        <w:t>о</w:t>
      </w:r>
      <w:proofErr w:type="gramEnd"/>
      <w:r>
        <w:t xml:space="preserve"> подаваемой</w:t>
      </w:r>
    </w:p>
    <w:p w:rsidR="005E33DB" w:rsidRDefault="005E33DB">
      <w:pPr>
        <w:pStyle w:val="ConsPlusNonformat"/>
        <w:jc w:val="both"/>
      </w:pPr>
      <w:r>
        <w:t>заявке,  а  также  на  проверку соблюдения порядка и условий предоставления</w:t>
      </w:r>
    </w:p>
    <w:p w:rsidR="005E33DB" w:rsidRDefault="005E33DB">
      <w:pPr>
        <w:pStyle w:val="ConsPlusNonformat"/>
        <w:jc w:val="both"/>
      </w:pPr>
      <w:r>
        <w:t>субсидии,  в  том  числе  в  части  достижения  результатов  предоставления</w:t>
      </w:r>
    </w:p>
    <w:p w:rsidR="005E33DB" w:rsidRDefault="005E33DB">
      <w:pPr>
        <w:pStyle w:val="ConsPlusNonformat"/>
        <w:jc w:val="both"/>
      </w:pPr>
      <w:r>
        <w:t>субсидии,  а  также  проверку  органами муниципального финансового контроля</w:t>
      </w:r>
    </w:p>
    <w:p w:rsidR="005E33DB" w:rsidRDefault="005E33DB">
      <w:pPr>
        <w:pStyle w:val="ConsPlusNonformat"/>
        <w:jc w:val="both"/>
      </w:pPr>
      <w:r>
        <w:t>соблюдения  участником  отбора  порядка  и  условий предоставления субсидии</w:t>
      </w:r>
    </w:p>
    <w:p w:rsidR="005E33DB" w:rsidRDefault="005E33DB">
      <w:pPr>
        <w:pStyle w:val="ConsPlusNonformat"/>
        <w:jc w:val="both"/>
      </w:pPr>
      <w:r>
        <w:t>предоставляю.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 xml:space="preserve">    К заявке прилагаются следующие документы:</w:t>
      </w:r>
    </w:p>
    <w:p w:rsidR="005E33DB" w:rsidRDefault="005E33DB">
      <w:pPr>
        <w:pStyle w:val="ConsPlusNonformat"/>
        <w:jc w:val="both"/>
      </w:pPr>
      <w:r>
        <w:t xml:space="preserve">    1)</w:t>
      </w:r>
    </w:p>
    <w:p w:rsidR="005E33DB" w:rsidRDefault="005E33DB">
      <w:pPr>
        <w:pStyle w:val="ConsPlusNonformat"/>
        <w:jc w:val="both"/>
      </w:pPr>
      <w:r>
        <w:t xml:space="preserve">    2)</w:t>
      </w:r>
    </w:p>
    <w:p w:rsidR="005E33DB" w:rsidRDefault="005E33DB">
      <w:pPr>
        <w:pStyle w:val="ConsPlusNonformat"/>
        <w:jc w:val="both"/>
      </w:pPr>
      <w:r>
        <w:t xml:space="preserve">    и т.д.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 xml:space="preserve">    _________________________ ________________________</w:t>
      </w:r>
    </w:p>
    <w:p w:rsidR="005E33DB" w:rsidRDefault="005E33DB">
      <w:pPr>
        <w:pStyle w:val="ConsPlusNonformat"/>
        <w:jc w:val="both"/>
      </w:pPr>
      <w:r>
        <w:t xml:space="preserve">            (подпись)                 (Ф.И.О.)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jc w:val="right"/>
        <w:outlineLvl w:val="1"/>
      </w:pPr>
      <w:r>
        <w:t>Приложение 2</w:t>
      </w:r>
    </w:p>
    <w:p w:rsidR="005E33DB" w:rsidRDefault="005E33DB">
      <w:pPr>
        <w:pStyle w:val="ConsPlusNormal"/>
        <w:jc w:val="right"/>
      </w:pPr>
      <w:r>
        <w:t>к Порядку</w:t>
      </w:r>
    </w:p>
    <w:p w:rsidR="005E33DB" w:rsidRDefault="005E33DB">
      <w:pPr>
        <w:pStyle w:val="ConsPlusNormal"/>
        <w:jc w:val="right"/>
      </w:pPr>
      <w:r>
        <w:t>предоставления субсидий из бюджета</w:t>
      </w:r>
    </w:p>
    <w:p w:rsidR="005E33DB" w:rsidRDefault="005E33DB">
      <w:pPr>
        <w:pStyle w:val="ConsPlusNormal"/>
        <w:jc w:val="right"/>
      </w:pPr>
      <w:r>
        <w:t>города Искитима Новосибирской области</w:t>
      </w:r>
    </w:p>
    <w:p w:rsidR="005E33DB" w:rsidRDefault="005E33DB">
      <w:pPr>
        <w:pStyle w:val="ConsPlusNormal"/>
        <w:jc w:val="right"/>
      </w:pPr>
      <w:proofErr w:type="gramStart"/>
      <w:r>
        <w:t>юридическим лицам (за исключением</w:t>
      </w:r>
      <w:proofErr w:type="gramEnd"/>
    </w:p>
    <w:p w:rsidR="005E33DB" w:rsidRDefault="005E33DB">
      <w:pPr>
        <w:pStyle w:val="ConsPlusNormal"/>
        <w:jc w:val="right"/>
      </w:pPr>
      <w:r>
        <w:t>субсидий муниципальным учреждениям),</w:t>
      </w:r>
    </w:p>
    <w:p w:rsidR="005E33DB" w:rsidRDefault="005E33DB">
      <w:pPr>
        <w:pStyle w:val="ConsPlusNormal"/>
        <w:jc w:val="right"/>
      </w:pPr>
      <w:r>
        <w:t>индивидуальным предпринимателям,</w:t>
      </w:r>
    </w:p>
    <w:p w:rsidR="005E33DB" w:rsidRDefault="005E33DB">
      <w:pPr>
        <w:pStyle w:val="ConsPlusNormal"/>
        <w:jc w:val="right"/>
      </w:pPr>
      <w:r>
        <w:t xml:space="preserve">физическим лицам в целях </w:t>
      </w:r>
      <w:proofErr w:type="gramStart"/>
      <w:r>
        <w:t>финансового</w:t>
      </w:r>
      <w:proofErr w:type="gramEnd"/>
    </w:p>
    <w:p w:rsidR="005E33DB" w:rsidRDefault="005E33DB">
      <w:pPr>
        <w:pStyle w:val="ConsPlusNormal"/>
        <w:jc w:val="right"/>
      </w:pPr>
      <w:r>
        <w:t>возмещения затрат, связанных</w:t>
      </w:r>
    </w:p>
    <w:p w:rsidR="005E33DB" w:rsidRDefault="005E33DB">
      <w:pPr>
        <w:pStyle w:val="ConsPlusNormal"/>
        <w:jc w:val="right"/>
      </w:pPr>
      <w:r>
        <w:t>с выполнением работ по благоустройству</w:t>
      </w:r>
    </w:p>
    <w:p w:rsidR="005E33DB" w:rsidRDefault="005E33DB">
      <w:pPr>
        <w:pStyle w:val="ConsPlusNormal"/>
        <w:jc w:val="right"/>
      </w:pPr>
      <w:r>
        <w:t>дворовых территорий города Искитима</w:t>
      </w:r>
    </w:p>
    <w:p w:rsidR="005E33DB" w:rsidRDefault="005E33DB">
      <w:pPr>
        <w:pStyle w:val="ConsPlusNormal"/>
        <w:jc w:val="right"/>
      </w:pPr>
      <w:r>
        <w:t>Новосибирской области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nformat"/>
        <w:jc w:val="both"/>
      </w:pPr>
      <w:bookmarkStart w:id="20" w:name="P319"/>
      <w:bookmarkEnd w:id="20"/>
      <w:r>
        <w:t xml:space="preserve">           Протокол рассмотрения заявок на участие в проведении</w:t>
      </w:r>
    </w:p>
    <w:p w:rsidR="005E33DB" w:rsidRDefault="005E33DB">
      <w:pPr>
        <w:pStyle w:val="ConsPlusNonformat"/>
        <w:jc w:val="both"/>
      </w:pPr>
      <w:r>
        <w:t xml:space="preserve">     отбора получателей субсидий, имеющих право на получение субсидий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>___________________________________________________________________________</w:t>
      </w:r>
    </w:p>
    <w:p w:rsidR="005E33DB" w:rsidRDefault="005E33DB">
      <w:pPr>
        <w:pStyle w:val="ConsPlusNonformat"/>
        <w:jc w:val="both"/>
      </w:pPr>
      <w:r>
        <w:t>___________________________________________________________________________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                       (наименование работ)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>________________________________________                     ______________</w:t>
      </w:r>
    </w:p>
    <w:p w:rsidR="005E33DB" w:rsidRDefault="005E33DB">
      <w:pPr>
        <w:pStyle w:val="ConsPlusNonformat"/>
        <w:jc w:val="both"/>
      </w:pPr>
      <w:r>
        <w:t xml:space="preserve"> (место проведения рассмотрения заявок)                          (дата)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>Состав конкурсной комиссии:</w:t>
      </w:r>
    </w:p>
    <w:p w:rsidR="005E33DB" w:rsidRDefault="005E33DB">
      <w:pPr>
        <w:pStyle w:val="ConsPlusNonformat"/>
        <w:jc w:val="both"/>
      </w:pPr>
      <w:r>
        <w:t xml:space="preserve">    Председатель комиссии _________________________________________________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Секретарь комиссии ____________________________________________________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Члены комиссии ________________________________________________________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 xml:space="preserve">    Процедура рассмотрения заявок проведена по адресу: ____________________</w:t>
      </w:r>
    </w:p>
    <w:p w:rsidR="005E33DB" w:rsidRDefault="005E33DB">
      <w:pPr>
        <w:pStyle w:val="ConsPlusNonformat"/>
        <w:jc w:val="both"/>
      </w:pPr>
      <w:r>
        <w:t xml:space="preserve">    Время начала рассмотрения заявок ______________________________________</w:t>
      </w:r>
    </w:p>
    <w:p w:rsidR="005E33DB" w:rsidRDefault="005E33DB">
      <w:pPr>
        <w:pStyle w:val="ConsPlusNonformat"/>
        <w:jc w:val="both"/>
      </w:pPr>
      <w:r>
        <w:t xml:space="preserve">    По приглашению организатора отбора на процедуре рассмотрения заявок</w:t>
      </w:r>
    </w:p>
    <w:p w:rsidR="005E33DB" w:rsidRDefault="005E33DB">
      <w:pPr>
        <w:pStyle w:val="ConsPlusNonformat"/>
        <w:jc w:val="both"/>
      </w:pPr>
      <w:r>
        <w:t>присутствовали ____________________________________________________________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                               (Ф.И.О., должность)</w:t>
      </w:r>
    </w:p>
    <w:p w:rsidR="005E33DB" w:rsidRDefault="005E33DB">
      <w:pPr>
        <w:pStyle w:val="ConsPlusNonformat"/>
        <w:jc w:val="both"/>
      </w:pPr>
      <w:r>
        <w:t xml:space="preserve">    Организатором отбора было получено и зарегистрировано ______ заявок.</w:t>
      </w:r>
    </w:p>
    <w:p w:rsidR="005E33DB" w:rsidRDefault="005E33DB">
      <w:pPr>
        <w:pStyle w:val="ConsPlusNonformat"/>
        <w:jc w:val="both"/>
      </w:pPr>
      <w:r>
        <w:t xml:space="preserve">    Комиссия установила, что заявки поданы от следующих лиц: ______________</w:t>
      </w:r>
    </w:p>
    <w:p w:rsidR="005E33DB" w:rsidRDefault="005E33DB">
      <w:pPr>
        <w:pStyle w:val="ConsPlusNonformat"/>
        <w:jc w:val="both"/>
      </w:pPr>
      <w:r>
        <w:t>___________________________________________________________________________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              (наименование участника отбора, адрес)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 xml:space="preserve">    Комиссия  рассмотрела  заявки  на  предмет  определения полномочий лиц,</w:t>
      </w:r>
    </w:p>
    <w:p w:rsidR="005E33DB" w:rsidRDefault="005E33DB">
      <w:pPr>
        <w:pStyle w:val="ConsPlusNonformat"/>
        <w:jc w:val="both"/>
      </w:pPr>
      <w:r>
        <w:t>подавших заявки, а также соответствия заявок требованиям документации.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 xml:space="preserve">    По результатам рассмотрения заявок комиссия определила, что к участию </w:t>
      </w:r>
      <w:proofErr w:type="gramStart"/>
      <w:r>
        <w:t>в</w:t>
      </w:r>
      <w:proofErr w:type="gramEnd"/>
    </w:p>
    <w:p w:rsidR="005E33DB" w:rsidRDefault="005E33DB">
      <w:pPr>
        <w:pStyle w:val="ConsPlusNonformat"/>
        <w:jc w:val="both"/>
      </w:pPr>
      <w:proofErr w:type="gramStart"/>
      <w:r>
        <w:t>отборе</w:t>
      </w:r>
      <w:proofErr w:type="gramEnd"/>
      <w:r>
        <w:t xml:space="preserve"> допускаются следующие организации: ________________________________.</w:t>
      </w:r>
    </w:p>
    <w:p w:rsidR="005E33DB" w:rsidRDefault="005E33DB">
      <w:pPr>
        <w:pStyle w:val="ConsPlusNonformat"/>
        <w:jc w:val="both"/>
      </w:pPr>
      <w:r>
        <w:t xml:space="preserve">    По  результатам  рассмотрения  заявок  комиссия решила, что к участию </w:t>
      </w:r>
      <w:proofErr w:type="gramStart"/>
      <w:r>
        <w:t>в</w:t>
      </w:r>
      <w:proofErr w:type="gramEnd"/>
    </w:p>
    <w:p w:rsidR="005E33DB" w:rsidRDefault="005E33DB">
      <w:pPr>
        <w:pStyle w:val="ConsPlusNonformat"/>
        <w:jc w:val="both"/>
      </w:pPr>
      <w:proofErr w:type="gramStart"/>
      <w:r>
        <w:t>отборе</w:t>
      </w:r>
      <w:proofErr w:type="gramEnd"/>
      <w:r>
        <w:t xml:space="preserve"> не допускаются следующие организации: _____________________________.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 xml:space="preserve">          Председатель комиссии _________________________________</w:t>
      </w:r>
    </w:p>
    <w:p w:rsidR="005E33DB" w:rsidRDefault="005E33DB">
      <w:pPr>
        <w:pStyle w:val="ConsPlusNonformat"/>
        <w:jc w:val="both"/>
      </w:pPr>
      <w:r>
        <w:t xml:space="preserve">          Секретарь комиссии ____________________________________</w:t>
      </w:r>
    </w:p>
    <w:p w:rsidR="005E33DB" w:rsidRDefault="005E33DB">
      <w:pPr>
        <w:pStyle w:val="ConsPlusNonformat"/>
        <w:jc w:val="both"/>
      </w:pPr>
      <w:r>
        <w:t xml:space="preserve">          Члены комиссии 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                                    (подписи)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jc w:val="right"/>
        <w:outlineLvl w:val="1"/>
      </w:pPr>
      <w:r>
        <w:t>Приложение 3</w:t>
      </w:r>
    </w:p>
    <w:p w:rsidR="005E33DB" w:rsidRDefault="005E33DB">
      <w:pPr>
        <w:pStyle w:val="ConsPlusNormal"/>
        <w:jc w:val="right"/>
      </w:pPr>
      <w:r>
        <w:t>к Порядку</w:t>
      </w:r>
    </w:p>
    <w:p w:rsidR="005E33DB" w:rsidRDefault="005E33DB">
      <w:pPr>
        <w:pStyle w:val="ConsPlusNormal"/>
        <w:jc w:val="right"/>
      </w:pPr>
      <w:r>
        <w:t>предоставления субсидий из бюджета</w:t>
      </w:r>
    </w:p>
    <w:p w:rsidR="005E33DB" w:rsidRDefault="005E33DB">
      <w:pPr>
        <w:pStyle w:val="ConsPlusNormal"/>
        <w:jc w:val="right"/>
      </w:pPr>
      <w:r>
        <w:t>города Искитима Новосибирской области</w:t>
      </w:r>
    </w:p>
    <w:p w:rsidR="005E33DB" w:rsidRDefault="005E33DB">
      <w:pPr>
        <w:pStyle w:val="ConsPlusNormal"/>
        <w:jc w:val="right"/>
      </w:pPr>
      <w:proofErr w:type="gramStart"/>
      <w:r>
        <w:t>юридическим лицам (за исключением</w:t>
      </w:r>
      <w:proofErr w:type="gramEnd"/>
    </w:p>
    <w:p w:rsidR="005E33DB" w:rsidRDefault="005E33DB">
      <w:pPr>
        <w:pStyle w:val="ConsPlusNormal"/>
        <w:jc w:val="right"/>
      </w:pPr>
      <w:r>
        <w:t>субсидий муниципальным учреждениям),</w:t>
      </w:r>
    </w:p>
    <w:p w:rsidR="005E33DB" w:rsidRDefault="005E33DB">
      <w:pPr>
        <w:pStyle w:val="ConsPlusNormal"/>
        <w:jc w:val="right"/>
      </w:pPr>
      <w:r>
        <w:t>индивидуальным предпринимателям,</w:t>
      </w:r>
    </w:p>
    <w:p w:rsidR="005E33DB" w:rsidRDefault="005E33DB">
      <w:pPr>
        <w:pStyle w:val="ConsPlusNormal"/>
        <w:jc w:val="right"/>
      </w:pPr>
      <w:r>
        <w:t xml:space="preserve">физическим лицам в целях </w:t>
      </w:r>
      <w:proofErr w:type="gramStart"/>
      <w:r>
        <w:t>финансового</w:t>
      </w:r>
      <w:proofErr w:type="gramEnd"/>
    </w:p>
    <w:p w:rsidR="005E33DB" w:rsidRDefault="005E33DB">
      <w:pPr>
        <w:pStyle w:val="ConsPlusNormal"/>
        <w:jc w:val="right"/>
      </w:pPr>
      <w:r>
        <w:t>возмещения затрат, связанных</w:t>
      </w:r>
    </w:p>
    <w:p w:rsidR="005E33DB" w:rsidRDefault="005E33DB">
      <w:pPr>
        <w:pStyle w:val="ConsPlusNormal"/>
        <w:jc w:val="right"/>
      </w:pPr>
      <w:r>
        <w:t>с выполнением работ по благоустройству</w:t>
      </w:r>
    </w:p>
    <w:p w:rsidR="005E33DB" w:rsidRDefault="005E33DB">
      <w:pPr>
        <w:pStyle w:val="ConsPlusNormal"/>
        <w:jc w:val="right"/>
      </w:pPr>
      <w:r>
        <w:t>дворовых территорий города Искитима</w:t>
      </w:r>
    </w:p>
    <w:p w:rsidR="005E33DB" w:rsidRDefault="005E33DB">
      <w:pPr>
        <w:pStyle w:val="ConsPlusNormal"/>
        <w:jc w:val="right"/>
      </w:pPr>
      <w:r>
        <w:t>Новосибирской области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nformat"/>
        <w:jc w:val="both"/>
      </w:pPr>
      <w:bookmarkStart w:id="21" w:name="P374"/>
      <w:bookmarkEnd w:id="21"/>
      <w:r>
        <w:t xml:space="preserve">       Протокол подведения итогов отбора на предоставление субсидии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>___________________________________________________________________________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               (наименование работ, объект и адрес)</w:t>
      </w:r>
    </w:p>
    <w:p w:rsidR="005E33DB" w:rsidRDefault="005E33DB">
      <w:pPr>
        <w:pStyle w:val="ConsPlusNonformat"/>
        <w:jc w:val="both"/>
      </w:pPr>
      <w:r>
        <w:t>______________________________________________              _______________</w:t>
      </w:r>
    </w:p>
    <w:p w:rsidR="005E33DB" w:rsidRDefault="005E33DB">
      <w:pPr>
        <w:pStyle w:val="ConsPlusNonformat"/>
        <w:jc w:val="both"/>
      </w:pPr>
      <w:r>
        <w:t xml:space="preserve">    (место проведения рассмотрения заявок)                   (дата, время)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 xml:space="preserve">    Председатель комиссии _________________________________</w:t>
      </w:r>
    </w:p>
    <w:p w:rsidR="005E33DB" w:rsidRDefault="005E33DB">
      <w:pPr>
        <w:pStyle w:val="ConsPlusNonformat"/>
        <w:jc w:val="both"/>
      </w:pPr>
      <w:r>
        <w:t xml:space="preserve">    Секретарь комиссии ____________________________________</w:t>
      </w:r>
    </w:p>
    <w:p w:rsidR="005E33DB" w:rsidRDefault="005E33DB">
      <w:pPr>
        <w:pStyle w:val="ConsPlusNonformat"/>
        <w:jc w:val="both"/>
      </w:pPr>
      <w:r>
        <w:t xml:space="preserve">    Члены комиссии 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                         (Ф.И.О., должность)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 xml:space="preserve">    На  процедуру  оценки  поступили  заявки  следующих  участников  отбора</w:t>
      </w:r>
    </w:p>
    <w:p w:rsidR="005E33DB" w:rsidRDefault="005E33DB">
      <w:pPr>
        <w:pStyle w:val="ConsPlusNonformat"/>
        <w:jc w:val="both"/>
      </w:pPr>
      <w:r>
        <w:t>(информация об участниках отбора, заявки которых были рассмотрены):</w:t>
      </w:r>
    </w:p>
    <w:p w:rsidR="005E33DB" w:rsidRDefault="005E33DB">
      <w:pPr>
        <w:pStyle w:val="ConsPlusNonformat"/>
        <w:jc w:val="both"/>
      </w:pPr>
      <w:r>
        <w:t>___________________________________________________________________________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              (наименование участника отбора, адрес)</w:t>
      </w:r>
    </w:p>
    <w:p w:rsidR="005E33DB" w:rsidRDefault="005E33DB">
      <w:pPr>
        <w:pStyle w:val="ConsPlusNonformat"/>
        <w:jc w:val="both"/>
      </w:pPr>
      <w:r>
        <w:t xml:space="preserve">    Участники  отбора, заявки которых были отклонены, с указанием причин их</w:t>
      </w:r>
    </w:p>
    <w:p w:rsidR="005E33DB" w:rsidRDefault="005E33DB">
      <w:pPr>
        <w:pStyle w:val="ConsPlusNonformat"/>
        <w:jc w:val="both"/>
      </w:pPr>
      <w:r>
        <w:t>отклонения,  в  том числе положений объявления о проведении отбора, которым</w:t>
      </w:r>
    </w:p>
    <w:p w:rsidR="005E33DB" w:rsidRDefault="005E33DB">
      <w:pPr>
        <w:pStyle w:val="ConsPlusNonformat"/>
        <w:jc w:val="both"/>
      </w:pPr>
      <w:r>
        <w:t>не соответствуют заявки: __________________________________________________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                           (наименование участника отбора, адрес)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 xml:space="preserve">    Последовательность  оценки предложений (заявок), их весового значения </w:t>
      </w:r>
      <w:proofErr w:type="gramStart"/>
      <w:r>
        <w:t>в</w:t>
      </w:r>
      <w:proofErr w:type="gramEnd"/>
    </w:p>
    <w:p w:rsidR="005E33DB" w:rsidRDefault="005E33DB">
      <w:pPr>
        <w:pStyle w:val="ConsPlusNonformat"/>
        <w:jc w:val="both"/>
      </w:pPr>
      <w:r>
        <w:t xml:space="preserve">общей   оценке  </w:t>
      </w:r>
      <w:proofErr w:type="gramStart"/>
      <w:r>
        <w:t>проведена</w:t>
      </w:r>
      <w:proofErr w:type="gramEnd"/>
      <w:r>
        <w:t xml:space="preserve">  комиссией  по  балльной  системе,  установленной</w:t>
      </w:r>
    </w:p>
    <w:p w:rsidR="005E33DB" w:rsidRDefault="005E33DB">
      <w:pPr>
        <w:pStyle w:val="ConsPlusNonformat"/>
        <w:jc w:val="both"/>
      </w:pPr>
      <w:r>
        <w:t>Порядком отбора (</w:t>
      </w:r>
      <w:hyperlink w:anchor="P415">
        <w:r>
          <w:rPr>
            <w:color w:val="0000FF"/>
          </w:rPr>
          <w:t>приложение</w:t>
        </w:r>
      </w:hyperlink>
      <w:r>
        <w:t xml:space="preserve"> к настоящему Протоколу):</w:t>
      </w:r>
    </w:p>
    <w:p w:rsidR="005E33DB" w:rsidRDefault="005E33DB">
      <w:pPr>
        <w:pStyle w:val="ConsPlusNonformat"/>
        <w:jc w:val="both"/>
      </w:pPr>
      <w:r>
        <w:t xml:space="preserve">    Участники отбора набрали следующее количество баллов:</w:t>
      </w:r>
    </w:p>
    <w:p w:rsidR="005E33DB" w:rsidRDefault="005E33DB">
      <w:pPr>
        <w:pStyle w:val="ConsPlusNonformat"/>
        <w:jc w:val="both"/>
      </w:pPr>
      <w:r>
        <w:t xml:space="preserve">    1. ____________________________________________________________________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2. ____________________________________________________________________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3. ____________________________________________________________________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и т.д.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 xml:space="preserve">    По  результатам  оценки определен следующи</w:t>
      </w:r>
      <w:proofErr w:type="gramStart"/>
      <w:r>
        <w:t>й(</w:t>
      </w:r>
      <w:proofErr w:type="spellStart"/>
      <w:proofErr w:type="gramEnd"/>
      <w:r>
        <w:t>ие</w:t>
      </w:r>
      <w:proofErr w:type="spellEnd"/>
      <w:r>
        <w:t>) победитель (победители)</w:t>
      </w:r>
    </w:p>
    <w:p w:rsidR="005E33DB" w:rsidRDefault="005E33DB">
      <w:pPr>
        <w:pStyle w:val="ConsPlusNonformat"/>
        <w:jc w:val="both"/>
      </w:pPr>
      <w:r>
        <w:t>отбора:</w:t>
      </w:r>
    </w:p>
    <w:p w:rsidR="005E33DB" w:rsidRDefault="005E33DB">
      <w:pPr>
        <w:pStyle w:val="ConsPlusNonformat"/>
        <w:jc w:val="both"/>
      </w:pPr>
      <w:r>
        <w:t xml:space="preserve">    1. ____________________________________________________________________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Председатель комиссии: ____________________/_____________________/</w:t>
      </w:r>
    </w:p>
    <w:p w:rsidR="005E33DB" w:rsidRDefault="005E33DB">
      <w:pPr>
        <w:pStyle w:val="ConsPlusNonformat"/>
        <w:jc w:val="both"/>
      </w:pPr>
      <w:r>
        <w:t xml:space="preserve">    Секретарь комиссии:    ____________________/_____________________/</w:t>
      </w:r>
    </w:p>
    <w:p w:rsidR="005E33DB" w:rsidRDefault="005E33DB">
      <w:pPr>
        <w:pStyle w:val="ConsPlusNonformat"/>
        <w:jc w:val="both"/>
      </w:pPr>
      <w:r>
        <w:t xml:space="preserve">    Члены комиссии:        ____________________/_____________________/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jc w:val="right"/>
        <w:outlineLvl w:val="2"/>
      </w:pPr>
      <w:bookmarkStart w:id="22" w:name="P415"/>
      <w:bookmarkEnd w:id="22"/>
      <w:r>
        <w:t>Приложение</w:t>
      </w:r>
    </w:p>
    <w:p w:rsidR="005E33DB" w:rsidRDefault="005E33DB">
      <w:pPr>
        <w:pStyle w:val="ConsPlusNormal"/>
        <w:jc w:val="right"/>
      </w:pPr>
      <w:r>
        <w:t>к протоколу</w:t>
      </w:r>
    </w:p>
    <w:p w:rsidR="005E33DB" w:rsidRDefault="005E33DB">
      <w:pPr>
        <w:pStyle w:val="ConsPlusNormal"/>
        <w:jc w:val="right"/>
      </w:pPr>
      <w:r>
        <w:t>подведения итогов отбора</w:t>
      </w:r>
    </w:p>
    <w:p w:rsidR="005E33DB" w:rsidRDefault="005E33DB">
      <w:pPr>
        <w:pStyle w:val="ConsPlusNormal"/>
        <w:jc w:val="right"/>
      </w:pPr>
      <w:r>
        <w:t>на предоставление субсидии</w:t>
      </w:r>
    </w:p>
    <w:p w:rsidR="005E33DB" w:rsidRDefault="005E33DB">
      <w:pPr>
        <w:pStyle w:val="ConsPlusNormal"/>
        <w:jc w:val="right"/>
      </w:pPr>
      <w:r>
        <w:t>от ______________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sectPr w:rsidR="005E33DB" w:rsidSect="003A41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1134"/>
        <w:gridCol w:w="2268"/>
        <w:gridCol w:w="850"/>
        <w:gridCol w:w="2268"/>
        <w:gridCol w:w="850"/>
        <w:gridCol w:w="2268"/>
        <w:gridCol w:w="850"/>
        <w:gridCol w:w="1134"/>
      </w:tblGrid>
      <w:tr w:rsidR="005E33DB">
        <w:tc>
          <w:tcPr>
            <w:tcW w:w="567" w:type="dxa"/>
            <w:vMerge w:val="restart"/>
          </w:tcPr>
          <w:p w:rsidR="005E33DB" w:rsidRDefault="005E33D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  <w:vMerge w:val="restart"/>
          </w:tcPr>
          <w:p w:rsidR="005E33DB" w:rsidRDefault="005E33DB">
            <w:pPr>
              <w:pStyle w:val="ConsPlusNormal"/>
              <w:jc w:val="center"/>
            </w:pPr>
            <w:r>
              <w:t>Наименование участника</w:t>
            </w:r>
          </w:p>
        </w:tc>
        <w:tc>
          <w:tcPr>
            <w:tcW w:w="1134" w:type="dxa"/>
            <w:vMerge w:val="restart"/>
          </w:tcPr>
          <w:p w:rsidR="005E33DB" w:rsidRDefault="005E33DB">
            <w:pPr>
              <w:pStyle w:val="ConsPlusNormal"/>
              <w:jc w:val="center"/>
            </w:pPr>
            <w:r>
              <w:t>Дата и время регистрации заявки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5E33DB" w:rsidRDefault="005E33DB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5E33DB" w:rsidRDefault="005E33DB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5E33DB" w:rsidRDefault="005E33DB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1134" w:type="dxa"/>
            <w:vMerge w:val="restart"/>
          </w:tcPr>
          <w:p w:rsidR="005E33DB" w:rsidRDefault="005E33DB">
            <w:pPr>
              <w:pStyle w:val="ConsPlusNormal"/>
              <w:jc w:val="center"/>
            </w:pPr>
            <w:r>
              <w:t>Итого</w:t>
            </w:r>
          </w:p>
        </w:tc>
      </w:tr>
      <w:tr w:rsidR="005E33DB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:rsidR="005E33DB" w:rsidRDefault="005E33DB">
            <w:pPr>
              <w:pStyle w:val="ConsPlusNormal"/>
            </w:pPr>
          </w:p>
        </w:tc>
        <w:tc>
          <w:tcPr>
            <w:tcW w:w="1417" w:type="dxa"/>
            <w:vMerge/>
          </w:tcPr>
          <w:p w:rsidR="005E33DB" w:rsidRDefault="005E33DB">
            <w:pPr>
              <w:pStyle w:val="ConsPlusNormal"/>
            </w:pPr>
          </w:p>
        </w:tc>
        <w:tc>
          <w:tcPr>
            <w:tcW w:w="1134" w:type="dxa"/>
            <w:vMerge/>
          </w:tcPr>
          <w:p w:rsidR="005E33DB" w:rsidRDefault="005E33DB">
            <w:pPr>
              <w:pStyle w:val="ConsPlusNormal"/>
            </w:pPr>
          </w:p>
        </w:tc>
        <w:tc>
          <w:tcPr>
            <w:tcW w:w="3118" w:type="dxa"/>
            <w:gridSpan w:val="2"/>
            <w:tcBorders>
              <w:top w:val="nil"/>
            </w:tcBorders>
          </w:tcPr>
          <w:p w:rsidR="005E33DB" w:rsidRDefault="005E33DB">
            <w:pPr>
              <w:pStyle w:val="ConsPlusNormal"/>
              <w:jc w:val="center"/>
            </w:pPr>
            <w:r>
              <w:t>Наличие в протоколе общего собрания собственников помещений в многоквартирном доме решения об обеспечении финансового и трудового участия при благоустройстве дворовой территории</w:t>
            </w:r>
          </w:p>
        </w:tc>
        <w:tc>
          <w:tcPr>
            <w:tcW w:w="3118" w:type="dxa"/>
            <w:gridSpan w:val="2"/>
            <w:tcBorders>
              <w:top w:val="nil"/>
            </w:tcBorders>
          </w:tcPr>
          <w:p w:rsidR="005E33DB" w:rsidRDefault="005E33DB">
            <w:pPr>
              <w:pStyle w:val="ConsPlusNormal"/>
              <w:jc w:val="center"/>
            </w:pPr>
            <w:r>
              <w:t xml:space="preserve">Наличие </w:t>
            </w:r>
            <w:proofErr w:type="gramStart"/>
            <w:r>
              <w:t>в протоколе общего собрания собственников помещений в многоквартирном доме решения о последующем содержании благоустроенной территории многоквартирного дома в соответствии с требованиями</w:t>
            </w:r>
            <w:proofErr w:type="gramEnd"/>
            <w:r>
              <w:t xml:space="preserve"> законодательства из средств собственников, вносимых в счет оплаты за содержание жилого помещения</w:t>
            </w:r>
          </w:p>
        </w:tc>
        <w:tc>
          <w:tcPr>
            <w:tcW w:w="3118" w:type="dxa"/>
            <w:gridSpan w:val="2"/>
            <w:tcBorders>
              <w:top w:val="nil"/>
            </w:tcBorders>
          </w:tcPr>
          <w:p w:rsidR="005E33DB" w:rsidRDefault="005E33DB">
            <w:pPr>
              <w:pStyle w:val="ConsPlusNormal"/>
              <w:jc w:val="center"/>
            </w:pPr>
            <w:r>
              <w:t>Наличие положительного заключения ГБУ НСО "Государственная вневедомственная экспертиза НСО" в отношении проектно-сметной документации на выполнение работ по благоустройству дворовой территории. Наличие положительного заключения ГБУ НСО "Государственная вневедомственная экспертиза НСО" в отношении проектно-сметной документации на выполнение работ по благоустройству дворовой территории</w:t>
            </w:r>
          </w:p>
        </w:tc>
        <w:tc>
          <w:tcPr>
            <w:tcW w:w="1134" w:type="dxa"/>
            <w:vMerge/>
          </w:tcPr>
          <w:p w:rsidR="005E33DB" w:rsidRDefault="005E33DB">
            <w:pPr>
              <w:pStyle w:val="ConsPlusNormal"/>
            </w:pPr>
          </w:p>
        </w:tc>
      </w:tr>
      <w:tr w:rsidR="005E33DB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:rsidR="005E33DB" w:rsidRDefault="005E33DB">
            <w:pPr>
              <w:pStyle w:val="ConsPlusNormal"/>
            </w:pPr>
          </w:p>
        </w:tc>
        <w:tc>
          <w:tcPr>
            <w:tcW w:w="1417" w:type="dxa"/>
            <w:vMerge/>
          </w:tcPr>
          <w:p w:rsidR="005E33DB" w:rsidRDefault="005E33DB">
            <w:pPr>
              <w:pStyle w:val="ConsPlusNormal"/>
            </w:pPr>
          </w:p>
        </w:tc>
        <w:tc>
          <w:tcPr>
            <w:tcW w:w="1134" w:type="dxa"/>
            <w:vMerge/>
          </w:tcPr>
          <w:p w:rsidR="005E33DB" w:rsidRDefault="005E33DB">
            <w:pPr>
              <w:pStyle w:val="ConsPlusNormal"/>
            </w:pPr>
          </w:p>
        </w:tc>
        <w:tc>
          <w:tcPr>
            <w:tcW w:w="2268" w:type="dxa"/>
          </w:tcPr>
          <w:p w:rsidR="005E33DB" w:rsidRDefault="005E33DB">
            <w:pPr>
              <w:pStyle w:val="ConsPlusNormal"/>
            </w:pPr>
            <w:r>
              <w:t>наличие/отсутствие</w:t>
            </w:r>
          </w:p>
        </w:tc>
        <w:tc>
          <w:tcPr>
            <w:tcW w:w="850" w:type="dxa"/>
          </w:tcPr>
          <w:p w:rsidR="005E33DB" w:rsidRDefault="005E33DB">
            <w:pPr>
              <w:pStyle w:val="ConsPlusNormal"/>
            </w:pPr>
            <w:r>
              <w:t>Балл</w:t>
            </w:r>
          </w:p>
        </w:tc>
        <w:tc>
          <w:tcPr>
            <w:tcW w:w="2268" w:type="dxa"/>
          </w:tcPr>
          <w:p w:rsidR="005E33DB" w:rsidRDefault="005E33DB">
            <w:pPr>
              <w:pStyle w:val="ConsPlusNormal"/>
            </w:pPr>
            <w:r>
              <w:t>наличие/отсутствие</w:t>
            </w:r>
          </w:p>
        </w:tc>
        <w:tc>
          <w:tcPr>
            <w:tcW w:w="850" w:type="dxa"/>
          </w:tcPr>
          <w:p w:rsidR="005E33DB" w:rsidRDefault="005E33DB">
            <w:pPr>
              <w:pStyle w:val="ConsPlusNormal"/>
            </w:pPr>
            <w:r>
              <w:t>Балл</w:t>
            </w:r>
          </w:p>
        </w:tc>
        <w:tc>
          <w:tcPr>
            <w:tcW w:w="2268" w:type="dxa"/>
          </w:tcPr>
          <w:p w:rsidR="005E33DB" w:rsidRDefault="005E33DB">
            <w:pPr>
              <w:pStyle w:val="ConsPlusNormal"/>
            </w:pPr>
            <w:r>
              <w:t>наличие/отсутствие</w:t>
            </w:r>
          </w:p>
        </w:tc>
        <w:tc>
          <w:tcPr>
            <w:tcW w:w="850" w:type="dxa"/>
          </w:tcPr>
          <w:p w:rsidR="005E33DB" w:rsidRDefault="005E33DB">
            <w:pPr>
              <w:pStyle w:val="ConsPlusNormal"/>
            </w:pPr>
            <w:r>
              <w:t>Балл</w:t>
            </w:r>
          </w:p>
        </w:tc>
        <w:tc>
          <w:tcPr>
            <w:tcW w:w="1134" w:type="dxa"/>
          </w:tcPr>
          <w:p w:rsidR="005E33DB" w:rsidRDefault="005E33DB">
            <w:pPr>
              <w:pStyle w:val="ConsPlusNormal"/>
            </w:pPr>
          </w:p>
        </w:tc>
      </w:tr>
      <w:tr w:rsidR="005E33DB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E33DB" w:rsidRDefault="005E33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5E33DB" w:rsidRDefault="005E33DB">
            <w:pPr>
              <w:pStyle w:val="ConsPlusNormal"/>
            </w:pPr>
          </w:p>
        </w:tc>
        <w:tc>
          <w:tcPr>
            <w:tcW w:w="1134" w:type="dxa"/>
          </w:tcPr>
          <w:p w:rsidR="005E33DB" w:rsidRDefault="005E33DB">
            <w:pPr>
              <w:pStyle w:val="ConsPlusNormal"/>
            </w:pPr>
          </w:p>
        </w:tc>
        <w:tc>
          <w:tcPr>
            <w:tcW w:w="2268" w:type="dxa"/>
          </w:tcPr>
          <w:p w:rsidR="005E33DB" w:rsidRDefault="005E33DB">
            <w:pPr>
              <w:pStyle w:val="ConsPlusNormal"/>
            </w:pPr>
          </w:p>
        </w:tc>
        <w:tc>
          <w:tcPr>
            <w:tcW w:w="850" w:type="dxa"/>
          </w:tcPr>
          <w:p w:rsidR="005E33DB" w:rsidRDefault="005E33DB">
            <w:pPr>
              <w:pStyle w:val="ConsPlusNormal"/>
            </w:pPr>
          </w:p>
        </w:tc>
        <w:tc>
          <w:tcPr>
            <w:tcW w:w="2268" w:type="dxa"/>
          </w:tcPr>
          <w:p w:rsidR="005E33DB" w:rsidRDefault="005E33DB">
            <w:pPr>
              <w:pStyle w:val="ConsPlusNormal"/>
            </w:pPr>
          </w:p>
        </w:tc>
        <w:tc>
          <w:tcPr>
            <w:tcW w:w="850" w:type="dxa"/>
          </w:tcPr>
          <w:p w:rsidR="005E33DB" w:rsidRDefault="005E33DB">
            <w:pPr>
              <w:pStyle w:val="ConsPlusNormal"/>
            </w:pPr>
          </w:p>
        </w:tc>
        <w:tc>
          <w:tcPr>
            <w:tcW w:w="2268" w:type="dxa"/>
          </w:tcPr>
          <w:p w:rsidR="005E33DB" w:rsidRDefault="005E33DB">
            <w:pPr>
              <w:pStyle w:val="ConsPlusNormal"/>
            </w:pPr>
          </w:p>
        </w:tc>
        <w:tc>
          <w:tcPr>
            <w:tcW w:w="850" w:type="dxa"/>
          </w:tcPr>
          <w:p w:rsidR="005E33DB" w:rsidRDefault="005E33DB">
            <w:pPr>
              <w:pStyle w:val="ConsPlusNormal"/>
            </w:pPr>
          </w:p>
        </w:tc>
        <w:tc>
          <w:tcPr>
            <w:tcW w:w="1134" w:type="dxa"/>
          </w:tcPr>
          <w:p w:rsidR="005E33DB" w:rsidRDefault="005E33DB">
            <w:pPr>
              <w:pStyle w:val="ConsPlusNormal"/>
            </w:pPr>
          </w:p>
        </w:tc>
      </w:tr>
      <w:tr w:rsidR="005E33DB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E33DB" w:rsidRDefault="005E33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E33DB" w:rsidRDefault="005E33DB">
            <w:pPr>
              <w:pStyle w:val="ConsPlusNormal"/>
            </w:pPr>
          </w:p>
        </w:tc>
        <w:tc>
          <w:tcPr>
            <w:tcW w:w="1134" w:type="dxa"/>
          </w:tcPr>
          <w:p w:rsidR="005E33DB" w:rsidRDefault="005E33DB">
            <w:pPr>
              <w:pStyle w:val="ConsPlusNormal"/>
            </w:pPr>
          </w:p>
        </w:tc>
        <w:tc>
          <w:tcPr>
            <w:tcW w:w="2268" w:type="dxa"/>
          </w:tcPr>
          <w:p w:rsidR="005E33DB" w:rsidRDefault="005E33DB">
            <w:pPr>
              <w:pStyle w:val="ConsPlusNormal"/>
            </w:pPr>
          </w:p>
        </w:tc>
        <w:tc>
          <w:tcPr>
            <w:tcW w:w="850" w:type="dxa"/>
          </w:tcPr>
          <w:p w:rsidR="005E33DB" w:rsidRDefault="005E33DB">
            <w:pPr>
              <w:pStyle w:val="ConsPlusNormal"/>
            </w:pPr>
          </w:p>
        </w:tc>
        <w:tc>
          <w:tcPr>
            <w:tcW w:w="2268" w:type="dxa"/>
          </w:tcPr>
          <w:p w:rsidR="005E33DB" w:rsidRDefault="005E33DB">
            <w:pPr>
              <w:pStyle w:val="ConsPlusNormal"/>
            </w:pPr>
          </w:p>
        </w:tc>
        <w:tc>
          <w:tcPr>
            <w:tcW w:w="850" w:type="dxa"/>
          </w:tcPr>
          <w:p w:rsidR="005E33DB" w:rsidRDefault="005E33DB">
            <w:pPr>
              <w:pStyle w:val="ConsPlusNormal"/>
            </w:pPr>
          </w:p>
        </w:tc>
        <w:tc>
          <w:tcPr>
            <w:tcW w:w="2268" w:type="dxa"/>
          </w:tcPr>
          <w:p w:rsidR="005E33DB" w:rsidRDefault="005E33DB">
            <w:pPr>
              <w:pStyle w:val="ConsPlusNormal"/>
            </w:pPr>
          </w:p>
        </w:tc>
        <w:tc>
          <w:tcPr>
            <w:tcW w:w="850" w:type="dxa"/>
          </w:tcPr>
          <w:p w:rsidR="005E33DB" w:rsidRDefault="005E33DB">
            <w:pPr>
              <w:pStyle w:val="ConsPlusNormal"/>
            </w:pPr>
          </w:p>
        </w:tc>
        <w:tc>
          <w:tcPr>
            <w:tcW w:w="1134" w:type="dxa"/>
          </w:tcPr>
          <w:p w:rsidR="005E33DB" w:rsidRDefault="005E33DB">
            <w:pPr>
              <w:pStyle w:val="ConsPlusNormal"/>
            </w:pPr>
          </w:p>
        </w:tc>
      </w:tr>
      <w:tr w:rsidR="005E33DB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E33DB" w:rsidRDefault="005E33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E33DB" w:rsidRDefault="005E33DB">
            <w:pPr>
              <w:pStyle w:val="ConsPlusNormal"/>
            </w:pPr>
          </w:p>
        </w:tc>
        <w:tc>
          <w:tcPr>
            <w:tcW w:w="1134" w:type="dxa"/>
          </w:tcPr>
          <w:p w:rsidR="005E33DB" w:rsidRDefault="005E33DB">
            <w:pPr>
              <w:pStyle w:val="ConsPlusNormal"/>
            </w:pPr>
          </w:p>
        </w:tc>
        <w:tc>
          <w:tcPr>
            <w:tcW w:w="2268" w:type="dxa"/>
          </w:tcPr>
          <w:p w:rsidR="005E33DB" w:rsidRDefault="005E33DB">
            <w:pPr>
              <w:pStyle w:val="ConsPlusNormal"/>
            </w:pPr>
          </w:p>
        </w:tc>
        <w:tc>
          <w:tcPr>
            <w:tcW w:w="850" w:type="dxa"/>
          </w:tcPr>
          <w:p w:rsidR="005E33DB" w:rsidRDefault="005E33DB">
            <w:pPr>
              <w:pStyle w:val="ConsPlusNormal"/>
            </w:pPr>
          </w:p>
        </w:tc>
        <w:tc>
          <w:tcPr>
            <w:tcW w:w="2268" w:type="dxa"/>
          </w:tcPr>
          <w:p w:rsidR="005E33DB" w:rsidRDefault="005E33DB">
            <w:pPr>
              <w:pStyle w:val="ConsPlusNormal"/>
            </w:pPr>
          </w:p>
        </w:tc>
        <w:tc>
          <w:tcPr>
            <w:tcW w:w="850" w:type="dxa"/>
          </w:tcPr>
          <w:p w:rsidR="005E33DB" w:rsidRDefault="005E33DB">
            <w:pPr>
              <w:pStyle w:val="ConsPlusNormal"/>
            </w:pPr>
          </w:p>
        </w:tc>
        <w:tc>
          <w:tcPr>
            <w:tcW w:w="2268" w:type="dxa"/>
          </w:tcPr>
          <w:p w:rsidR="005E33DB" w:rsidRDefault="005E33DB">
            <w:pPr>
              <w:pStyle w:val="ConsPlusNormal"/>
            </w:pPr>
          </w:p>
        </w:tc>
        <w:tc>
          <w:tcPr>
            <w:tcW w:w="850" w:type="dxa"/>
          </w:tcPr>
          <w:p w:rsidR="005E33DB" w:rsidRDefault="005E33DB">
            <w:pPr>
              <w:pStyle w:val="ConsPlusNormal"/>
            </w:pPr>
          </w:p>
        </w:tc>
        <w:tc>
          <w:tcPr>
            <w:tcW w:w="1134" w:type="dxa"/>
          </w:tcPr>
          <w:p w:rsidR="005E33DB" w:rsidRDefault="005E33DB">
            <w:pPr>
              <w:pStyle w:val="ConsPlusNormal"/>
            </w:pPr>
          </w:p>
        </w:tc>
      </w:tr>
      <w:tr w:rsidR="005E33DB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E33DB" w:rsidRDefault="005E33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5E33DB" w:rsidRDefault="005E33DB">
            <w:pPr>
              <w:pStyle w:val="ConsPlusNormal"/>
            </w:pPr>
          </w:p>
        </w:tc>
        <w:tc>
          <w:tcPr>
            <w:tcW w:w="1134" w:type="dxa"/>
          </w:tcPr>
          <w:p w:rsidR="005E33DB" w:rsidRDefault="005E33DB">
            <w:pPr>
              <w:pStyle w:val="ConsPlusNormal"/>
            </w:pPr>
          </w:p>
        </w:tc>
        <w:tc>
          <w:tcPr>
            <w:tcW w:w="2268" w:type="dxa"/>
          </w:tcPr>
          <w:p w:rsidR="005E33DB" w:rsidRDefault="005E33DB">
            <w:pPr>
              <w:pStyle w:val="ConsPlusNormal"/>
            </w:pPr>
          </w:p>
        </w:tc>
        <w:tc>
          <w:tcPr>
            <w:tcW w:w="850" w:type="dxa"/>
          </w:tcPr>
          <w:p w:rsidR="005E33DB" w:rsidRDefault="005E33DB">
            <w:pPr>
              <w:pStyle w:val="ConsPlusNormal"/>
            </w:pPr>
          </w:p>
        </w:tc>
        <w:tc>
          <w:tcPr>
            <w:tcW w:w="2268" w:type="dxa"/>
          </w:tcPr>
          <w:p w:rsidR="005E33DB" w:rsidRDefault="005E33DB">
            <w:pPr>
              <w:pStyle w:val="ConsPlusNormal"/>
            </w:pPr>
          </w:p>
        </w:tc>
        <w:tc>
          <w:tcPr>
            <w:tcW w:w="850" w:type="dxa"/>
          </w:tcPr>
          <w:p w:rsidR="005E33DB" w:rsidRDefault="005E33DB">
            <w:pPr>
              <w:pStyle w:val="ConsPlusNormal"/>
            </w:pPr>
          </w:p>
        </w:tc>
        <w:tc>
          <w:tcPr>
            <w:tcW w:w="2268" w:type="dxa"/>
          </w:tcPr>
          <w:p w:rsidR="005E33DB" w:rsidRDefault="005E33DB">
            <w:pPr>
              <w:pStyle w:val="ConsPlusNormal"/>
            </w:pPr>
          </w:p>
        </w:tc>
        <w:tc>
          <w:tcPr>
            <w:tcW w:w="850" w:type="dxa"/>
          </w:tcPr>
          <w:p w:rsidR="005E33DB" w:rsidRDefault="005E33DB">
            <w:pPr>
              <w:pStyle w:val="ConsPlusNormal"/>
            </w:pPr>
          </w:p>
        </w:tc>
        <w:tc>
          <w:tcPr>
            <w:tcW w:w="1134" w:type="dxa"/>
          </w:tcPr>
          <w:p w:rsidR="005E33DB" w:rsidRDefault="005E33DB">
            <w:pPr>
              <w:pStyle w:val="ConsPlusNormal"/>
            </w:pPr>
          </w:p>
        </w:tc>
      </w:tr>
    </w:tbl>
    <w:p w:rsidR="005E33DB" w:rsidRDefault="005E33DB">
      <w:pPr>
        <w:pStyle w:val="ConsPlusNormal"/>
        <w:sectPr w:rsidR="005E33D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jc w:val="right"/>
        <w:outlineLvl w:val="1"/>
      </w:pPr>
      <w:r>
        <w:t>Приложение 4</w:t>
      </w:r>
    </w:p>
    <w:p w:rsidR="005E33DB" w:rsidRDefault="005E33DB">
      <w:pPr>
        <w:pStyle w:val="ConsPlusNormal"/>
        <w:jc w:val="right"/>
      </w:pPr>
      <w:r>
        <w:t>к Порядку</w:t>
      </w:r>
    </w:p>
    <w:p w:rsidR="005E33DB" w:rsidRDefault="005E33DB">
      <w:pPr>
        <w:pStyle w:val="ConsPlusNormal"/>
        <w:jc w:val="right"/>
      </w:pPr>
      <w:r>
        <w:t>предоставления субсидий из бюджета</w:t>
      </w:r>
    </w:p>
    <w:p w:rsidR="005E33DB" w:rsidRDefault="005E33DB">
      <w:pPr>
        <w:pStyle w:val="ConsPlusNormal"/>
        <w:jc w:val="right"/>
      </w:pPr>
      <w:r>
        <w:t>города Искитима Новосибирской области</w:t>
      </w:r>
    </w:p>
    <w:p w:rsidR="005E33DB" w:rsidRDefault="005E33DB">
      <w:pPr>
        <w:pStyle w:val="ConsPlusNormal"/>
        <w:jc w:val="right"/>
      </w:pPr>
      <w:proofErr w:type="gramStart"/>
      <w:r>
        <w:t>юридическим лицам (за исключением</w:t>
      </w:r>
      <w:proofErr w:type="gramEnd"/>
    </w:p>
    <w:p w:rsidR="005E33DB" w:rsidRDefault="005E33DB">
      <w:pPr>
        <w:pStyle w:val="ConsPlusNormal"/>
        <w:jc w:val="right"/>
      </w:pPr>
      <w:r>
        <w:t>субсидий муниципальным учреждениям),</w:t>
      </w:r>
    </w:p>
    <w:p w:rsidR="005E33DB" w:rsidRDefault="005E33DB">
      <w:pPr>
        <w:pStyle w:val="ConsPlusNormal"/>
        <w:jc w:val="right"/>
      </w:pPr>
      <w:r>
        <w:t>индивидуальным предпринимателям,</w:t>
      </w:r>
    </w:p>
    <w:p w:rsidR="005E33DB" w:rsidRDefault="005E33DB">
      <w:pPr>
        <w:pStyle w:val="ConsPlusNormal"/>
        <w:jc w:val="right"/>
      </w:pPr>
      <w:r>
        <w:t xml:space="preserve">физическим лицам в целях </w:t>
      </w:r>
      <w:proofErr w:type="gramStart"/>
      <w:r>
        <w:t>финансового</w:t>
      </w:r>
      <w:proofErr w:type="gramEnd"/>
    </w:p>
    <w:p w:rsidR="005E33DB" w:rsidRDefault="005E33DB">
      <w:pPr>
        <w:pStyle w:val="ConsPlusNormal"/>
        <w:jc w:val="right"/>
      </w:pPr>
      <w:r>
        <w:t>возмещения затрат, связанных</w:t>
      </w:r>
    </w:p>
    <w:p w:rsidR="005E33DB" w:rsidRDefault="005E33DB">
      <w:pPr>
        <w:pStyle w:val="ConsPlusNormal"/>
        <w:jc w:val="right"/>
      </w:pPr>
      <w:r>
        <w:t>с выполнением работ по благоустройству</w:t>
      </w:r>
    </w:p>
    <w:p w:rsidR="005E33DB" w:rsidRDefault="005E33DB">
      <w:pPr>
        <w:pStyle w:val="ConsPlusNormal"/>
        <w:jc w:val="right"/>
      </w:pPr>
      <w:r>
        <w:t>дворовых территорий города Искитима</w:t>
      </w:r>
    </w:p>
    <w:p w:rsidR="005E33DB" w:rsidRDefault="005E33DB">
      <w:pPr>
        <w:pStyle w:val="ConsPlusNormal"/>
        <w:jc w:val="right"/>
      </w:pPr>
      <w:r>
        <w:t>Новосибирской области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nformat"/>
        <w:jc w:val="both"/>
      </w:pPr>
      <w:bookmarkStart w:id="23" w:name="P496"/>
      <w:bookmarkEnd w:id="23"/>
      <w:r>
        <w:t xml:space="preserve">       Протокол комиссии о принятии решения о перечислении субсидии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>___________________________________________________________________________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               (наименование работ, объект и адрес)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 xml:space="preserve">    Председатель комиссии _________________________________</w:t>
      </w:r>
    </w:p>
    <w:p w:rsidR="005E33DB" w:rsidRDefault="005E33DB">
      <w:pPr>
        <w:pStyle w:val="ConsPlusNonformat"/>
        <w:jc w:val="both"/>
      </w:pPr>
      <w:r>
        <w:t xml:space="preserve">    Секретарь комиссии ____________________________________</w:t>
      </w:r>
    </w:p>
    <w:p w:rsidR="005E33DB" w:rsidRDefault="005E33DB">
      <w:pPr>
        <w:pStyle w:val="ConsPlusNonformat"/>
        <w:jc w:val="both"/>
      </w:pPr>
      <w:r>
        <w:t xml:space="preserve">    Члены комиссии ________________________________________</w:t>
      </w:r>
    </w:p>
    <w:p w:rsidR="005E33DB" w:rsidRDefault="005E33DB">
      <w:pPr>
        <w:pStyle w:val="ConsPlusNonformat"/>
        <w:jc w:val="both"/>
      </w:pPr>
      <w:r>
        <w:t xml:space="preserve">                             (Ф.И.О., должность)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 xml:space="preserve">    На основании  представленных получателями субсидии документов и отчетов</w:t>
      </w:r>
    </w:p>
    <w:p w:rsidR="005E33DB" w:rsidRDefault="005E33DB">
      <w:pPr>
        <w:pStyle w:val="ConsPlusNonformat"/>
        <w:jc w:val="both"/>
      </w:pPr>
      <w:r>
        <w:t>по  результатам  выполненных  работ  по благоустройству дворовых территорий</w:t>
      </w:r>
    </w:p>
    <w:p w:rsidR="005E33DB" w:rsidRDefault="005E33DB">
      <w:pPr>
        <w:pStyle w:val="ConsPlusNonformat"/>
        <w:jc w:val="both"/>
      </w:pPr>
      <w:r>
        <w:t>Комиссия  приняла  решение  о  перечислении  субсидии  в  целях  возмещения</w:t>
      </w:r>
    </w:p>
    <w:p w:rsidR="005E33DB" w:rsidRDefault="005E33DB">
      <w:pPr>
        <w:pStyle w:val="ConsPlusNonformat"/>
        <w:jc w:val="both"/>
      </w:pPr>
      <w:r>
        <w:t>затрат следующим получателям субсидии:</w:t>
      </w:r>
    </w:p>
    <w:p w:rsidR="005E33DB" w:rsidRDefault="005E33DB">
      <w:pPr>
        <w:pStyle w:val="ConsPlusNonformat"/>
        <w:jc w:val="both"/>
      </w:pPr>
      <w:r>
        <w:t xml:space="preserve">    1) ___________________________</w:t>
      </w:r>
    </w:p>
    <w:p w:rsidR="005E33DB" w:rsidRDefault="005E33DB">
      <w:pPr>
        <w:pStyle w:val="ConsPlusNonformat"/>
        <w:jc w:val="both"/>
      </w:pPr>
      <w:r>
        <w:t xml:space="preserve">    2) ___________________________</w:t>
      </w:r>
    </w:p>
    <w:p w:rsidR="005E33DB" w:rsidRDefault="005E33DB">
      <w:pPr>
        <w:pStyle w:val="ConsPlusNonformat"/>
        <w:jc w:val="both"/>
      </w:pPr>
      <w:r>
        <w:t xml:space="preserve">    3) и т.д.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 xml:space="preserve">    Перечисление  субсидии осуществляется ГРБС в течение 10 рабочих дней </w:t>
      </w:r>
      <w:proofErr w:type="gramStart"/>
      <w:r>
        <w:t>за</w:t>
      </w:r>
      <w:proofErr w:type="gramEnd"/>
    </w:p>
    <w:p w:rsidR="005E33DB" w:rsidRDefault="005E33DB">
      <w:pPr>
        <w:pStyle w:val="ConsPlusNonformat"/>
        <w:jc w:val="both"/>
      </w:pPr>
      <w:r>
        <w:t>днем принятия ГРБС решения о перечислении субсидии.</w:t>
      </w:r>
    </w:p>
    <w:p w:rsidR="005E33DB" w:rsidRDefault="005E33DB">
      <w:pPr>
        <w:pStyle w:val="ConsPlusNonformat"/>
        <w:jc w:val="both"/>
      </w:pPr>
    </w:p>
    <w:p w:rsidR="005E33DB" w:rsidRDefault="005E33DB">
      <w:pPr>
        <w:pStyle w:val="ConsPlusNonformat"/>
        <w:jc w:val="both"/>
      </w:pPr>
      <w:r>
        <w:t xml:space="preserve">          Председатель комиссии _________________________________</w:t>
      </w:r>
    </w:p>
    <w:p w:rsidR="005E33DB" w:rsidRDefault="005E33DB">
      <w:pPr>
        <w:pStyle w:val="ConsPlusNonformat"/>
        <w:jc w:val="both"/>
      </w:pPr>
      <w:r>
        <w:t xml:space="preserve">          Секретарь комиссии ____________________________________</w:t>
      </w:r>
    </w:p>
    <w:p w:rsidR="005E33DB" w:rsidRDefault="005E33DB">
      <w:pPr>
        <w:pStyle w:val="ConsPlusNonformat"/>
        <w:jc w:val="both"/>
      </w:pPr>
      <w:r>
        <w:t xml:space="preserve">          Члены комиссии ________________________________________".</w:t>
      </w:r>
    </w:p>
    <w:p w:rsidR="005E33DB" w:rsidRDefault="005E33DB">
      <w:pPr>
        <w:pStyle w:val="ConsPlusNonformat"/>
        <w:jc w:val="both"/>
      </w:pPr>
      <w:r>
        <w:t xml:space="preserve">                                        (подписи)</w:t>
      </w: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ind w:firstLine="540"/>
        <w:jc w:val="both"/>
      </w:pPr>
    </w:p>
    <w:p w:rsidR="005E33DB" w:rsidRDefault="005E33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2755" w:rsidRDefault="00832755"/>
    <w:sectPr w:rsidR="0083275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DB"/>
    <w:rsid w:val="005E33DB"/>
    <w:rsid w:val="0083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3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E33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E33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33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3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E33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E33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33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3620&amp;dst=103395" TargetMode="External"/><Relationship Id="rId13" Type="http://schemas.openxmlformats.org/officeDocument/2006/relationships/hyperlink" Target="https://login.consultant.ru/link/?req=doc&amp;base=RZR&amp;n=448881" TargetMode="External"/><Relationship Id="rId18" Type="http://schemas.openxmlformats.org/officeDocument/2006/relationships/hyperlink" Target="https://login.consultant.ru/link/?req=doc&amp;base=RZR&amp;n=483130&amp;dst=57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503620&amp;dst=3704" TargetMode="External"/><Relationship Id="rId7" Type="http://schemas.openxmlformats.org/officeDocument/2006/relationships/hyperlink" Target="https://login.consultant.ru/link/?req=doc&amp;base=RLAW049&amp;n=142426&amp;dst=100011" TargetMode="External"/><Relationship Id="rId12" Type="http://schemas.openxmlformats.org/officeDocument/2006/relationships/hyperlink" Target="https://login.consultant.ru/link/?req=doc&amp;base=RLAW049&amp;n=182157&amp;dst=100036" TargetMode="External"/><Relationship Id="rId17" Type="http://schemas.openxmlformats.org/officeDocument/2006/relationships/hyperlink" Target="https://login.consultant.ru/link/?req=doc&amp;base=RZR&amp;n=5036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21087&amp;dst=100142" TargetMode="External"/><Relationship Id="rId20" Type="http://schemas.openxmlformats.org/officeDocument/2006/relationships/hyperlink" Target="https://iskitim.ns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0805" TargetMode="External"/><Relationship Id="rId11" Type="http://schemas.openxmlformats.org/officeDocument/2006/relationships/hyperlink" Target="https://login.consultant.ru/link/?req=doc&amp;base=RLAW049&amp;n=18356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503620&amp;dst=103395" TargetMode="External"/><Relationship Id="rId15" Type="http://schemas.openxmlformats.org/officeDocument/2006/relationships/hyperlink" Target="https://iskitim.nso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490805" TargetMode="External"/><Relationship Id="rId19" Type="http://schemas.openxmlformats.org/officeDocument/2006/relationships/hyperlink" Target="https://login.consultant.ru/link/?req=doc&amp;base=RLAW049&amp;n=110614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80999&amp;dst=101356" TargetMode="External"/><Relationship Id="rId14" Type="http://schemas.openxmlformats.org/officeDocument/2006/relationships/hyperlink" Target="https://iskitim.nso.ru/" TargetMode="External"/><Relationship Id="rId22" Type="http://schemas.openxmlformats.org/officeDocument/2006/relationships/hyperlink" Target="https://login.consultant.ru/link/?req=doc&amp;base=RZR&amp;n=503620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8232</Words>
  <Characters>46929</Characters>
  <Application>Microsoft Office Word</Application>
  <DocSecurity>0</DocSecurity>
  <Lines>391</Lines>
  <Paragraphs>110</Paragraphs>
  <ScaleCrop>false</ScaleCrop>
  <Company/>
  <LinksUpToDate>false</LinksUpToDate>
  <CharactersWithSpaces>55051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2025-07-23T07:45:00Z</dcterms:created>
  <dcterms:modified xsi:type="dcterms:W3CDTF">2025-07-23T07:46:00Z</dcterms:modified>
</cp:coreProperties>
</file>