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0"/>
        <w:rPr>
          <w:rFonts w:ascii="Arial" w:hAnsi="Arial"/>
          <w:b/>
          <w:i w:val="false"/>
          <w:i w:val="false"/>
          <w:strike w:val="false"/>
          <w:dstrike w:val="false"/>
          <w:sz w:val="20"/>
          <w:u w:val="none"/>
        </w:rPr>
      </w:pPr>
      <w:r>
        <w:rPr>
          <w:rFonts w:ascii="Arial" w:hAnsi="Arial"/>
          <w:b/>
          <w:i w:val="false"/>
          <w:strike w:val="false"/>
          <w:dstrike w:val="false"/>
          <w:sz w:val="20"/>
          <w:u w:val="none"/>
        </w:rPr>
        <w:t>АДМИНИСТРАЦИЯ ГОРОДА БЕРДСКА</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ПОСТАНОВЛЕНИЕ</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от 27 декабря 2017 г. N 3700</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ОБ УТВЕРЖДЕНИИ АДМИНИСТРАТИВНОГО РЕГЛАМЕНТА ПРЕДОСТАВЛЕНИЯ</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МУНИЦИПАЛЬНОЙ УСЛУГИ "ПРОВЕДЕНИЕ МУНИЦИПАЛЬНОЙ ЭКСПЕРТИЗЫ</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ПРОЕКТА ОСВОЕНИЯ ЛЕСОВ, РАСПОЛОЖЕННЫХ НА ЗЕМЛЯХ,</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НАХОДЯЩИХСЯ В МУНИЦИПАЛЬНОЙ СОБСТВЕННОСТИ"</w:t>
      </w:r>
    </w:p>
    <w:p>
      <w:pPr>
        <w:pStyle w:val="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Normal"/>
              <w:bidi w:val="0"/>
              <w:jc w:val="start"/>
              <w:rPr/>
            </w:pPr>
            <w:r>
              <w:rPr/>
            </w:r>
          </w:p>
        </w:tc>
        <w:tc>
          <w:tcPr>
            <w:tcW w:w="112" w:type="dxa"/>
            <w:tcBorders/>
            <w:shd w:color="auto" w:fill="F4F3F8"/>
          </w:tcPr>
          <w:p>
            <w:pPr>
              <w:pStyle w:val="Normal"/>
              <w:bidi w:val="0"/>
              <w:jc w:val="start"/>
              <w:rPr/>
            </w:pPr>
            <w:r>
              <w:rPr/>
            </w:r>
          </w:p>
        </w:tc>
        <w:tc>
          <w:tcPr>
            <w:tcW w:w="9922" w:type="dxa"/>
            <w:tcBorders/>
            <w:shd w:color="auto" w:fill="F4F3F8"/>
            <w:tcMar>
              <w:top w:w="113" w:type="dxa"/>
              <w:bottom w:w="113" w:type="dxa"/>
            </w:tcMar>
          </w:tcPr>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Список изменяющих документов</w:t>
            </w:r>
          </w:p>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(в ред. постановлений администрации г. Бердска</w:t>
            </w:r>
          </w:p>
          <w:p>
            <w:pPr>
              <w:pStyle w:val="Normal"/>
              <w:tabs>
                <w:tab w:val="clear" w:pos="709"/>
              </w:tabs>
              <w:bidi w:val="0"/>
              <w:ind w:hanging="0" w:start="0"/>
              <w:jc w:val="center"/>
              <w:rPr/>
            </w:pPr>
            <w:r>
              <w:rPr>
                <w:rFonts w:ascii="Arial" w:hAnsi="Arial"/>
                <w:b w:val="false"/>
                <w:i w:val="false"/>
                <w:strike w:val="false"/>
                <w:dstrike w:val="false"/>
                <w:color w:val="392C69"/>
                <w:sz w:val="20"/>
                <w:u w:val="none"/>
              </w:rPr>
              <w:t xml:space="preserve">от 20.11.2018 </w:t>
            </w:r>
            <w:hyperlink r:id="rId2">
              <w:r>
                <w:rPr>
                  <w:rStyle w:val="Hyperlink"/>
                  <w:rFonts w:ascii="Arial" w:hAnsi="Arial"/>
                  <w:b w:val="false"/>
                  <w:i w:val="false"/>
                  <w:strike w:val="false"/>
                  <w:dstrike w:val="false"/>
                  <w:color w:val="0000FF"/>
                  <w:sz w:val="20"/>
                  <w:u w:val="none"/>
                </w:rPr>
                <w:t>N 3449</w:t>
              </w:r>
            </w:hyperlink>
            <w:r>
              <w:rPr>
                <w:rFonts w:ascii="Arial" w:hAnsi="Arial"/>
                <w:b w:val="false"/>
                <w:i w:val="false"/>
                <w:strike w:val="false"/>
                <w:dstrike w:val="false"/>
                <w:color w:val="392C69"/>
                <w:sz w:val="20"/>
                <w:u w:val="none"/>
              </w:rPr>
              <w:t xml:space="preserve">, от 01.07.2019 </w:t>
            </w:r>
            <w:hyperlink r:id="rId3">
              <w:r>
                <w:rPr>
                  <w:rStyle w:val="Hyperlink"/>
                  <w:rFonts w:ascii="Arial" w:hAnsi="Arial"/>
                  <w:b w:val="false"/>
                  <w:i w:val="false"/>
                  <w:strike w:val="false"/>
                  <w:dstrike w:val="false"/>
                  <w:color w:val="0000FF"/>
                  <w:sz w:val="20"/>
                  <w:u w:val="none"/>
                </w:rPr>
                <w:t>N 2213</w:t>
              </w:r>
            </w:hyperlink>
            <w:r>
              <w:rPr>
                <w:rFonts w:ascii="Arial" w:hAnsi="Arial"/>
                <w:b w:val="false"/>
                <w:i w:val="false"/>
                <w:strike w:val="false"/>
                <w:dstrike w:val="false"/>
                <w:color w:val="392C69"/>
                <w:sz w:val="20"/>
                <w:u w:val="none"/>
              </w:rPr>
              <w:t>)</w:t>
            </w:r>
          </w:p>
        </w:tc>
        <w:tc>
          <w:tcPr>
            <w:tcW w:w="113" w:type="dxa"/>
            <w:tcBorders/>
            <w:shd w:color="auto" w:fill="F4F3F8"/>
          </w:tcPr>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r>
          </w:p>
        </w:tc>
      </w:tr>
    </w:tbl>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целях обеспечения доступности и повышения качества предоставления муниципальных услуг, в соответствии с Федеральным </w:t>
      </w:r>
      <w:hyperlink r:id="rId4">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27.07.2010 N 210-ФЗ "Об организации предоставления государственных и муниципальных услуг", Лесным </w:t>
      </w:r>
      <w:hyperlink r:id="rId5">
        <w:r>
          <w:rPr>
            <w:rStyle w:val="Hyperlink"/>
            <w:rFonts w:ascii="Arial" w:hAnsi="Arial"/>
            <w:b w:val="false"/>
            <w:i w:val="false"/>
            <w:strike w:val="false"/>
            <w:dstrike w:val="false"/>
            <w:color w:val="0000FF"/>
            <w:sz w:val="20"/>
            <w:u w:val="none"/>
          </w:rPr>
          <w:t>кодексом</w:t>
        </w:r>
      </w:hyperlink>
      <w:r>
        <w:rPr>
          <w:rFonts w:ascii="Arial" w:hAnsi="Arial"/>
          <w:b w:val="false"/>
          <w:i w:val="false"/>
          <w:strike w:val="false"/>
          <w:dstrike w:val="false"/>
          <w:sz w:val="20"/>
          <w:u w:val="none"/>
        </w:rPr>
        <w:t xml:space="preserve"> Российской Федерации, </w:t>
      </w:r>
      <w:hyperlink r:id="rId6">
        <w:r>
          <w:rPr>
            <w:rStyle w:val="Hyperlink"/>
            <w:rFonts w:ascii="Arial" w:hAnsi="Arial"/>
            <w:b w:val="false"/>
            <w:i w:val="false"/>
            <w:strike w:val="false"/>
            <w:dstrike w:val="false"/>
            <w:color w:val="0000FF"/>
            <w:sz w:val="20"/>
            <w:u w:val="none"/>
          </w:rPr>
          <w:t>постановлением</w:t>
        </w:r>
      </w:hyperlink>
      <w:r>
        <w:rPr>
          <w:rFonts w:ascii="Arial" w:hAnsi="Arial"/>
          <w:b w:val="false"/>
          <w:i w:val="false"/>
          <w:strike w:val="false"/>
          <w:dstrike w:val="false"/>
          <w:sz w:val="20"/>
          <w:u w:val="none"/>
        </w:rPr>
        <w:t xml:space="preserve"> администрации города Бердска от 29.05.2018 N 1372 "Об утверждении порядка разработки и утверждения административных регламентов предоставления муниципальных услуг" постановляю:</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(преамбула в ред. </w:t>
      </w:r>
      <w:hyperlink r:id="rId7">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 Утвердить административный </w:t>
      </w:r>
      <w:hyperlink w:anchor="Par34">
        <w:r>
          <w:rPr>
            <w:rStyle w:val="Hyperlink"/>
            <w:rFonts w:ascii="Arial" w:hAnsi="Arial"/>
            <w:b w:val="false"/>
            <w:i w:val="false"/>
            <w:strike w:val="false"/>
            <w:dstrike w:val="false"/>
            <w:color w:val="0000FF"/>
            <w:sz w:val="20"/>
            <w:u w:val="none"/>
          </w:rPr>
          <w:t>регламент</w:t>
        </w:r>
      </w:hyperlink>
      <w:r>
        <w:rPr>
          <w:rFonts w:ascii="Arial" w:hAnsi="Arial"/>
          <w:b w:val="false"/>
          <w:i w:val="false"/>
          <w:strike w:val="false"/>
          <w:dstrike w:val="false"/>
          <w:sz w:val="20"/>
          <w:u w:val="none"/>
        </w:rPr>
        <w:t xml:space="preserve"> предоставления муниципальной услуги "Проведение муниципальной экспертизы проекта освоения лесов, расположенных на землях, находящихся в муниципальной собственности" (приложение).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Управлению земельных отношений администрации города Бердска (Бахарева С.В.) обеспечить исполнение административного </w:t>
      </w:r>
      <w:hyperlink w:anchor="Par34">
        <w:r>
          <w:rPr>
            <w:rStyle w:val="Hyperlink"/>
            <w:rFonts w:ascii="Arial" w:hAnsi="Arial"/>
            <w:b w:val="false"/>
            <w:i w:val="false"/>
            <w:strike w:val="false"/>
            <w:dstrike w:val="false"/>
            <w:color w:val="0000FF"/>
            <w:sz w:val="20"/>
            <w:u w:val="none"/>
          </w:rPr>
          <w:t>регламента</w:t>
        </w:r>
      </w:hyperlink>
      <w:r>
        <w:rPr>
          <w:rFonts w:ascii="Arial" w:hAnsi="Arial"/>
          <w:b w:val="false"/>
          <w:i w:val="false"/>
          <w:strike w:val="false"/>
          <w:dstrike w:val="false"/>
          <w:sz w:val="20"/>
          <w:u w:val="none"/>
        </w:rPr>
        <w:t xml:space="preserve"> предоставления муниципальной услуги "Проведение муниципальной экспертизы проекта освоения лесов, расположенных на землях, находящихся в муниципальной собственности".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Опубликовать данное постановление в газете "Бердские новости" и разместить на официальном сайте администрации города Бердска.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Данное постановление вступает в силу со дня опубликования.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Контроль за исполнением настоящего постановления возложить на заместителя главы администрации (по строительству) Кима П.А.</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Глава города Бердска</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Е.А.ШЕСТЕРНИН</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end"/>
        <w:outlineLvl w:val="0"/>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Приложение</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к постановлению</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администрации города Бердска</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от 27.12.2017 N 3700</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АДМИНИСТРАТИВНЫЙ РЕГЛАМЕНТ</w:t>
      </w:r>
      <w:bookmarkStart w:id="0" w:name="Par34"/>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ПРЕДОСТАВЛЕНИЯ МУНИЦИПАЛЬНОЙ УСЛУГИ "ПРОВЕДЕНИЕ</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МУНИЦИПАЛЬНОЙ ЭКСПЕРТИЗЫ ПРОЕКТА ОСВОЕНИЯ ЛЕСОВ,</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РАСПОЛОЖЕННЫХ НА ЗЕМЛЯХ, НАХОДЯЩИХСЯ</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В МУНИЦИПАЛЬНОЙ СОБСТВЕННОСТИ"</w:t>
      </w:r>
    </w:p>
    <w:p>
      <w:pPr>
        <w:pStyle w:val="Normal"/>
        <w:bidi w:val="0"/>
        <w:jc w:val="start"/>
        <w:rPr/>
      </w:pPr>
      <w:r>
        <w:rPr/>
      </w:r>
    </w:p>
    <w:tbl>
      <w:tblPr>
        <w:tblW w:w="10208" w:type="dxa"/>
        <w:jc w:val="start"/>
        <w:tblInd w:w="0" w:type="dxa"/>
        <w:tblLayout w:type="fixed"/>
        <w:tblCellMar>
          <w:top w:w="0" w:type="dxa"/>
          <w:start w:w="0" w:type="dxa"/>
          <w:bottom w:w="0" w:type="dxa"/>
          <w:end w:w="0" w:type="dxa"/>
        </w:tblCellMar>
      </w:tblPr>
      <w:tblGrid>
        <w:gridCol w:w="60"/>
        <w:gridCol w:w="112"/>
        <w:gridCol w:w="9922"/>
        <w:gridCol w:w="113"/>
      </w:tblGrid>
      <w:tr>
        <w:trPr/>
        <w:tc>
          <w:tcPr>
            <w:tcW w:w="60" w:type="dxa"/>
            <w:tcBorders/>
            <w:shd w:color="auto" w:fill="CED3F1"/>
          </w:tcPr>
          <w:p>
            <w:pPr>
              <w:pStyle w:val="Normal"/>
              <w:bidi w:val="0"/>
              <w:jc w:val="start"/>
              <w:rPr/>
            </w:pPr>
            <w:r>
              <w:rPr/>
            </w:r>
          </w:p>
        </w:tc>
        <w:tc>
          <w:tcPr>
            <w:tcW w:w="112" w:type="dxa"/>
            <w:tcBorders/>
            <w:shd w:color="auto" w:fill="F4F3F8"/>
          </w:tcPr>
          <w:p>
            <w:pPr>
              <w:pStyle w:val="Normal"/>
              <w:bidi w:val="0"/>
              <w:jc w:val="start"/>
              <w:rPr/>
            </w:pPr>
            <w:r>
              <w:rPr/>
            </w:r>
          </w:p>
        </w:tc>
        <w:tc>
          <w:tcPr>
            <w:tcW w:w="9922" w:type="dxa"/>
            <w:tcBorders/>
            <w:shd w:color="auto" w:fill="F4F3F8"/>
            <w:tcMar>
              <w:top w:w="113" w:type="dxa"/>
              <w:bottom w:w="113" w:type="dxa"/>
            </w:tcMar>
          </w:tcPr>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Список изменяющих документов</w:t>
            </w:r>
          </w:p>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t>(в ред. постановлений администрации г. Бердска</w:t>
            </w:r>
          </w:p>
          <w:p>
            <w:pPr>
              <w:pStyle w:val="Normal"/>
              <w:tabs>
                <w:tab w:val="clear" w:pos="709"/>
              </w:tabs>
              <w:bidi w:val="0"/>
              <w:ind w:hanging="0" w:start="0"/>
              <w:jc w:val="center"/>
              <w:rPr/>
            </w:pPr>
            <w:r>
              <w:rPr>
                <w:rFonts w:ascii="Arial" w:hAnsi="Arial"/>
                <w:b w:val="false"/>
                <w:i w:val="false"/>
                <w:strike w:val="false"/>
                <w:dstrike w:val="false"/>
                <w:color w:val="392C69"/>
                <w:sz w:val="20"/>
                <w:u w:val="none"/>
              </w:rPr>
              <w:t xml:space="preserve">от 20.11.2018 </w:t>
            </w:r>
            <w:hyperlink r:id="rId8">
              <w:r>
                <w:rPr>
                  <w:rStyle w:val="Hyperlink"/>
                  <w:rFonts w:ascii="Arial" w:hAnsi="Arial"/>
                  <w:b w:val="false"/>
                  <w:i w:val="false"/>
                  <w:strike w:val="false"/>
                  <w:dstrike w:val="false"/>
                  <w:color w:val="0000FF"/>
                  <w:sz w:val="20"/>
                  <w:u w:val="none"/>
                </w:rPr>
                <w:t>N 3449</w:t>
              </w:r>
            </w:hyperlink>
            <w:r>
              <w:rPr>
                <w:rFonts w:ascii="Arial" w:hAnsi="Arial"/>
                <w:b w:val="false"/>
                <w:i w:val="false"/>
                <w:strike w:val="false"/>
                <w:dstrike w:val="false"/>
                <w:color w:val="392C69"/>
                <w:sz w:val="20"/>
                <w:u w:val="none"/>
              </w:rPr>
              <w:t xml:space="preserve">, от 01.07.2019 </w:t>
            </w:r>
            <w:hyperlink r:id="rId9">
              <w:r>
                <w:rPr>
                  <w:rStyle w:val="Hyperlink"/>
                  <w:rFonts w:ascii="Arial" w:hAnsi="Arial"/>
                  <w:b w:val="false"/>
                  <w:i w:val="false"/>
                  <w:strike w:val="false"/>
                  <w:dstrike w:val="false"/>
                  <w:color w:val="0000FF"/>
                  <w:sz w:val="20"/>
                  <w:u w:val="none"/>
                </w:rPr>
                <w:t>N 2213</w:t>
              </w:r>
            </w:hyperlink>
            <w:r>
              <w:rPr>
                <w:rFonts w:ascii="Arial" w:hAnsi="Arial"/>
                <w:b w:val="false"/>
                <w:i w:val="false"/>
                <w:strike w:val="false"/>
                <w:dstrike w:val="false"/>
                <w:color w:val="392C69"/>
                <w:sz w:val="20"/>
                <w:u w:val="none"/>
              </w:rPr>
              <w:t>)</w:t>
            </w:r>
          </w:p>
        </w:tc>
        <w:tc>
          <w:tcPr>
            <w:tcW w:w="113" w:type="dxa"/>
            <w:tcBorders/>
            <w:shd w:color="auto" w:fill="F4F3F8"/>
          </w:tcPr>
          <w:p>
            <w:pPr>
              <w:pStyle w:val="Normal"/>
              <w:tabs>
                <w:tab w:val="clear" w:pos="709"/>
              </w:tabs>
              <w:bidi w:val="0"/>
              <w:ind w:hanging="0" w:start="0"/>
              <w:jc w:val="center"/>
              <w:rPr>
                <w:rFonts w:ascii="Arial" w:hAnsi="Arial"/>
                <w:b w:val="false"/>
                <w:i w:val="false"/>
                <w:i w:val="false"/>
                <w:strike w:val="false"/>
                <w:dstrike w:val="false"/>
                <w:color w:val="392C69"/>
                <w:sz w:val="20"/>
                <w:u w:val="none"/>
              </w:rPr>
            </w:pPr>
            <w:r>
              <w:rPr>
                <w:rFonts w:ascii="Arial" w:hAnsi="Arial"/>
                <w:b w:val="false"/>
                <w:i w:val="false"/>
                <w:strike w:val="false"/>
                <w:dstrike w:val="false"/>
                <w:color w:val="392C69"/>
                <w:sz w:val="20"/>
                <w:u w:val="none"/>
              </w:rPr>
            </w:r>
          </w:p>
        </w:tc>
      </w:tr>
    </w:tbl>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1"/>
        <w:rPr>
          <w:rFonts w:ascii="Arial" w:hAnsi="Arial"/>
          <w:b/>
          <w:i w:val="false"/>
          <w:i w:val="false"/>
          <w:strike w:val="false"/>
          <w:dstrike w:val="false"/>
          <w:sz w:val="20"/>
          <w:u w:val="none"/>
        </w:rPr>
      </w:pPr>
      <w:r>
        <w:rPr>
          <w:rFonts w:ascii="Arial" w:hAnsi="Arial"/>
          <w:b/>
          <w:i w:val="false"/>
          <w:strike w:val="false"/>
          <w:dstrike w:val="false"/>
          <w:sz w:val="20"/>
          <w:u w:val="none"/>
        </w:rPr>
        <w:t>I. ОБЩИЕ ПОЛОЖЕНИЯ</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Административный регламент предоставления муниципальной услуги "Проведение муниципальной экспертизы проекта освоения лесов, расположенных на землях, находящихся в муниципальной собственности" (далее - административный регламент) устанавливает порядок и стандарт предоставления администрацией города Бердска (далее - администрация) муниципальной услуги муниципальной экспертизы проекта освоения лесов, расположенных на землях, находящихся в муниципальной собственности (далее - муниципальная услуга).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Муниципальная экспертиза изменений и дополнений, вносимых в проект освоения лесов, расположенных на землях, находящихся в муниципальной собственности, проводится в соответствии с требованиями, установленными административным регламентом, с соблюдением сроков выполнения отдельных административных процедур при проведении муниципальной экспертизы изменений в проект освоения лесов, подготовленных на основании акта лесопатологического обследования (далее - изменения в проект на основании акта).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Предметом регулирования административного регламента являются отношения, возникающие между администрацией и гражданами, юридическими лицами, обратившимися за проведением муниципальной экспертизы проекта освоения лесов, расположенных на землях, находящихся в муниципальной собственности.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Муниципальная услуга предоставляется юридическим и физическим лицам либо их уполномоченным представителям, которым лесные участки, находящиеся в муниципальной собственности, предоставлены в постоянное (бессрочное) пользование или в аренду (далее - заявители).</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 2 в ред. </w:t>
      </w:r>
      <w:hyperlink r:id="rId10">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01.07.2019 N 2213)</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Порядок информирования о правилах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на информационных стендах непосредственно в администрации;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в информационно-телекоммуникационной сети "Интернет", в том числе на официальном сайте администрации (www.berdsk.nso.ru), официальном сайте МФЦ (www.mfc-nso.ru);</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3 в ред. </w:t>
      </w:r>
      <w:hyperlink r:id="rId11">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в средствах массовой информации;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в федеральной государственной информационной системе "Единый портал государственных и муниципальных услуг (функций)" (далее - ЕПГУ) (www.gosuslugi.ru).</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Сведения о местах нахождения, контактных телефонах и графиках работы филиалов МФЦ размещаются на официальном сайте МФЦ - www.mfc-nso.ru, на стендах МФЦ, а также указанные сведения можно получить по телефону единой справочной службы МФЦ - 052.</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Информирование заявителей о наименовании администрации, порядке направления обращения и факте его поступления осуществляет сотрудник управления земельных отношений администрации (далее - управление земельных отношений).</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 5 в ред. </w:t>
      </w:r>
      <w:hyperlink r:id="rId12">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Почтовый адрес администрации: 633010, Новосибирская область, город Бердск, улица М. Горького, 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7. Прием заявителей по вопросам предоставления муниципальной услуги осуществляется в соответствии со следующим графиком: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вторник с 8.00 до 12.00 час.;</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четверг с 8.00 до 12.00 час.</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8. Телефон для справок (консультаций) о порядке получения информации, направления запроса: начальник управления земельных отношений 3-20-80, специалист управления земельных отношений 2-91-00.</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9. Телефон для справок (консультаций) о порядке предоставления муниципальной услуги: начальника управления земельных отношений 3-20-80, специалиста управления земельных отношений 2-91-00.</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 9 в ред. </w:t>
      </w:r>
      <w:hyperlink r:id="rId13">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10. Факс: 2-91-00.</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11. Адрес электронной почты: berdsk@berdskadm.ru.</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12. Информация по вопросам предоставления муниципальной услуги предоставляется 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устной форме (лично или по телефону в соответствии с графиком приема заявителей);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письменной форме (лично или почтовым сообщением);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электронной форме, в том числе через ЕПГУ.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13. 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14. При письменном обращении ответ направляется заявителю в течение 30 (тридцати) дней со дня регистрации письменного обращения. Ответ подписывается Главой города Бердска либо лицом, уполномоченным Главой города Бердска,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ред. </w:t>
      </w:r>
      <w:hyperlink r:id="rId14">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города Бердска либо лицо, уполномоченное Главой города Бердска, вправе продлить срок рассмотрения обращения не более чем на 30 (тридцать) дней, уведомив о продлении срока его рассмотрения заявителя.</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1"/>
        <w:rPr>
          <w:rFonts w:ascii="Arial" w:hAnsi="Arial"/>
          <w:b/>
          <w:i w:val="false"/>
          <w:i w:val="false"/>
          <w:strike w:val="false"/>
          <w:dstrike w:val="false"/>
          <w:sz w:val="20"/>
          <w:u w:val="none"/>
        </w:rPr>
      </w:pPr>
      <w:r>
        <w:rPr>
          <w:rFonts w:ascii="Arial" w:hAnsi="Arial"/>
          <w:b/>
          <w:i w:val="false"/>
          <w:strike w:val="false"/>
          <w:dstrike w:val="false"/>
          <w:sz w:val="20"/>
          <w:u w:val="none"/>
        </w:rPr>
        <w:t>II. СТАНДАРТ ПРЕДОСТАВЛЕНИЯ МУНИЦИПАЛЬНОЙ УСЛУГИ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Наименование муниципальной услуги: "Проведение муниципальной экспертизы проекта освоения лесов, расположенных на землях, находящихся в муниципальной собственности".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Муниципальная услуга предоставляется администрацией.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Ответственным за организацию предоставления муниципальной услуги является управление земельных отношений.</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 2 в ред. </w:t>
      </w:r>
      <w:hyperlink r:id="rId15">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Результатом предоставления муниципальной услуги является направление (выдача) заявителю одного из следующих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постановления администрации об утверждении заключения муниципальной экспертизы проекта освоения лесов (далее - заключение);</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1 в ред. </w:t>
      </w:r>
      <w:hyperlink r:id="rId16">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постановления администрации об утверждении заключения муниципальной экспертизы внесения изменений в проект освоения лесов;</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2 в ред. </w:t>
      </w:r>
      <w:hyperlink r:id="rId17">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3) </w:t>
      </w:r>
      <w:hyperlink w:anchor="Par484">
        <w:r>
          <w:rPr>
            <w:rStyle w:val="Hyperlink"/>
            <w:rFonts w:ascii="Arial" w:hAnsi="Arial"/>
            <w:b w:val="false"/>
            <w:i w:val="false"/>
            <w:strike w:val="false"/>
            <w:dstrike w:val="false"/>
            <w:color w:val="0000FF"/>
            <w:sz w:val="20"/>
            <w:u w:val="none"/>
          </w:rPr>
          <w:t>решения</w:t>
        </w:r>
      </w:hyperlink>
      <w:r>
        <w:rPr>
          <w:rFonts w:ascii="Arial" w:hAnsi="Arial"/>
          <w:b w:val="false"/>
          <w:i w:val="false"/>
          <w:strike w:val="false"/>
          <w:dstrike w:val="false"/>
          <w:sz w:val="20"/>
          <w:u w:val="none"/>
        </w:rPr>
        <w:t xml:space="preserve"> об отказе в предоставлении муниципальной услуги (далее - решение об отказе) (приложение N 3 к административному регламенту).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Срок предоставления муниципальной услуги не должен превышать 30 дней со дня поступления заявления и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Максимальный срок предоставления муниципальной услуги в отношении изменений в проект на основании акта не должен превышать 10 дней со дня поступления заявления и документов, указанных в </w:t>
      </w:r>
      <w:hyperlink w:anchor="Par104">
        <w:r>
          <w:rPr>
            <w:rStyle w:val="Hyperlink"/>
            <w:rFonts w:ascii="Arial" w:hAnsi="Arial"/>
            <w:b w:val="false"/>
            <w:i w:val="false"/>
            <w:strike w:val="false"/>
            <w:dstrike w:val="false"/>
            <w:color w:val="0000FF"/>
            <w:sz w:val="20"/>
            <w:u w:val="none"/>
          </w:rPr>
          <w:t>пункте 6</w:t>
        </w:r>
      </w:hyperlink>
      <w:r>
        <w:rPr>
          <w:rFonts w:ascii="Arial" w:hAnsi="Arial"/>
          <w:b w:val="false"/>
          <w:i w:val="false"/>
          <w:strike w:val="false"/>
          <w:dstrike w:val="false"/>
          <w:sz w:val="20"/>
          <w:u w:val="none"/>
        </w:rPr>
        <w:t xml:space="preserve"> настоящего раздела административного регламента (далее - заявление).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Предоставление муниципальной услуги осуществляется в соответствии с:</w:t>
      </w:r>
    </w:p>
    <w:p>
      <w:pPr>
        <w:pStyle w:val="Normal"/>
        <w:bidi w:val="0"/>
        <w:spacing w:before="200" w:after="0"/>
        <w:ind w:firstLine="540" w:start="0"/>
        <w:jc w:val="both"/>
        <w:rPr>
          <w:rFonts w:ascii="Arial" w:hAnsi="Arial"/>
          <w:b w:val="false"/>
          <w:i w:val="false"/>
          <w:i w:val="false"/>
          <w:strike w:val="false"/>
          <w:dstrike w:val="false"/>
          <w:sz w:val="20"/>
          <w:u w:val="none"/>
        </w:rPr>
      </w:pPr>
      <w:hyperlink r:id="rId18">
        <w:r>
          <w:rPr>
            <w:rStyle w:val="Hyperlink"/>
            <w:rFonts w:ascii="Arial" w:hAnsi="Arial"/>
            <w:b w:val="false"/>
            <w:i w:val="false"/>
            <w:strike w:val="false"/>
            <w:dstrike w:val="false"/>
            <w:color w:val="0000FF"/>
            <w:sz w:val="20"/>
            <w:u w:val="none"/>
          </w:rPr>
          <w:t>Конституцией</w:t>
        </w:r>
      </w:hyperlink>
      <w:r>
        <w:rPr>
          <w:rFonts w:ascii="Arial" w:hAnsi="Arial"/>
          <w:b w:val="false"/>
          <w:i w:val="false"/>
          <w:strike w:val="false"/>
          <w:dstrike w:val="false"/>
          <w:sz w:val="20"/>
          <w:u w:val="none"/>
        </w:rPr>
        <w:t xml:space="preserve"> Российской Федерации от 12.12.1993 ("Российская газета", 1993, N 237);</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Лесным </w:t>
      </w:r>
      <w:hyperlink r:id="rId19">
        <w:r>
          <w:rPr>
            <w:rStyle w:val="Hyperlink"/>
            <w:rFonts w:ascii="Arial" w:hAnsi="Arial"/>
            <w:b w:val="false"/>
            <w:i w:val="false"/>
            <w:strike w:val="false"/>
            <w:dstrike w:val="false"/>
            <w:color w:val="0000FF"/>
            <w:sz w:val="20"/>
            <w:u w:val="none"/>
          </w:rPr>
          <w:t>кодексом</w:t>
        </w:r>
      </w:hyperlink>
      <w:r>
        <w:rPr>
          <w:rFonts w:ascii="Arial" w:hAnsi="Arial"/>
          <w:b w:val="false"/>
          <w:i w:val="false"/>
          <w:strike w:val="false"/>
          <w:dstrike w:val="false"/>
          <w:sz w:val="20"/>
          <w:u w:val="none"/>
        </w:rPr>
        <w:t xml:space="preserve"> от 04.12.2006 N 200-ФЗ ("Российская газета", 2006, N 277);</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Федеральным </w:t>
      </w:r>
      <w:hyperlink r:id="rId20">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06.10.2003 N 131-ФЗ "Об общих принципах организации местного самоуправления в Российской Федерации" ("Российская газета", 2003, N 202);</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Федеральным </w:t>
      </w:r>
      <w:hyperlink r:id="rId21">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27.07.2006 N 152-ФЗ "О персональных данных" ("Собрание законодательства Российской Федерации", 2006, N 31);</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Федеральным </w:t>
      </w:r>
      <w:hyperlink r:id="rId22">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04.12.2006 N 201-ФЗ "О введении в действие Лесного кодекса Российской Федерации" ("Российская газета", 2006, N 277);</w:t>
      </w:r>
    </w:p>
    <w:p>
      <w:pPr>
        <w:pStyle w:val="Normal"/>
        <w:bidi w:val="0"/>
        <w:spacing w:before="200" w:after="0"/>
        <w:ind w:firstLine="540" w:start="0"/>
        <w:jc w:val="both"/>
        <w:rPr>
          <w:rFonts w:ascii="Arial" w:hAnsi="Arial"/>
          <w:b w:val="false"/>
          <w:i w:val="false"/>
          <w:i w:val="false"/>
          <w:strike w:val="false"/>
          <w:dstrike w:val="false"/>
          <w:sz w:val="20"/>
          <w:u w:val="none"/>
        </w:rPr>
      </w:pPr>
      <w:hyperlink r:id="rId23">
        <w:r>
          <w:rPr>
            <w:rStyle w:val="Hyperlink"/>
            <w:rFonts w:ascii="Arial" w:hAnsi="Arial"/>
            <w:b w:val="false"/>
            <w:i w:val="false"/>
            <w:strike w:val="false"/>
            <w:dstrike w:val="false"/>
            <w:color w:val="0000FF"/>
            <w:sz w:val="20"/>
            <w:u w:val="none"/>
          </w:rPr>
          <w:t>приказом</w:t>
        </w:r>
      </w:hyperlink>
      <w:r>
        <w:rPr>
          <w:rFonts w:ascii="Arial" w:hAnsi="Arial"/>
          <w:b w:val="false"/>
          <w:i w:val="false"/>
          <w:strike w:val="false"/>
          <w:dstrike w:val="false"/>
          <w:sz w:val="20"/>
          <w:u w:val="none"/>
        </w:rPr>
        <w:t xml:space="preserve"> Минприроды России от 26.09.2016 N 496 "Об утверждении порядка государственной или муниципальной экспертизы проекта освоения лесов" (Официальный интернет-портал правовой информации http://www.pravo.gov.ru, 01.02.2017);</w:t>
      </w:r>
    </w:p>
    <w:p>
      <w:pPr>
        <w:pStyle w:val="Normal"/>
        <w:bidi w:val="0"/>
        <w:spacing w:before="200" w:after="0"/>
        <w:ind w:firstLine="540" w:start="0"/>
        <w:jc w:val="both"/>
        <w:rPr>
          <w:rFonts w:ascii="Arial" w:hAnsi="Arial"/>
          <w:b w:val="false"/>
          <w:i w:val="false"/>
          <w:i w:val="false"/>
          <w:strike w:val="false"/>
          <w:dstrike w:val="false"/>
          <w:sz w:val="20"/>
          <w:u w:val="none"/>
        </w:rPr>
      </w:pPr>
      <w:hyperlink r:id="rId24">
        <w:r>
          <w:rPr>
            <w:rStyle w:val="Hyperlink"/>
            <w:rFonts w:ascii="Arial" w:hAnsi="Arial"/>
            <w:b w:val="false"/>
            <w:i w:val="false"/>
            <w:strike w:val="false"/>
            <w:dstrike w:val="false"/>
            <w:color w:val="0000FF"/>
            <w:sz w:val="20"/>
            <w:u w:val="none"/>
          </w:rPr>
          <w:t>приказом</w:t>
        </w:r>
      </w:hyperlink>
      <w:r>
        <w:rPr>
          <w:rFonts w:ascii="Arial" w:hAnsi="Arial"/>
          <w:b w:val="false"/>
          <w:i w:val="false"/>
          <w:strike w:val="false"/>
          <w:dstrike w:val="false"/>
          <w:sz w:val="20"/>
          <w:u w:val="none"/>
        </w:rPr>
        <w:t xml:space="preserve"> Рослесхоза от 29.02.2012 N 69 "Об утверждении состава проекта освоения лесов и порядка его разработки" ("Российская газета", 2012, N 162);</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Лесохозяйственным </w:t>
      </w:r>
      <w:hyperlink r:id="rId25">
        <w:r>
          <w:rPr>
            <w:rStyle w:val="Hyperlink"/>
            <w:rFonts w:ascii="Arial" w:hAnsi="Arial"/>
            <w:b w:val="false"/>
            <w:i w:val="false"/>
            <w:strike w:val="false"/>
            <w:dstrike w:val="false"/>
            <w:color w:val="0000FF"/>
            <w:sz w:val="20"/>
            <w:u w:val="none"/>
          </w:rPr>
          <w:t>регламентом</w:t>
        </w:r>
      </w:hyperlink>
      <w:r>
        <w:rPr>
          <w:rFonts w:ascii="Arial" w:hAnsi="Arial"/>
          <w:b w:val="false"/>
          <w:i w:val="false"/>
          <w:strike w:val="false"/>
          <w:dstrike w:val="false"/>
          <w:sz w:val="20"/>
          <w:u w:val="none"/>
        </w:rPr>
        <w:t xml:space="preserve"> Бердского муниципального лесничества Новосибирской области на 2016 - 2024 годы, утвержденным постановлением администрации города Бердска от 21.12.2016 N 3720 ("Бердские новости", 2017, N 1-2);</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настоящим административным регламентом.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Перечень документов, необходимых для получения муниципальной услуги:</w:t>
      </w:r>
      <w:bookmarkStart w:id="1" w:name="Par104"/>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по выбору заявителя заявление и документы, необходимые для предоставления муниципальной услуги, представляются одним из следующих способов: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лично в администрацию или МФЦ;</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направляются почтовым сообщением в администрацию;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в электронной форме (при наличии электронной подписи) путем направления запроса на адрес электронной почты администрации или официальный сайт администрации или посредством личного кабинета ЕПГУ;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перечень необходимых и обязательных для предоставления муниципальной услуги документов, подлежащих представлению заявителем:</w:t>
      </w:r>
      <w:bookmarkStart w:id="2" w:name="Par109"/>
    </w:p>
    <w:p>
      <w:pPr>
        <w:pStyle w:val="Normal"/>
        <w:bidi w:val="0"/>
        <w:spacing w:before="200" w:after="0"/>
        <w:ind w:firstLine="540" w:start="0"/>
        <w:jc w:val="both"/>
        <w:rPr>
          <w:rFonts w:ascii="Arial" w:hAnsi="Arial"/>
          <w:b w:val="false"/>
          <w:i w:val="false"/>
          <w:i w:val="false"/>
          <w:strike w:val="false"/>
          <w:dstrike w:val="false"/>
          <w:sz w:val="20"/>
          <w:u w:val="none"/>
        </w:rPr>
      </w:pPr>
      <w:hyperlink w:anchor="Par335">
        <w:r>
          <w:rPr>
            <w:rStyle w:val="Hyperlink"/>
            <w:rFonts w:ascii="Arial" w:hAnsi="Arial"/>
            <w:b w:val="false"/>
            <w:i w:val="false"/>
            <w:strike w:val="false"/>
            <w:dstrike w:val="false"/>
            <w:color w:val="0000FF"/>
            <w:sz w:val="20"/>
            <w:u w:val="none"/>
          </w:rPr>
          <w:t>заявление</w:t>
        </w:r>
      </w:hyperlink>
      <w:r>
        <w:rPr>
          <w:rFonts w:ascii="Arial" w:hAnsi="Arial"/>
          <w:b w:val="false"/>
          <w:i w:val="false"/>
          <w:strike w:val="false"/>
          <w:dstrike w:val="false"/>
          <w:sz w:val="20"/>
          <w:u w:val="none"/>
        </w:rPr>
        <w:t xml:space="preserve"> (примерная форма приведена в приложении N 1 к административному регламенту).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заявлении указываются: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сведения о лице, использующем леса: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полное и сокращенное наименование, адрес места нахождения, банковские реквизиты - для юридического лица;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фамилия, имя, отчество (при наличии), адрес места жительства, индивидуальный налоговый номер (ИНН), данные документа, удостоверяющего личность, - для гражданина или индивидуального предпринимателя;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дата, номер регистрации договора аренды или права постоянного (бессрочного) пользования лесным участком, кадастровый номер участка;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местоположение, площадь лесного участка, вид и срок использования лесов;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к заявлению прилагаются:</w:t>
      </w:r>
      <w:bookmarkStart w:id="3" w:name="Par117"/>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проект освоения лесов или проект внесенных в него изменений, на бумажном носителе в двух экземплярах, в прошитом и пронумерованном виде или в электронном виде в форме электронного документа, подписанного электронной подписью, с использованием информационно-телекоммуникационных сетей общего пользования, сети "Интернет", в том числе через ЕПГУ;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акт лесопатологического обследования (в случае муниципальной экспертизы изменений и дополнений, вносимых в проект освоения лесов на основании акта лесопатологического обследования).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26">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случае направления заявления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гражданина или юридического лица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7. Запрещается требовать от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7">
        <w:r>
          <w:rPr>
            <w:rStyle w:val="Hyperlink"/>
            <w:rFonts w:ascii="Arial" w:hAnsi="Arial"/>
            <w:b w:val="false"/>
            <w:i w:val="false"/>
            <w:strike w:val="false"/>
            <w:dstrike w:val="false"/>
            <w:color w:val="0000FF"/>
            <w:sz w:val="20"/>
            <w:u w:val="none"/>
          </w:rPr>
          <w:t>части 6 статьи 7</w:t>
        </w:r>
      </w:hyperlink>
      <w:r>
        <w:rPr>
          <w:rFonts w:ascii="Arial" w:hAnsi="Arial"/>
          <w:b w:val="false"/>
          <w:i w:val="false"/>
          <w:strike w:val="false"/>
          <w:dstrike w:val="false"/>
          <w:sz w:val="20"/>
          <w:u w:val="none"/>
        </w:rPr>
        <w:t xml:space="preserve"> Федерального закона N 210-ФЗ;</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8">
        <w:r>
          <w:rPr>
            <w:rStyle w:val="Hyperlink"/>
            <w:rFonts w:ascii="Arial" w:hAnsi="Arial"/>
            <w:b w:val="false"/>
            <w:i w:val="false"/>
            <w:strike w:val="false"/>
            <w:dstrike w:val="false"/>
            <w:color w:val="0000FF"/>
            <w:sz w:val="20"/>
            <w:u w:val="none"/>
          </w:rPr>
          <w:t>части 1 статьи 9</w:t>
        </w:r>
      </w:hyperlink>
      <w:r>
        <w:rPr>
          <w:rFonts w:ascii="Arial" w:hAnsi="Arial"/>
          <w:b w:val="false"/>
          <w:i w:val="false"/>
          <w:strike w:val="false"/>
          <w:dstrike w:val="false"/>
          <w:sz w:val="20"/>
          <w:u w:val="none"/>
        </w:rPr>
        <w:t xml:space="preserve"> Федерального закона от 27.07.2010 N 210-ФЗ;</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3 введен </w:t>
      </w:r>
      <w:hyperlink r:id="rId29">
        <w:r>
          <w:rPr>
            <w:rStyle w:val="Hyperlink"/>
            <w:rFonts w:ascii="Arial" w:hAnsi="Arial"/>
            <w:b w:val="false"/>
            <w:i w:val="false"/>
            <w:strike w:val="false"/>
            <w:dstrike w:val="false"/>
            <w:color w:val="0000FF"/>
            <w:sz w:val="20"/>
            <w:u w:val="none"/>
          </w:rPr>
          <w:t>постановлением</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r>
          <w:rPr>
            <w:rStyle w:val="Hyperlink"/>
            <w:rFonts w:ascii="Arial" w:hAnsi="Arial"/>
            <w:b w:val="false"/>
            <w:i w:val="false"/>
            <w:strike w:val="false"/>
            <w:dstrike w:val="false"/>
            <w:color w:val="0000FF"/>
            <w:sz w:val="20"/>
            <w:u w:val="none"/>
          </w:rPr>
          <w:t>пунктом 4 части 1 статьи 7</w:t>
        </w:r>
      </w:hyperlink>
      <w:r>
        <w:rPr>
          <w:rFonts w:ascii="Arial" w:hAnsi="Arial"/>
          <w:b w:val="false"/>
          <w:i w:val="false"/>
          <w:strike w:val="false"/>
          <w:dstrike w:val="false"/>
          <w:sz w:val="20"/>
          <w:u w:val="none"/>
        </w:rPr>
        <w:t xml:space="preserve"> Федерального закона от 27.07.2010 N 210-ФЗ.</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4 введен </w:t>
      </w:r>
      <w:hyperlink r:id="rId31">
        <w:r>
          <w:rPr>
            <w:rStyle w:val="Hyperlink"/>
            <w:rFonts w:ascii="Arial" w:hAnsi="Arial"/>
            <w:b w:val="false"/>
            <w:i w:val="false"/>
            <w:strike w:val="false"/>
            <w:dstrike w:val="false"/>
            <w:color w:val="0000FF"/>
            <w:sz w:val="20"/>
            <w:u w:val="none"/>
          </w:rPr>
          <w:t>постановлением</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8. Перечень оснований для отказа в приеме документов, необходимых для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заявитель, являющийся гражданином, либо лицо, имеющее право действовать без доверенности от имени юридического лица (представитель юридического лица или гражданина), не предъявили документ, удостоверяющий их личность;</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9. Перечень оснований для приостановления или отказа в предоставлении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основания для приостановления предоставления муниципальной услуги отсутствуют;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основаниями для отказа в предоставлении муниципальной услуги являются:</w:t>
      </w:r>
      <w:bookmarkStart w:id="4" w:name="Par134"/>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отсутствие у заявителя права постоянного (бессрочного) пользования или договора аренды лесного участка, находящегося в муниципальной собственности;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отсутствие приложений, указанных в </w:t>
      </w:r>
      <w:hyperlink w:anchor="Par109">
        <w:r>
          <w:rPr>
            <w:rStyle w:val="Hyperlink"/>
            <w:rFonts w:ascii="Arial" w:hAnsi="Arial"/>
            <w:b w:val="false"/>
            <w:i w:val="false"/>
            <w:strike w:val="false"/>
            <w:dstrike w:val="false"/>
            <w:color w:val="0000FF"/>
            <w:sz w:val="20"/>
            <w:u w:val="none"/>
          </w:rPr>
          <w:t>подпунктах 2</w:t>
        </w:r>
      </w:hyperlink>
      <w:r>
        <w:rPr>
          <w:rFonts w:ascii="Arial" w:hAnsi="Arial"/>
          <w:b w:val="false"/>
          <w:i w:val="false"/>
          <w:strike w:val="false"/>
          <w:dstrike w:val="false"/>
          <w:sz w:val="20"/>
          <w:u w:val="none"/>
        </w:rPr>
        <w:t xml:space="preserve"> и </w:t>
      </w:r>
      <w:hyperlink w:anchor="Par117">
        <w:r>
          <w:rPr>
            <w:rStyle w:val="Hyperlink"/>
            <w:rFonts w:ascii="Arial" w:hAnsi="Arial"/>
            <w:b w:val="false"/>
            <w:i w:val="false"/>
            <w:strike w:val="false"/>
            <w:dstrike w:val="false"/>
            <w:color w:val="0000FF"/>
            <w:sz w:val="20"/>
            <w:u w:val="none"/>
          </w:rPr>
          <w:t>3 пункта 6</w:t>
        </w:r>
      </w:hyperlink>
      <w:r>
        <w:rPr>
          <w:rFonts w:ascii="Arial" w:hAnsi="Arial"/>
          <w:b w:val="false"/>
          <w:i w:val="false"/>
          <w:strike w:val="false"/>
          <w:dstrike w:val="false"/>
          <w:sz w:val="20"/>
          <w:u w:val="none"/>
        </w:rPr>
        <w:t xml:space="preserve"> настоящего раздела.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10. Услуги, которые являются необходимыми и обязательными для предоставления муниципальной услуги, отсутствуют.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11. Предоставление муниципальной услуги является бесплатным для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минут.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13. Регистрация заявления и прилагаемых к нему документов осуществляется в течение 1 (одного) рабочего дня.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14. Требования к помещениям, в которых предоставляется муниципальная услуга: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на территории, прилегающей к месту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а также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1 в ред. </w:t>
      </w:r>
      <w:hyperlink r:id="rId32">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вход в здание оборудуется вывеской, содержащей наименование и место нахождения администрации, режим работы;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санитарно-эпидемиологическим правилам и нормативам;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правилам противопожарной безопасности;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места для ожидания оборудуются: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стульями (кресельными секциями) и (или) скамьями;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столами (стойками), образцами заполнения документов, письменными принадлежностями для возможности оформления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места для приема заявителей оборудуются стульями и столами для возможности оформления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рабочее место сотрудников администрации оборудуется персональным компьютером с печатающим устройством. Сотрудники администрации обеспечиваются личными и (или) настольными идентификационными карточками.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15. Показатели качества и доступности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показатели качества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своевременность и полнота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отсутствие обоснованных жалоб на действия (бездействие) должностных лиц, сотрудников администрации;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показатели доступности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пешеходная доступность от остановок общественного транспорта до здания, в котором предоставляется муниципальная услуга;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беспрепятственный доступ к месту предоставления муниципальной услуги для маломобильных групп населения, в том числе инвалидов;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оказание сотрудниками администрации и МФЦ помощи инвалидам в преодолении барьеров, мешающих получению ими муниципальной услуги наравне с другими лицами;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 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 возможность получения муниципальной услуги на базе МФЦ;</w:t>
      </w:r>
    </w:p>
    <w:p>
      <w:pPr>
        <w:pStyle w:val="Normal"/>
        <w:bidi w:val="0"/>
        <w:spacing w:before="200" w:after="0"/>
        <w:ind w:firstLine="540" w:start="0"/>
        <w:jc w:val="both"/>
        <w:rPr>
          <w:rFonts w:ascii="Arial" w:hAnsi="Arial"/>
          <w:b w:val="false"/>
          <w:i w:val="false"/>
          <w:i w:val="false"/>
          <w:strike w:val="false"/>
          <w:dstrike w:val="false"/>
          <w:sz w:val="20"/>
          <w:u w:val="none"/>
        </w:rPr>
      </w:pPr>
      <w:hyperlink r:id="rId33">
        <w:r>
          <w:rPr>
            <w:rStyle w:val="Hyperlink"/>
            <w:rFonts w:ascii="Arial" w:hAnsi="Arial"/>
            <w:b w:val="false"/>
            <w:i w:val="false"/>
            <w:strike w:val="false"/>
            <w:dstrike w:val="false"/>
            <w:color w:val="0000FF"/>
            <w:sz w:val="20"/>
            <w:u w:val="none"/>
          </w:rPr>
          <w:t>е</w:t>
        </w:r>
      </w:hyperlink>
      <w:r>
        <w:rPr>
          <w:rFonts w:ascii="Arial" w:hAnsi="Arial"/>
          <w:b w:val="false"/>
          <w:i w:val="false"/>
          <w:strike w:val="false"/>
          <w:dstrike w:val="false"/>
          <w:sz w:val="20"/>
          <w:u w:val="none"/>
        </w:rPr>
        <w:t>) направление заявления и документов в электронной форме.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при предоставлении муниципальной услуги в электронной форме заявителю обеспечивается: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получение информации о порядке и сроках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запись на прием в администрацию для подачи запроса о предоставлении муниципальной услуги (далее - запрос);</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формирование запроса;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 прием и регистрация администрацией запроса и документов, необходимых для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 получение решения об отказе;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е) получение сведений о ходе выполнения запроса;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ж) возможность оценки качества предоставления муниципальной услуги заявителем;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з) досудебное (внесудебное) обжалование решений и действий (бездействия) администрации, МФЦ, организаций, указанных в </w:t>
      </w:r>
      <w:hyperlink r:id="rId34">
        <w:r>
          <w:rPr>
            <w:rStyle w:val="Hyperlink"/>
            <w:rFonts w:ascii="Arial" w:hAnsi="Arial"/>
            <w:b w:val="false"/>
            <w:i w:val="false"/>
            <w:strike w:val="false"/>
            <w:dstrike w:val="false"/>
            <w:color w:val="0000FF"/>
            <w:sz w:val="20"/>
            <w:u w:val="none"/>
          </w:rPr>
          <w:t>части 1.1 статьи 16</w:t>
        </w:r>
      </w:hyperlink>
      <w:r>
        <w:rPr>
          <w:rFonts w:ascii="Arial" w:hAnsi="Arial"/>
          <w:b w:val="false"/>
          <w:i w:val="false"/>
          <w:strike w:val="false"/>
          <w:dstrike w:val="false"/>
          <w:sz w:val="20"/>
          <w:u w:val="none"/>
        </w:rPr>
        <w:t xml:space="preserve"> Федерального закона от 27.07.2010 N 210-ФЗ, а также их должностных лиц, муниципальных служащих, работников;</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1 в ред. </w:t>
      </w:r>
      <w:hyperlink r:id="rId35">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заявление и документы в электронной форме представляются в соответствии с установленными требованиями.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36">
        <w:r>
          <w:rPr>
            <w:rStyle w:val="Hyperlink"/>
            <w:rFonts w:ascii="Arial" w:hAnsi="Arial"/>
            <w:b w:val="false"/>
            <w:i w:val="false"/>
            <w:strike w:val="false"/>
            <w:dstrike w:val="false"/>
            <w:color w:val="0000FF"/>
            <w:sz w:val="20"/>
            <w:u w:val="none"/>
          </w:rPr>
          <w:t>закона</w:t>
        </w:r>
      </w:hyperlink>
      <w:r>
        <w:rPr>
          <w:rFonts w:ascii="Arial" w:hAnsi="Arial"/>
          <w:b w:val="false"/>
          <w:i w:val="false"/>
          <w:strike w:val="false"/>
          <w:dstrike w:val="false"/>
          <w:sz w:val="20"/>
          <w:u w:val="none"/>
        </w:rPr>
        <w:t xml:space="preserve"> от 06.04.2011 N 63-ФЗ "Об электронной подписи" и Федерального </w:t>
      </w:r>
      <w:hyperlink r:id="rId37">
        <w:r>
          <w:rPr>
            <w:rStyle w:val="Hyperlink"/>
            <w:rFonts w:ascii="Arial" w:hAnsi="Arial"/>
            <w:b w:val="false"/>
            <w:i w:val="false"/>
            <w:strike w:val="false"/>
            <w:dstrike w:val="false"/>
            <w:color w:val="0000FF"/>
            <w:sz w:val="20"/>
            <w:u w:val="none"/>
          </w:rPr>
          <w:t>закона</w:t>
        </w:r>
      </w:hyperlink>
      <w:r>
        <w:rPr>
          <w:rFonts w:ascii="Arial" w:hAnsi="Arial"/>
          <w:b w:val="false"/>
          <w:i w:val="false"/>
          <w:strike w:val="false"/>
          <w:dstrike w:val="false"/>
          <w:sz w:val="20"/>
          <w:u w:val="none"/>
        </w:rPr>
        <w:t xml:space="preserve"> N 210-ФЗ.</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для регистрации запроса на предоставление муниципальной услуги посредством ЕПГУ заявителю необходимо:</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авторизоваться на ЕПГУ (войти в личный кабинет);</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из списка муниципальных услуг выбрать соответствующую муниципальную услугу;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нажатием кнопки "Получить услугу" инициализировать операцию по заполнению электронной формы заявления;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 отправить запрос в администрацию.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Заявление, направленное посредством ЕПГУ, по умолчанию подписывается простой электронной подписью;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(www.mfc-nso.ru), по телефону единой справочной службы МФЦ - 052, в терминале электронной очереди в МФЦ, лично при обращении в МФЦ у администратора зала.</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1"/>
        <w:rPr>
          <w:rFonts w:ascii="Arial" w:hAnsi="Arial"/>
          <w:b/>
          <w:i w:val="false"/>
          <w:i w:val="false"/>
          <w:strike w:val="false"/>
          <w:dstrike w:val="false"/>
          <w:sz w:val="20"/>
          <w:u w:val="none"/>
        </w:rPr>
      </w:pPr>
      <w:r>
        <w:rPr>
          <w:rFonts w:ascii="Arial" w:hAnsi="Arial"/>
          <w:b/>
          <w:i w:val="false"/>
          <w:strike w:val="false"/>
          <w:dstrike w:val="false"/>
          <w:sz w:val="20"/>
          <w:u w:val="none"/>
        </w:rPr>
        <w:t>III. СОСТАВ, ПОСЛЕДОВАТЕЛЬНОСТЬ И СРОКИ ВЫПОЛНЕНИЯ</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АДМИНИСТРАТИВНЫХ ПРОЦЕДУР, ТРЕБОВАНИЯ К ПОРЯДКУ ИХ</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ВЫПОЛНЕНИЯ, В ТОМ ЧИСЛЕ ОСОБЕННОСТИ ВЫПОЛНЕНИЯ</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АДМИНИСТРАТИВНЫХ ПРОЦЕДУР В ЭЛЕКТРОННОЙ ФОРМЕ, ТАКЖЕ</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ОСОБЕННОСТИ ВЫПОЛНЕНИЯ АДМИНИСТРАТИВНЫХ ПРОЦЕДУР</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В МНОГОФУНКЦИОНАЛЬНЫХ ЦЕНТРАХ ПРЕДОСТАВЛЕНИЯ</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ГОСУДАРСТВЕННЫХ И МУНИЦИПАЛЬНЫХ УСЛУГ</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Предоставление муниципальной услуги состоит из следующей последовательности административных процедур:</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прием и регистрация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рассмотрение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принятие решения и направление заявителю результата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hyperlink w:anchor="Par442">
        <w:r>
          <w:rPr>
            <w:rStyle w:val="Hyperlink"/>
            <w:rFonts w:ascii="Arial" w:hAnsi="Arial"/>
            <w:b w:val="false"/>
            <w:i w:val="false"/>
            <w:strike w:val="false"/>
            <w:dstrike w:val="false"/>
            <w:color w:val="0000FF"/>
            <w:sz w:val="20"/>
            <w:u w:val="none"/>
          </w:rPr>
          <w:t>Блок-схема</w:t>
        </w:r>
      </w:hyperlink>
      <w:r>
        <w:rPr>
          <w:rFonts w:ascii="Arial" w:hAnsi="Arial"/>
          <w:b w:val="false"/>
          <w:i w:val="false"/>
          <w:strike w:val="false"/>
          <w:dstrike w:val="false"/>
          <w:sz w:val="20"/>
          <w:u w:val="none"/>
        </w:rPr>
        <w:t xml:space="preserve"> предоставления муниципальной услуги приводится в приложении N 2 к административному регламенту.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Прием и регистрация документов:</w:t>
      </w:r>
      <w:bookmarkStart w:id="5" w:name="Par207"/>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Сотрудник по приему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а) устанавливает предмет/содержание обращения;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б) проверяет документ, подтверждающий личность лица, подающего заявление;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проверяет полномочия представителя заявителя (в случае обращения представителя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 проверяет правильность заполнения заявления, наличие приложенных к заявлению документов и их соответствие следующим требованиям: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заявление заполнено в соответствии с требованиями административного регламента;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документы в установленных законодательством случаях удостоверены уполномоченными на то органами, должностными лицами, скреплены печатями (при наличии печати);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документах заполнены все необходимые реквизиты, нет подчисток, приписок, зачеркнутых слов и иных неоговоренных исправлений;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документы не имеют повреждений, наличие которых не позволяет однозначно истолковать их содержание.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(десяти) календарных дней со дня его поступления по причине "заявление не соответствует положениям </w:t>
      </w:r>
      <w:hyperlink w:anchor="Par104">
        <w:r>
          <w:rPr>
            <w:rStyle w:val="Hyperlink"/>
            <w:rFonts w:ascii="Arial" w:hAnsi="Arial"/>
            <w:b w:val="false"/>
            <w:i w:val="false"/>
            <w:strike w:val="false"/>
            <w:dstrike w:val="false"/>
            <w:color w:val="0000FF"/>
            <w:sz w:val="20"/>
            <w:u w:val="none"/>
          </w:rPr>
          <w:t>пункта 6 раздела II</w:t>
        </w:r>
      </w:hyperlink>
      <w:r>
        <w:rPr>
          <w:rFonts w:ascii="Arial" w:hAnsi="Arial"/>
          <w:b w:val="false"/>
          <w:i w:val="false"/>
          <w:strike w:val="false"/>
          <w:dstrike w:val="false"/>
          <w:sz w:val="20"/>
          <w:u w:val="none"/>
        </w:rPr>
        <w:t xml:space="preserve"> административного регламента" (если заявитель изъявляет желание устранить обнаруженные несоответствия, процедура приема документов прерывается);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д)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е) сверяет представленные заявителем копии документов с оригиналами и заверяет их своей подписью;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ж) принимает заявление и документы;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з) регистрирует принятое заявление в государственной информационной системе "Межведомственная автоматизированная информационная система" (далее - ГИС МАИС);</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1 в ред. </w:t>
      </w:r>
      <w:hyperlink r:id="rId38">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в случае представления документов в МФЦ, сотрудник МФЦ осуществляет процедуру приема документов в соответствии с </w:t>
      </w:r>
      <w:hyperlink w:anchor="Par207">
        <w:r>
          <w:rPr>
            <w:rStyle w:val="Hyperlink"/>
            <w:rFonts w:ascii="Arial" w:hAnsi="Arial"/>
            <w:b w:val="false"/>
            <w:i w:val="false"/>
            <w:strike w:val="false"/>
            <w:dstrike w:val="false"/>
            <w:color w:val="0000FF"/>
            <w:sz w:val="20"/>
            <w:u w:val="none"/>
          </w:rPr>
          <w:t>пунктом 2</w:t>
        </w:r>
      </w:hyperlink>
      <w:r>
        <w:rPr>
          <w:rFonts w:ascii="Arial" w:hAnsi="Arial"/>
          <w:b w:val="false"/>
          <w:i w:val="false"/>
          <w:strike w:val="false"/>
          <w:dstrike w:val="false"/>
          <w:sz w:val="20"/>
          <w:u w:val="none"/>
        </w:rPr>
        <w:t xml:space="preserve"> настоящего раздела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Сотрудник администрации, ответственный за прием и регистрацию документов в ГИС МАИС,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Рассмотрение документов.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Основанием для начала административной процедуры является поступление полного пакета документов в управление земельных отношений.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Начальник управления земельных отношений назначает ответственного исполнителя по рассмотрению документов (далее - ответственный исполнитель):</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ред. </w:t>
      </w:r>
      <w:hyperlink r:id="rId39">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ответственный исполнитель осуществляет проверку комплектности документов в течение 1 дня с даты регистрации.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При несоблюдении требований, указанных в </w:t>
      </w:r>
      <w:hyperlink w:anchor="Par109">
        <w:r>
          <w:rPr>
            <w:rStyle w:val="Hyperlink"/>
            <w:rFonts w:ascii="Arial" w:hAnsi="Arial"/>
            <w:b w:val="false"/>
            <w:i w:val="false"/>
            <w:strike w:val="false"/>
            <w:dstrike w:val="false"/>
            <w:color w:val="0000FF"/>
            <w:sz w:val="20"/>
            <w:u w:val="none"/>
          </w:rPr>
          <w:t>подпункте 2 пункта 6 раздела II</w:t>
        </w:r>
      </w:hyperlink>
      <w:r>
        <w:rPr>
          <w:rFonts w:ascii="Arial" w:hAnsi="Arial"/>
          <w:b w:val="false"/>
          <w:i w:val="false"/>
          <w:strike w:val="false"/>
          <w:dstrike w:val="false"/>
          <w:sz w:val="20"/>
          <w:u w:val="none"/>
        </w:rPr>
        <w:t xml:space="preserve"> настоящего административного регламента, материалы возвращаются заявителю в течение 3-х дней;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ответственный исполнитель в день поступления к нему заявления и документов проверяет заявление и документы на отсутствие оснований для отказа в предоставлении муниципальной услуги, предусмотренных </w:t>
      </w:r>
      <w:hyperlink w:anchor="Par134">
        <w:r>
          <w:rPr>
            <w:rStyle w:val="Hyperlink"/>
            <w:rFonts w:ascii="Arial" w:hAnsi="Arial"/>
            <w:b w:val="false"/>
            <w:i w:val="false"/>
            <w:strike w:val="false"/>
            <w:dstrike w:val="false"/>
            <w:color w:val="0000FF"/>
            <w:sz w:val="20"/>
            <w:u w:val="none"/>
          </w:rPr>
          <w:t>подпунктом 2 пункта 9 раздела II</w:t>
        </w:r>
      </w:hyperlink>
      <w:r>
        <w:rPr>
          <w:rFonts w:ascii="Arial" w:hAnsi="Arial"/>
          <w:b w:val="false"/>
          <w:i w:val="false"/>
          <w:strike w:val="false"/>
          <w:dstrike w:val="false"/>
          <w:sz w:val="20"/>
          <w:u w:val="none"/>
        </w:rPr>
        <w:t xml:space="preserve"> административного регламента;</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(пп. 2 в ред. </w:t>
      </w:r>
      <w:hyperlink r:id="rId40">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в случае отсутствия оснований для отказа в предоставлении муниципальной услуги ответственный исполнитель в течение одного рабочего дня со дня поступления к нему заявления и документов осуществляет подготовку проекта постановления администрации города Бердска об организации и проведении экспертизы муниципальной экспертизы проекта освоения лесов либо проекта изменений и дополнений, вносимых в проект освоения лесов на основании акта лесопатологического обследования (далее - постановление о проведении экспертизы) и обеспечивает его согласование и утверждение.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Постановлением о проведении экспертизы создается экспертная комиссия по проведению муниципальной экспертизы проекта освоения лесов (далее - экспертная комиссия) в составе председателя экспертной комиссии, секретаря экспертной комиссии и членов экспертной комиссии (экспертов). Секретарем экспертной комиссии назначается ответственный исполнитель. В состав экспертной комиссии включаются два представителя общественных объединений, осуществляющих деятельность в области охраны окружающей среды, экологии и природопользования;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4) в случае наличия оснований для отказа в предоставлении муниципальной услуги ответственный исполнитель в течение одного рабочего дня осуществляет подготовку проекта уведомления об отказе в предоставлении муниципальной услуги (в </w:t>
      </w:r>
      <w:hyperlink w:anchor="Par484">
        <w:r>
          <w:rPr>
            <w:rStyle w:val="Hyperlink"/>
            <w:rFonts w:ascii="Arial" w:hAnsi="Arial"/>
            <w:b w:val="false"/>
            <w:i w:val="false"/>
            <w:strike w:val="false"/>
            <w:dstrike w:val="false"/>
            <w:color w:val="0000FF"/>
            <w:sz w:val="20"/>
            <w:u w:val="none"/>
          </w:rPr>
          <w:t>приложении N 3</w:t>
        </w:r>
      </w:hyperlink>
      <w:r>
        <w:rPr>
          <w:rFonts w:ascii="Arial" w:hAnsi="Arial"/>
          <w:b w:val="false"/>
          <w:i w:val="false"/>
          <w:strike w:val="false"/>
          <w:dstrike w:val="false"/>
          <w:sz w:val="20"/>
          <w:u w:val="none"/>
        </w:rPr>
        <w:t xml:space="preserve"> к административному регламенту). Уведомление об отказе с материалами, указанными в </w:t>
      </w:r>
      <w:hyperlink w:anchor="Par117">
        <w:r>
          <w:rPr>
            <w:rStyle w:val="Hyperlink"/>
            <w:rFonts w:ascii="Arial" w:hAnsi="Arial"/>
            <w:b w:val="false"/>
            <w:i w:val="false"/>
            <w:strike w:val="false"/>
            <w:dstrike w:val="false"/>
            <w:color w:val="0000FF"/>
            <w:sz w:val="20"/>
            <w:u w:val="none"/>
          </w:rPr>
          <w:t>подпункте 3 пункта 6 раздела II</w:t>
        </w:r>
      </w:hyperlink>
      <w:r>
        <w:rPr>
          <w:rFonts w:ascii="Arial" w:hAnsi="Arial"/>
          <w:b w:val="false"/>
          <w:i w:val="false"/>
          <w:strike w:val="false"/>
          <w:dstrike w:val="false"/>
          <w:sz w:val="20"/>
          <w:u w:val="none"/>
        </w:rPr>
        <w:t xml:space="preserve"> настоящего регламента, направляется заявителю в течение 3 рабочих дней с даты принятия решения.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Проведение экспертизы проектов освоения лесов: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основанием для начала административной процедуры по проведению экспертизы является получение ответственным исполнителем постановления о проведении экспертизы;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в день поступления постановления о проведении экспертизы ответственный исполнитель направляет членам экспертной комиссии копии документов, представленных на экспертизу.</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Экспертная комиссия проводит проверку оформления проекта освоения лесов на: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соответствие структуры документа требованиям к составу проекта освоения лесов;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соответствие заголовков разделов, подразделов их содержанию;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правильность заполнения табличных форм;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наличие необходимых тематических лесных карт и правильность их оформления;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правильность употребления и написания терминов и других знаковых средств (терминологическая экспертиза), соответствие текста правилам русского языка.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Проверка оформления проекта освоения лесов проводится в течение первых 5 рабочих дней срока экспертизы;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при выявлении в ходе экспертизы замечаний по оформлению проекта освоения лесов его возвращают заявителю для устранения замечаний в течение 2 рабочих дней со дня принятия решения о возврате. Срок устранения замечаний составляет 5 рабочих дней. В проекте освоения лесов делается отметка о его возвращении для устранения замечаний и отметка о принятии на повторное рассмотрение.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Экспертная комиссия проводит анализ представленного проекта освоения лесов и определяет его соответствие нормам законодательства Российской Федерации, соответствие мероприятий по использованию, охране, защите и воспроизводству лесов целям и видам освоения лесов, предусмотренным проектом освоения лесов, договору аренды лесного участка, Лесохозяйственному </w:t>
      </w:r>
      <w:hyperlink r:id="rId41">
        <w:r>
          <w:rPr>
            <w:rStyle w:val="Hyperlink"/>
            <w:rFonts w:ascii="Arial" w:hAnsi="Arial"/>
            <w:b w:val="false"/>
            <w:i w:val="false"/>
            <w:strike w:val="false"/>
            <w:dstrike w:val="false"/>
            <w:color w:val="0000FF"/>
            <w:sz w:val="20"/>
            <w:u w:val="none"/>
          </w:rPr>
          <w:t>регламенту</w:t>
        </w:r>
      </w:hyperlink>
      <w:r>
        <w:rPr>
          <w:rFonts w:ascii="Arial" w:hAnsi="Arial"/>
          <w:b w:val="false"/>
          <w:i w:val="false"/>
          <w:strike w:val="false"/>
          <w:dstrike w:val="false"/>
          <w:sz w:val="20"/>
          <w:u w:val="none"/>
        </w:rPr>
        <w:t xml:space="preserve"> Бердского муниципального лесничества Новосибирской области;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в течение пяти дней (в случае предоставления муниципальной услуги в отношении изменений в проект на основании акта - двух дней) с даты завершения проверки оформления проекта освоения лесов со дня получения документов, представленных на экспертизу, обеспечивается его проверка экспертной комиссией;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заявитель вправе отозвать проект освоения лесов в любое время до утверждения заключения экспертизы, обратившись в администрацию с заявлением об отзыве;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ответственный исполнитель в течение пяти дней (а в случае предоставления муниципальной услуги в отношении изменений в проект на основании акта - двух дней) со дня поступления предложений от членов экспертной комиссии предложений и замечаний по проекту освоения лесов на основе анализа и систематизации имеющейся в них информации осуществляет подготовку проекта заключения экспертизы в двух экземплярах.</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Проект заключения экспертизы может быть:</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 положительным при соответствии проекта освоения лесов нормам законодательства Российской Федерации, регулирующего лесные отношения, соответствии мероприятий по использованию, охране, защите и воспроизводству лесов целям и видам освоения лесов, предусмотренным проектом освоения лесов, договору аренды лесного участка, Лесохозяйственному </w:t>
      </w:r>
      <w:hyperlink r:id="rId42">
        <w:r>
          <w:rPr>
            <w:rStyle w:val="Hyperlink"/>
            <w:rFonts w:ascii="Arial" w:hAnsi="Arial"/>
            <w:b w:val="false"/>
            <w:i w:val="false"/>
            <w:strike w:val="false"/>
            <w:dstrike w:val="false"/>
            <w:color w:val="0000FF"/>
            <w:sz w:val="20"/>
            <w:u w:val="none"/>
          </w:rPr>
          <w:t>регламенту</w:t>
        </w:r>
      </w:hyperlink>
      <w:r>
        <w:rPr>
          <w:rFonts w:ascii="Arial" w:hAnsi="Arial"/>
          <w:b w:val="false"/>
          <w:i w:val="false"/>
          <w:strike w:val="false"/>
          <w:dstrike w:val="false"/>
          <w:sz w:val="20"/>
          <w:u w:val="none"/>
        </w:rPr>
        <w:t xml:space="preserve"> Бердского муниципального лесничества Новосибирской области;</w:t>
      </w:r>
      <w:bookmarkStart w:id="6" w:name="Par253"/>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2) отрицательным в случае несоответствия предусмотренных проектом освоения лесов требованиям указанным в </w:t>
      </w:r>
      <w:hyperlink w:anchor="Par253">
        <w:r>
          <w:rPr>
            <w:rStyle w:val="Hyperlink"/>
            <w:rFonts w:ascii="Arial" w:hAnsi="Arial"/>
            <w:b w:val="false"/>
            <w:i w:val="false"/>
            <w:strike w:val="false"/>
            <w:dstrike w:val="false"/>
            <w:color w:val="0000FF"/>
            <w:sz w:val="20"/>
            <w:u w:val="none"/>
          </w:rPr>
          <w:t>подпункте 1</w:t>
        </w:r>
      </w:hyperlink>
      <w:r>
        <w:rPr>
          <w:rFonts w:ascii="Arial" w:hAnsi="Arial"/>
          <w:b w:val="false"/>
          <w:i w:val="false"/>
          <w:strike w:val="false"/>
          <w:dstrike w:val="false"/>
          <w:sz w:val="20"/>
          <w:u w:val="none"/>
        </w:rPr>
        <w:t xml:space="preserve"> настоящего пункта и должен содержать указания на конкретные положения, противоречащие законодательству Российской Федерации, а также положения, не соответствующие целям и видам освоения лесов, договору аренды лесного участка, Лесохозяйственному </w:t>
      </w:r>
      <w:hyperlink r:id="rId43">
        <w:r>
          <w:rPr>
            <w:rStyle w:val="Hyperlink"/>
            <w:rFonts w:ascii="Arial" w:hAnsi="Arial"/>
            <w:b w:val="false"/>
            <w:i w:val="false"/>
            <w:strike w:val="false"/>
            <w:dstrike w:val="false"/>
            <w:color w:val="0000FF"/>
            <w:sz w:val="20"/>
            <w:u w:val="none"/>
          </w:rPr>
          <w:t>регламенту</w:t>
        </w:r>
      </w:hyperlink>
      <w:r>
        <w:rPr>
          <w:rFonts w:ascii="Arial" w:hAnsi="Arial"/>
          <w:b w:val="false"/>
          <w:i w:val="false"/>
          <w:strike w:val="false"/>
          <w:dstrike w:val="false"/>
          <w:sz w:val="20"/>
          <w:u w:val="none"/>
        </w:rPr>
        <w:t xml:space="preserve"> Бердского муниципального лесничества Новосибирской области, а также содержать указание о необходимости соответствующей доработки.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Проект заключения экспертизы в течение одного рабочего дня со дня его подготовки рассматривается на заседании экспертной комиссии и в случае одобрения большинством членов экспертной комиссии путем открытого голосования подписывается всеми членами экспертной комиссии в двух экземплярах.</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7. В случае несогласия члена экспертной комиссии с проектом заключения экспертизы, одобренным большинством членов экспертной комиссии, он подписывает заключение экспертизы с пометкой "особое мнение". Особое мнение оформляется членом экспертной комиссии в течение одного рабочего дня со дня (а в случае предоставления муниципальной услуги в отношении изменений в проект на основании акта - в день) проведения заседания экспертной комиссии в виде отдельного документа в письменной форме, содержащего обоснование причин его несогласия с проектом заключения экспертизы.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8. В течение одного рабочего дня со дня подписания проекта заключения экспертизы всеми членами экспертной комиссии ответственный исполнитель осуществляет подготовку проекта постановления администрации об утверждении заключения экспертизы (далее - постановление администрации об утверждении заключения экспертизы) и направляет его на согласование.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9. Принятие решения и направление заявителю результата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основанием для начала административной процедуры является поступление Главе города Бердска на подпись согласованного в установленном порядке постановления администрации об утверждении заключения экспертизы либо постановления об утверждении заключения муниципальной экспертизы изменений и дополнений, вносимых в проект освоения лесов, расположенных на землях, находящихся в муниципальной собственности, или проекта решения об отказе.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Глава города Бердска либо лицо, уполномоченное Главой города Бердска, принимает решение и подписывает постановление администрации об утверждении заключения экспертизы либо постановление об утверждении муниципальной экспертизы изменений и дополнений, вносимых в проект освоения лесов, расположенных на землях, находящихся в муниципальной собственности, или проекта решения об отказе.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услуги в ГИС МАИС;</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в случае принятия решения о предоставлении муниципальной услуги, результат направляется заявителю указанным в заявлении способом;</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срок выполнения административной процедуры по принятию решения не более 3 (трех) рабочих дней.</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10. Заключение экспертизы направляется заявителю в течение 5 дней после его утверждения. Если проект освоения лесов был представлен на бумажных носителях, то заключение экспертизы направляется с одним экземпляром проекта освоения лесов, представленного на бумажном носителе.</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11. Повторная экспертиза осуществляется экспертной комиссией в течение не более чем 10 рабочих дней со дня поступления в администрацию проекта освоения лесов, доработанного с учетом замечаний, изложенных в отрицательном заключении экспертизы.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12. Срок действия положительного заключения экспертизы устанавливается на срок действия проекта освоения лесов.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13. Срок исправления допущенных опечаток и ошибок в документе, являющемся результатом муниципальной услуги, составляет 5 рабочих дней со дня регистрации письменного обращения.</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1"/>
        <w:rPr>
          <w:rFonts w:ascii="Arial" w:hAnsi="Arial"/>
          <w:b/>
          <w:i w:val="false"/>
          <w:i w:val="false"/>
          <w:strike w:val="false"/>
          <w:dstrike w:val="false"/>
          <w:sz w:val="20"/>
          <w:u w:val="none"/>
        </w:rPr>
      </w:pPr>
      <w:r>
        <w:rPr>
          <w:rFonts w:ascii="Arial" w:hAnsi="Arial"/>
          <w:b/>
          <w:i w:val="false"/>
          <w:strike w:val="false"/>
          <w:dstrike w:val="false"/>
          <w:sz w:val="20"/>
          <w:u w:val="none"/>
        </w:rPr>
        <w:t>IV. ФОРМЫ КОНТРОЛЯ ЗА ИСПОЛНЕНИЕМ</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АДМИНИСТРАТИВНОГО РЕГЛАМЕНТА</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города Бердска.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Плановые и внеплановые проверки проводятся на основании распоряжений администрации. Проверки осуществляются с целью выявления и устранения нарушений при предоставлении муниципальной услуги.</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ред. </w:t>
      </w:r>
      <w:hyperlink r:id="rId44">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20.11.2018 N 3449)</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center"/>
        <w:outlineLvl w:val="1"/>
        <w:rPr>
          <w:rFonts w:ascii="Arial" w:hAnsi="Arial"/>
          <w:b/>
          <w:i w:val="false"/>
          <w:i w:val="false"/>
          <w:strike w:val="false"/>
          <w:dstrike w:val="false"/>
          <w:sz w:val="20"/>
          <w:u w:val="none"/>
        </w:rPr>
      </w:pPr>
      <w:r>
        <w:rPr>
          <w:rFonts w:ascii="Arial" w:hAnsi="Arial"/>
          <w:b/>
          <w:i w:val="false"/>
          <w:strike w:val="false"/>
          <w:dstrike w:val="false"/>
          <w:sz w:val="20"/>
          <w:u w:val="none"/>
        </w:rPr>
        <w:t>V. ДОСУДЕБНЫЙ (ВНЕСУДЕБНЫЙ) ПОРЯДОК ОБЖАЛОВАНИЯ ЗАЯВИТЕЛЕМ</w:t>
      </w:r>
      <w:bookmarkStart w:id="7" w:name="Par279"/>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РЕШЕНИЙ И ДЕЙСТВИЙ (БЕЗДЕЙСТВИЯ) ОРГАНА, ПРЕДОСТАВЛЯЮЩЕГО</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МУНИЦИПАЛЬНУЮ УСЛУГУ, МФЦ, ОРГАНИЗАЦИЙ, УКАЗАННЫХ В ЧАСТИ</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1.1 СТАТЬИ 16 ФЕДЕРАЛЬНОГО ЗАКОНА от 27.07.2010 N 210-ФЗ,</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А ТАКЖЕ ИХ ДОЛЖНОСТНЫХ ЛИЦ, МУНИЦИПАЛЬНЫХ</w:t>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СЛУЖАЩИХ, РАБОТНИКОВ</w:t>
      </w:r>
    </w:p>
    <w:p>
      <w:pPr>
        <w:pStyle w:val="Normal"/>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ред. </w:t>
      </w:r>
      <w:hyperlink r:id="rId45">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w:t>
      </w:r>
    </w:p>
    <w:p>
      <w:pPr>
        <w:pStyle w:val="Normal"/>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от 20.11.2018 N 3449)</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 Заявители вправе обжаловать решения и действия (бездействие) администрации, МФЦ, организаций, указанных в </w:t>
      </w:r>
      <w:hyperlink r:id="rId46">
        <w:r>
          <w:rPr>
            <w:rStyle w:val="Hyperlink"/>
            <w:rFonts w:ascii="Arial" w:hAnsi="Arial"/>
            <w:b w:val="false"/>
            <w:i w:val="false"/>
            <w:strike w:val="false"/>
            <w:dstrike w:val="false"/>
            <w:color w:val="0000FF"/>
            <w:sz w:val="20"/>
            <w:u w:val="none"/>
          </w:rPr>
          <w:t>части 1.1 статьи 16</w:t>
        </w:r>
      </w:hyperlink>
      <w:r>
        <w:rPr>
          <w:rFonts w:ascii="Arial" w:hAnsi="Arial"/>
          <w:b w:val="false"/>
          <w:i w:val="false"/>
          <w:strike w:val="false"/>
          <w:dstrike w:val="false"/>
          <w:sz w:val="20"/>
          <w:u w:val="none"/>
        </w:rPr>
        <w:t xml:space="preserve"> Федерального закона от 27.07.2010 N 210-ФЗ, а также их должностных лиц, муниципальных служащих, работников в досудебном порядке (внесудебном порядке), в том числе в следующих случаях:</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 нарушение срока регистрации запроса о предоставлении муниципальной услуги, запроса, указанного в </w:t>
      </w:r>
      <w:hyperlink r:id="rId47">
        <w:r>
          <w:rPr>
            <w:rStyle w:val="Hyperlink"/>
            <w:rFonts w:ascii="Arial" w:hAnsi="Arial"/>
            <w:b w:val="false"/>
            <w:i w:val="false"/>
            <w:strike w:val="false"/>
            <w:dstrike w:val="false"/>
            <w:color w:val="0000FF"/>
            <w:sz w:val="20"/>
            <w:u w:val="none"/>
          </w:rPr>
          <w:t>пункте 1 статьи 15.1</w:t>
        </w:r>
      </w:hyperlink>
      <w:r>
        <w:rPr>
          <w:rFonts w:ascii="Arial" w:hAnsi="Arial"/>
          <w:b w:val="false"/>
          <w:i w:val="false"/>
          <w:strike w:val="false"/>
          <w:dstrike w:val="false"/>
          <w:sz w:val="20"/>
          <w:u w:val="none"/>
        </w:rPr>
        <w:t xml:space="preserve"> Федерального закона от 27.07.2010 N 210-ФЗ;</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нарушение срока предоставления муниципальной услуги;</w:t>
      </w:r>
      <w:bookmarkStart w:id="8" w:name="Par290"/>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bookmarkStart w:id="9" w:name="Par293"/>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7) отказ администрации, должностного лица администрации, МФЦ, работника МФЦ, организации, осуществляющей функции по предоставлению муниципальной услуги, или ее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Start w:id="10" w:name="Par295"/>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8) нарушение срока или порядка выдачи документов по результатам предоставления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bookmarkStart w:id="11" w:name="Par297"/>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8">
        <w:r>
          <w:rPr>
            <w:rStyle w:val="Hyperlink"/>
            <w:rFonts w:ascii="Arial" w:hAnsi="Arial"/>
            <w:b w:val="false"/>
            <w:i w:val="false"/>
            <w:strike w:val="false"/>
            <w:dstrike w:val="false"/>
            <w:color w:val="0000FF"/>
            <w:sz w:val="20"/>
            <w:u w:val="none"/>
          </w:rPr>
          <w:t>пунктом 4 части 1 статьи 7</w:t>
        </w:r>
      </w:hyperlink>
      <w:r>
        <w:rPr>
          <w:rFonts w:ascii="Arial" w:hAnsi="Arial"/>
          <w:b w:val="false"/>
          <w:i w:val="false"/>
          <w:strike w:val="false"/>
          <w:dstrike w:val="false"/>
          <w:sz w:val="20"/>
          <w:u w:val="none"/>
        </w:rPr>
        <w:t xml:space="preserve"> Федерального закона N 210-ФЗ.</w:t>
      </w:r>
      <w:bookmarkStart w:id="12" w:name="Par298"/>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случаях, указанных в </w:t>
      </w:r>
      <w:hyperlink w:anchor="Par290">
        <w:r>
          <w:rPr>
            <w:rStyle w:val="Hyperlink"/>
            <w:rFonts w:ascii="Arial" w:hAnsi="Arial"/>
            <w:b w:val="false"/>
            <w:i w:val="false"/>
            <w:strike w:val="false"/>
            <w:dstrike w:val="false"/>
            <w:color w:val="0000FF"/>
            <w:sz w:val="20"/>
            <w:u w:val="none"/>
          </w:rPr>
          <w:t>подпунктах 2</w:t>
        </w:r>
      </w:hyperlink>
      <w:r>
        <w:rPr>
          <w:rFonts w:ascii="Arial" w:hAnsi="Arial"/>
          <w:b w:val="false"/>
          <w:i w:val="false"/>
          <w:strike w:val="false"/>
          <w:dstrike w:val="false"/>
          <w:sz w:val="20"/>
          <w:u w:val="none"/>
        </w:rPr>
        <w:t xml:space="preserve">, </w:t>
      </w:r>
      <w:hyperlink w:anchor="Par293">
        <w:r>
          <w:rPr>
            <w:rStyle w:val="Hyperlink"/>
            <w:rFonts w:ascii="Arial" w:hAnsi="Arial"/>
            <w:b w:val="false"/>
            <w:i w:val="false"/>
            <w:strike w:val="false"/>
            <w:dstrike w:val="false"/>
            <w:color w:val="0000FF"/>
            <w:sz w:val="20"/>
            <w:u w:val="none"/>
          </w:rPr>
          <w:t>5</w:t>
        </w:r>
      </w:hyperlink>
      <w:r>
        <w:rPr>
          <w:rFonts w:ascii="Arial" w:hAnsi="Arial"/>
          <w:b w:val="false"/>
          <w:i w:val="false"/>
          <w:strike w:val="false"/>
          <w:dstrike w:val="false"/>
          <w:sz w:val="20"/>
          <w:u w:val="none"/>
        </w:rPr>
        <w:t xml:space="preserve">, </w:t>
      </w:r>
      <w:hyperlink w:anchor="Par295">
        <w:r>
          <w:rPr>
            <w:rStyle w:val="Hyperlink"/>
            <w:rFonts w:ascii="Arial" w:hAnsi="Arial"/>
            <w:b w:val="false"/>
            <w:i w:val="false"/>
            <w:strike w:val="false"/>
            <w:dstrike w:val="false"/>
            <w:color w:val="0000FF"/>
            <w:sz w:val="20"/>
            <w:u w:val="none"/>
          </w:rPr>
          <w:t>7</w:t>
        </w:r>
      </w:hyperlink>
      <w:r>
        <w:rPr>
          <w:rFonts w:ascii="Arial" w:hAnsi="Arial"/>
          <w:b w:val="false"/>
          <w:i w:val="false"/>
          <w:strike w:val="false"/>
          <w:dstrike w:val="false"/>
          <w:sz w:val="20"/>
          <w:u w:val="none"/>
        </w:rPr>
        <w:t xml:space="preserve">, </w:t>
      </w:r>
      <w:hyperlink w:anchor="Par297">
        <w:r>
          <w:rPr>
            <w:rStyle w:val="Hyperlink"/>
            <w:rFonts w:ascii="Arial" w:hAnsi="Arial"/>
            <w:b w:val="false"/>
            <w:i w:val="false"/>
            <w:strike w:val="false"/>
            <w:dstrike w:val="false"/>
            <w:color w:val="0000FF"/>
            <w:sz w:val="20"/>
            <w:u w:val="none"/>
          </w:rPr>
          <w:t>9</w:t>
        </w:r>
      </w:hyperlink>
      <w:r>
        <w:rPr>
          <w:rFonts w:ascii="Arial" w:hAnsi="Arial"/>
          <w:b w:val="false"/>
          <w:i w:val="false"/>
          <w:strike w:val="false"/>
          <w:dstrike w:val="false"/>
          <w:sz w:val="20"/>
          <w:u w:val="none"/>
        </w:rPr>
        <w:t xml:space="preserve"> и </w:t>
      </w:r>
      <w:hyperlink w:anchor="Par298">
        <w:r>
          <w:rPr>
            <w:rStyle w:val="Hyperlink"/>
            <w:rFonts w:ascii="Arial" w:hAnsi="Arial"/>
            <w:b w:val="false"/>
            <w:i w:val="false"/>
            <w:strike w:val="false"/>
            <w:dstrike w:val="false"/>
            <w:color w:val="0000FF"/>
            <w:sz w:val="20"/>
            <w:u w:val="none"/>
          </w:rPr>
          <w:t>10 пункта 1 раздела V</w:t>
        </w:r>
      </w:hyperlink>
      <w:r>
        <w:rPr>
          <w:rFonts w:ascii="Arial" w:hAnsi="Arial"/>
          <w:b w:val="false"/>
          <w:i w:val="false"/>
          <w:strike w:val="false"/>
          <w:dstrike w:val="false"/>
          <w:sz w:val="20"/>
          <w:u w:val="none"/>
        </w:rPr>
        <w:t xml:space="preserve"> 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9">
        <w:r>
          <w:rPr>
            <w:rStyle w:val="Hyperlink"/>
            <w:rFonts w:ascii="Arial" w:hAnsi="Arial"/>
            <w:b w:val="false"/>
            <w:i w:val="false"/>
            <w:strike w:val="false"/>
            <w:dstrike w:val="false"/>
            <w:color w:val="0000FF"/>
            <w:sz w:val="20"/>
            <w:u w:val="none"/>
          </w:rPr>
          <w:t>частью 1.3 статьи 16</w:t>
        </w:r>
      </w:hyperlink>
      <w:r>
        <w:rPr>
          <w:rFonts w:ascii="Arial" w:hAnsi="Arial"/>
          <w:b w:val="false"/>
          <w:i w:val="false"/>
          <w:strike w:val="false"/>
          <w:dstrike w:val="false"/>
          <w:sz w:val="20"/>
          <w:u w:val="none"/>
        </w:rPr>
        <w:t xml:space="preserve"> Федерального закона от 27.07.2010 N 210-ФЗ.</w:t>
      </w:r>
    </w:p>
    <w:p>
      <w:pPr>
        <w:pStyle w:val="Normal"/>
        <w:bidi w:val="0"/>
        <w:ind w:hanging="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(в ред. </w:t>
      </w:r>
      <w:hyperlink r:id="rId50">
        <w:r>
          <w:rPr>
            <w:rStyle w:val="Hyperlink"/>
            <w:rFonts w:ascii="Arial" w:hAnsi="Arial"/>
            <w:b w:val="false"/>
            <w:i w:val="false"/>
            <w:strike w:val="false"/>
            <w:dstrike w:val="false"/>
            <w:color w:val="0000FF"/>
            <w:sz w:val="20"/>
            <w:u w:val="none"/>
          </w:rPr>
          <w:t>постановления</w:t>
        </w:r>
      </w:hyperlink>
      <w:r>
        <w:rPr>
          <w:rFonts w:ascii="Arial" w:hAnsi="Arial"/>
          <w:b w:val="false"/>
          <w:i w:val="false"/>
          <w:strike w:val="false"/>
          <w:dstrike w:val="false"/>
          <w:sz w:val="20"/>
          <w:u w:val="none"/>
        </w:rPr>
        <w:t xml:space="preserve"> администрации г. Бердска от 01.07.2019 N 2213)</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Жалоба на решения и действия (бездействие) администрации, должностного лица администрации, муниципального служащего, работника администрации, Главы города Бердска может быть направлена по почте, через МФЦ, с использованием информационно-телекоммуникационной сети "Интернет", официального сайта администрации, официального сайта Губернатора и Правительства Новосибирской области, ФГИС "Досудебное обжалование" (http://do.gosuslugi.ru), ЕПГУ, а также может быть принята при личном приеме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Жалоба на решения и действия (бездействие) организаций, указанных в </w:t>
      </w:r>
      <w:hyperlink r:id="rId51">
        <w:r>
          <w:rPr>
            <w:rStyle w:val="Hyperlink"/>
            <w:rFonts w:ascii="Arial" w:hAnsi="Arial"/>
            <w:b w:val="false"/>
            <w:i w:val="false"/>
            <w:strike w:val="false"/>
            <w:dstrike w:val="false"/>
            <w:color w:val="0000FF"/>
            <w:sz w:val="20"/>
            <w:u w:val="none"/>
          </w:rPr>
          <w:t>части 1.1 статьи 16</w:t>
        </w:r>
      </w:hyperlink>
      <w:r>
        <w:rPr>
          <w:rFonts w:ascii="Arial" w:hAnsi="Arial"/>
          <w:b w:val="false"/>
          <w:i w:val="false"/>
          <w:strike w:val="false"/>
          <w:dstrike w:val="false"/>
          <w:sz w:val="20"/>
          <w:u w:val="none"/>
        </w:rPr>
        <w:t xml:space="preserve"> Федерального закона от 27.07.2010 N 210-ФЗ, а также их работников может быть направлена по почте, с использованием информационно-телекоммуникационной сети "Интернет", официального сайта этой организации, ЕПГУ, а также может быть принята при личном приеме заявителя.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3. Жалоба на решения и действия (бездействие) администрации, должностных лиц администрации, муниципальных служащих и работников администрации подается Главе города Бердска. Жалоба на решение, принятое Главой города Бердска, рассматривается непосредственно Главой города Бердска.</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Жалобы на решения и действия (бездействие) организаций, указанных в </w:t>
      </w:r>
      <w:hyperlink r:id="rId52">
        <w:r>
          <w:rPr>
            <w:rStyle w:val="Hyperlink"/>
            <w:rFonts w:ascii="Arial" w:hAnsi="Arial"/>
            <w:b w:val="false"/>
            <w:i w:val="false"/>
            <w:strike w:val="false"/>
            <w:dstrike w:val="false"/>
            <w:color w:val="0000FF"/>
            <w:sz w:val="20"/>
            <w:u w:val="none"/>
          </w:rPr>
          <w:t>части 1.1 статьи 16</w:t>
        </w:r>
      </w:hyperlink>
      <w:r>
        <w:rPr>
          <w:rFonts w:ascii="Arial" w:hAnsi="Arial"/>
          <w:b w:val="false"/>
          <w:i w:val="false"/>
          <w:strike w:val="false"/>
          <w:dstrike w:val="false"/>
          <w:sz w:val="20"/>
          <w:u w:val="none"/>
        </w:rPr>
        <w:t xml:space="preserve"> Федерального закона от 27.07.2010 N 210-ФЗ, их работников подаются в порядке, установленном Федеральным </w:t>
      </w:r>
      <w:hyperlink r:id="rId53">
        <w:r>
          <w:rPr>
            <w:rStyle w:val="Hyperlink"/>
            <w:rFonts w:ascii="Arial" w:hAnsi="Arial"/>
            <w:b w:val="false"/>
            <w:i w:val="false"/>
            <w:strike w:val="false"/>
            <w:dstrike w:val="false"/>
            <w:color w:val="0000FF"/>
            <w:sz w:val="20"/>
            <w:u w:val="none"/>
          </w:rPr>
          <w:t>законом</w:t>
        </w:r>
      </w:hyperlink>
      <w:r>
        <w:rPr>
          <w:rFonts w:ascii="Arial" w:hAnsi="Arial"/>
          <w:b w:val="false"/>
          <w:i w:val="false"/>
          <w:strike w:val="false"/>
          <w:dstrike w:val="false"/>
          <w:sz w:val="20"/>
          <w:u w:val="none"/>
        </w:rPr>
        <w:t xml:space="preserve"> от 27.07.2010 N 210-ФЗ.</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4. Жалоба должна содержать:</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его руководителя и (или) работника, организаций, предусмотренных </w:t>
      </w:r>
      <w:hyperlink r:id="rId54">
        <w:r>
          <w:rPr>
            <w:rStyle w:val="Hyperlink"/>
            <w:rFonts w:ascii="Arial" w:hAnsi="Arial"/>
            <w:b w:val="false"/>
            <w:i w:val="false"/>
            <w:strike w:val="false"/>
            <w:dstrike w:val="false"/>
            <w:color w:val="0000FF"/>
            <w:sz w:val="20"/>
            <w:u w:val="none"/>
          </w:rPr>
          <w:t>частью 1.1 статьи 16</w:t>
        </w:r>
      </w:hyperlink>
      <w:r>
        <w:rPr>
          <w:rFonts w:ascii="Arial" w:hAnsi="Arial"/>
          <w:b w:val="false"/>
          <w:i w:val="false"/>
          <w:strike w:val="false"/>
          <w:dstrike w:val="false"/>
          <w:sz w:val="20"/>
          <w:u w:val="none"/>
        </w:rPr>
        <w:t xml:space="preserve"> Федерального закона от 27.07.2010 N 210-ФЗ, их руководителей и (или) работников, решения и действия (бездействие) которых обжалуются;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hyperlink r:id="rId55">
        <w:r>
          <w:rPr>
            <w:rStyle w:val="Hyperlink"/>
            <w:rFonts w:ascii="Arial" w:hAnsi="Arial"/>
            <w:b w:val="false"/>
            <w:i w:val="false"/>
            <w:strike w:val="false"/>
            <w:dstrike w:val="false"/>
            <w:color w:val="0000FF"/>
            <w:sz w:val="20"/>
            <w:u w:val="none"/>
          </w:rPr>
          <w:t>частью 1.1 статьи 16</w:t>
        </w:r>
      </w:hyperlink>
      <w:r>
        <w:rPr>
          <w:rFonts w:ascii="Arial" w:hAnsi="Arial"/>
          <w:b w:val="false"/>
          <w:i w:val="false"/>
          <w:strike w:val="false"/>
          <w:dstrike w:val="false"/>
          <w:sz w:val="20"/>
          <w:u w:val="none"/>
        </w:rPr>
        <w:t xml:space="preserve"> Федерального закона от 27.07.2010 N 210-ФЗ, их работников;</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hyperlink r:id="rId56">
        <w:r>
          <w:rPr>
            <w:rStyle w:val="Hyperlink"/>
            <w:rFonts w:ascii="Arial" w:hAnsi="Arial"/>
            <w:b w:val="false"/>
            <w:i w:val="false"/>
            <w:strike w:val="false"/>
            <w:dstrike w:val="false"/>
            <w:color w:val="0000FF"/>
            <w:sz w:val="20"/>
            <w:u w:val="none"/>
          </w:rPr>
          <w:t>частью 1.1 статьи 16</w:t>
        </w:r>
      </w:hyperlink>
      <w:r>
        <w:rPr>
          <w:rFonts w:ascii="Arial" w:hAnsi="Arial"/>
          <w:b w:val="false"/>
          <w:i w:val="false"/>
          <w:strike w:val="false"/>
          <w:dstrike w:val="false"/>
          <w:sz w:val="20"/>
          <w:u w:val="none"/>
        </w:rP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5. Заявитель имеет право на получение информации и документов, необходимых для обоснования и рассмотрения жалобы.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6. Для получения информации о порядке выдачи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7. Жалоба, поступившая в администрацию, МФЦ, учредителю МФЦ, в организации, предусмотренные </w:t>
      </w:r>
      <w:hyperlink r:id="rId57">
        <w:r>
          <w:rPr>
            <w:rStyle w:val="Hyperlink"/>
            <w:rFonts w:ascii="Arial" w:hAnsi="Arial"/>
            <w:b w:val="false"/>
            <w:i w:val="false"/>
            <w:strike w:val="false"/>
            <w:dstrike w:val="false"/>
            <w:color w:val="0000FF"/>
            <w:sz w:val="20"/>
            <w:u w:val="none"/>
          </w:rPr>
          <w:t>частью 1.1 статьи 16</w:t>
        </w:r>
      </w:hyperlink>
      <w:r>
        <w:rPr>
          <w:rFonts w:ascii="Arial" w:hAnsi="Arial"/>
          <w:b w:val="false"/>
          <w:i w:val="false"/>
          <w:strike w:val="false"/>
          <w:dstrike w:val="false"/>
          <w:sz w:val="20"/>
          <w:u w:val="none"/>
        </w:rPr>
        <w:t xml:space="preserve"> Федерального закона от 27.07.2010 N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8. По результатам рассмотрения жалобы принимается одно из следующих решений:</w:t>
      </w:r>
      <w:bookmarkStart w:id="13" w:name="Par315"/>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2) в удовлетворении жалобы отказывается.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9. Не позднее дня, следующего за днем принятия решения, указанного в </w:t>
      </w:r>
      <w:hyperlink w:anchor="Par315">
        <w:r>
          <w:rPr>
            <w:rStyle w:val="Hyperlink"/>
            <w:rFonts w:ascii="Arial" w:hAnsi="Arial"/>
            <w:b w:val="false"/>
            <w:i w:val="false"/>
            <w:strike w:val="false"/>
            <w:dstrike w:val="false"/>
            <w:color w:val="0000FF"/>
            <w:sz w:val="20"/>
            <w:u w:val="none"/>
          </w:rPr>
          <w:t>пункте 8 раздела V</w:t>
        </w:r>
      </w:hyperlink>
      <w:r>
        <w:rPr>
          <w:rFonts w:ascii="Arial" w:hAnsi="Arial"/>
          <w:b w:val="false"/>
          <w:i w:val="false"/>
          <w:strike w:val="false"/>
          <w:dstrike w:val="false"/>
          <w:sz w:val="20"/>
          <w:u w:val="none"/>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 xml:space="preserve">9.1)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58">
        <w:r>
          <w:rPr>
            <w:rStyle w:val="Hyperlink"/>
            <w:rFonts w:ascii="Arial" w:hAnsi="Arial"/>
            <w:b w:val="false"/>
            <w:i w:val="false"/>
            <w:strike w:val="false"/>
            <w:dstrike w:val="false"/>
            <w:color w:val="0000FF"/>
            <w:sz w:val="20"/>
            <w:u w:val="none"/>
          </w:rPr>
          <w:t>частью 1.1 статьи 16</w:t>
        </w:r>
      </w:hyperlink>
      <w:r>
        <w:rPr>
          <w:rFonts w:ascii="Arial" w:hAnsi="Arial"/>
          <w:b w:val="false"/>
          <w:i w:val="false"/>
          <w:strike w:val="false"/>
          <w:dstrike w:val="false"/>
          <w:sz w:val="20"/>
          <w:u w:val="none"/>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9.2)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bidi w:val="0"/>
        <w:spacing w:before="200" w:after="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end"/>
        <w:outlineLvl w:val="1"/>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Приложение N 1</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к административному регламенту</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предоставления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услуги "Проведение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экспертизы проекта освоения лесов,</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расположенных на землях, находящихся</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муниципальной собственности"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ПРИМЕРНАЯ ФОРМА ЗАЯВЛЕНИЯ</w:t>
      </w:r>
      <w:bookmarkStart w:id="14" w:name="Par335"/>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Главе города Бердска 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(фамилия, имя, отчество (последнее - при наличии)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гражданина или наименование юридического лица)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(место жительства гражданина или место</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нахождения юридического лица)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(реквизиты документа, удостоверяющего личность</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гражданина, или государственный регистрационный</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номер записи о государственной регистрации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юридического лица в едином государственном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реестре юридических лиц, идентификационный номер</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налогоплательщика, за исключением случаев, если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заявителем является иностранное юридическое лицо)</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(указать, в интересах кого действует</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уполномоченный представитель, в случае подачи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заявления уполномоченным представителем)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(почтовый адрес и (или) адрес электронной</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почты для связи с заявителем)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телефон: 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ЗАЯВЛЕНИЕ</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на проведение муниципальной экспертизы проекта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освоения лесов (изменений и дополнений,</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вносимых в проект освоения лесов)</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Прошу   провести   муниципальную   экспертизу  проекта  освоения  лесов</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(изменений  и  дополнений, вносимых в проект освоения лесов), составленного</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по лесному участку, предоставленному в 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(аренду или постоянное (бессрочное)</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пользование)</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на основании договора (постановления) от "___" ________ 20___ г. N 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Дата  регистрации договора аренды или постоянного (бессрочного) пользования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лесным участком "____" __________ 20___ г., регистрационный номер 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Местоположение лесного участка: 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Общая площадь лесного участка: ___________________ га.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Вид использования лесов: 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Срок использования лесов: 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Прошу  уведомить  о  получении  заявления  о  предоставлении земельного</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участка, о результате предоставления муниципальной услуги: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по телефону;</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сообщением на электронную почту;</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в   личный   кабинет   ФГИС   "Единый   портал   государственных  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муниципальных услуг (функций)";</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почтовым сообщением.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В  случае  принятия  решения  о предоставлении земельного участка прошу</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приказ:</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выдать в администрации города Бердска;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выдать  в  филиале  ГАУ НСО "МФЦ" (указывается в случае направления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заявления посредством МФЦ);</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 </w:t>
      </w:r>
      <w:r>
        <w:rPr>
          <w:rFonts w:ascii="Courier New" w:hAnsi="Courier New"/>
          <w:b w:val="false"/>
          <w:i w:val="false"/>
          <w:strike w:val="false"/>
          <w:dstrike w:val="false"/>
          <w:sz w:val="20"/>
          <w:u w:val="none"/>
        </w:rPr>
        <w:t>направить почтовым сообщением.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К  заявлению  прилагаются  следующие  документы (заполняется по желанию</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заявителя):</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bl>
      <w:tblPr>
        <w:tblW w:w="9070" w:type="dxa"/>
        <w:jc w:val="start"/>
        <w:tblInd w:w="67" w:type="dxa"/>
        <w:tblLayout w:type="fixed"/>
        <w:tblCellMar>
          <w:top w:w="102" w:type="dxa"/>
          <w:start w:w="62" w:type="dxa"/>
          <w:bottom w:w="102" w:type="dxa"/>
          <w:end w:w="62" w:type="dxa"/>
        </w:tblCellMar>
      </w:tblPr>
      <w:tblGrid>
        <w:gridCol w:w="566"/>
        <w:gridCol w:w="5669"/>
        <w:gridCol w:w="1418"/>
        <w:gridCol w:w="1416"/>
      </w:tblGrid>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pPr>
            <w:r>
              <w:rPr>
                <w:rFonts w:ascii="Arial" w:hAnsi="Arial"/>
                <w:b w:val="false"/>
                <w:i w:val="false"/>
                <w:strike w:val="false"/>
                <w:dstrike w:val="false"/>
                <w:sz w:val="20"/>
                <w:u w:val="none"/>
              </w:rPr>
              <w:t>N п/п</w:t>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pPr>
            <w:r>
              <w:rPr>
                <w:rFonts w:ascii="Arial" w:hAnsi="Arial"/>
                <w:b w:val="false"/>
                <w:i w:val="false"/>
                <w:strike w:val="false"/>
                <w:dstrike w:val="false"/>
                <w:sz w:val="20"/>
                <w:u w:val="none"/>
              </w:rPr>
              <w:t>Наименование документа</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pPr>
            <w:r>
              <w:rPr>
                <w:rFonts w:ascii="Arial" w:hAnsi="Arial"/>
                <w:b w:val="false"/>
                <w:i w:val="false"/>
                <w:strike w:val="false"/>
                <w:dstrike w:val="false"/>
                <w:sz w:val="20"/>
                <w:u w:val="none"/>
              </w:rPr>
              <w:t>Кол-во экз.</w:t>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pPr>
            <w:r>
              <w:rPr>
                <w:rFonts w:ascii="Arial" w:hAnsi="Arial"/>
                <w:b w:val="false"/>
                <w:i w:val="false"/>
                <w:strike w:val="false"/>
                <w:dstrike w:val="false"/>
                <w:sz w:val="20"/>
                <w:u w:val="none"/>
              </w:rPr>
              <w:t>Кол-во листов</w:t>
            </w:r>
          </w:p>
        </w:tc>
      </w:tr>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r>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r>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r>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r>
      <w:tr>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56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c>
          <w:tcPr>
            <w:tcW w:w="14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s>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c>
      </w:tr>
    </w:tbl>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"____" ____________ 20___ г.   _____________   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(подпись)       (фамилия, имя, отчество)</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end"/>
        <w:outlineLvl w:val="1"/>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Приложение N 2</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к административному регламенту</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предоставления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услуги "Проведение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экспертизы проекта освоения лесов,</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расположенных на землях, находящихся</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муниципальной собственности"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БЛОК-СХЕМА</w:t>
      </w:r>
      <w:bookmarkStart w:id="15" w:name="Par442"/>
    </w:p>
    <w:p>
      <w:pPr>
        <w:pStyle w:val="Normal"/>
        <w:bidi w:val="0"/>
        <w:ind w:hanging="0" w:start="0"/>
        <w:jc w:val="center"/>
        <w:rPr>
          <w:rFonts w:ascii="Arial" w:hAnsi="Arial"/>
          <w:b/>
          <w:i w:val="false"/>
          <w:i w:val="false"/>
          <w:strike w:val="false"/>
          <w:dstrike w:val="false"/>
          <w:sz w:val="20"/>
          <w:u w:val="none"/>
        </w:rPr>
      </w:pPr>
      <w:r>
        <w:rPr>
          <w:rFonts w:ascii="Arial" w:hAnsi="Arial"/>
          <w:b/>
          <w:i w:val="false"/>
          <w:strike w:val="false"/>
          <w:dstrike w:val="false"/>
          <w:sz w:val="20"/>
          <w:u w:val="none"/>
        </w:rPr>
        <w:t>предоставления муниципальной услуги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Прием и регистрация документов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r>
        <w:rPr>
          <w:rFonts w:ascii="Courier New" w:hAnsi="Courier New"/>
          <w:b w:val="false"/>
          <w:i w:val="false"/>
          <w:strike w:val="false"/>
          <w:dstrike w:val="false"/>
          <w:sz w:val="20"/>
          <w:u w:val="none"/>
        </w:rPr>
        <w:t>Формирование и направление межведомственных запросов│</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Рассмотрение документов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r>
        <w:rPr>
          <w:rFonts w:ascii="Courier New" w:hAnsi="Courier New"/>
          <w:b w:val="false"/>
          <w:i w:val="false"/>
          <w:strike w:val="false"/>
          <w:dstrike w:val="false"/>
          <w:sz w:val="20"/>
          <w:u w:val="none"/>
        </w:rPr>
        <w:t>Принятие решения и направление заявителю результата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предоставления муниципальной услуги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numPr>
          <w:ilvl w:val="0"/>
          <w:numId w:val="0"/>
        </w:numPr>
        <w:bidi w:val="0"/>
        <w:ind w:hanging="0" w:start="0"/>
        <w:jc w:val="end"/>
        <w:outlineLvl w:val="1"/>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Приложение N 3</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к административному регламенту</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предоставления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услуги "Проведение муниципальной</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экспертизы проекта освоения лесов,</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расположенных на землях, находящихся</w:t>
      </w:r>
    </w:p>
    <w:p>
      <w:pPr>
        <w:pStyle w:val="Normal"/>
        <w:bidi w:val="0"/>
        <w:ind w:hanging="0" w:start="0"/>
        <w:jc w:val="end"/>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в муниципальной собственности"</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Образец</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Бланк администрации города Бердска      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(фамилия, имя, отчество заявителя -</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гражданина или наименование</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заявителя - юридического лица)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Дата, исходящий номер</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(почтовый адрес заявителя)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Решение об отказе в предоставлении муниципальной услуги</w:t>
      </w:r>
      <w:bookmarkStart w:id="16" w:name="Par484"/>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  результатам рассмотрения документов, необходимых для предоставления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муниципальной  услуги "Проведение муниципальной экспертизы проекта освоения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лесов, расположенных на землях, находящихся в муниципальной собственности",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принято   решение  об  отказе  в  предоставлении  муниципальной  услуги  по</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следующим основаниям:</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___________________________________________________________________________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 xml:space="preserve">(указываются основания для отказа, установленные </w:t>
      </w:r>
      <w:hyperlink w:anchor="Par134">
        <w:r>
          <w:rPr>
            <w:rStyle w:val="Hyperlink"/>
            <w:rFonts w:ascii="Courier New" w:hAnsi="Courier New"/>
            <w:b w:val="false"/>
            <w:i w:val="false"/>
            <w:strike w:val="false"/>
            <w:dstrike w:val="false"/>
            <w:color w:val="0000FF"/>
            <w:sz w:val="20"/>
            <w:u w:val="none"/>
          </w:rPr>
          <w:t>подпунктом 2</w:t>
        </w:r>
      </w:hyperlink>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пункта 9 раздела II административного регламента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предоставления муниципальной услуги)</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Данное  решение  может  быть  обжаловано путем подачи жалобы в порядке,</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установленном   </w:t>
      </w:r>
      <w:hyperlink w:anchor="Par279">
        <w:r>
          <w:rPr>
            <w:rStyle w:val="Hyperlink"/>
            <w:rFonts w:ascii="Courier New" w:hAnsi="Courier New"/>
            <w:b w:val="false"/>
            <w:i w:val="false"/>
            <w:strike w:val="false"/>
            <w:dstrike w:val="false"/>
            <w:color w:val="0000FF"/>
            <w:sz w:val="20"/>
            <w:u w:val="none"/>
          </w:rPr>
          <w:t>разделом   V</w:t>
        </w:r>
      </w:hyperlink>
      <w:r>
        <w:rPr>
          <w:rFonts w:ascii="Courier New" w:hAnsi="Courier New"/>
          <w:b w:val="false"/>
          <w:i w:val="false"/>
          <w:strike w:val="false"/>
          <w:dstrike w:val="false"/>
          <w:sz w:val="20"/>
          <w:u w:val="none"/>
        </w:rPr>
        <w:t xml:space="preserve">  административного  регламента  предоставления</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муниципальной  услуги, и (или) заявления в судебные органы в соответствии с</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нормами процессуального законодательства.</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Глава города Бердска                              _________________________</w:t>
      </w:r>
    </w:p>
    <w:p>
      <w:pPr>
        <w:pStyle w:val="Normal"/>
        <w:bidi w:val="0"/>
        <w:ind w:hanging="0" w:start="0"/>
        <w:jc w:val="both"/>
        <w:rPr>
          <w:rFonts w:ascii="Courier New" w:hAnsi="Courier New"/>
          <w:b w:val="false"/>
          <w:i w:val="false"/>
          <w:i w:val="false"/>
          <w:strike w:val="false"/>
          <w:dstrike w:val="false"/>
          <w:sz w:val="20"/>
          <w:u w:val="none"/>
        </w:rPr>
      </w:pPr>
      <w:r>
        <w:rPr>
          <w:rFonts w:ascii="Courier New" w:hAnsi="Courier New"/>
          <w:b w:val="false"/>
          <w:i w:val="false"/>
          <w:strike w:val="false"/>
          <w:dstrike w:val="false"/>
          <w:sz w:val="20"/>
          <w:u w:val="none"/>
        </w:rPr>
        <w:t xml:space="preserve">                                                          </w:t>
      </w:r>
      <w:r>
        <w:rPr>
          <w:rFonts w:ascii="Courier New" w:hAnsi="Courier New"/>
          <w:b w:val="false"/>
          <w:i w:val="false"/>
          <w:strike w:val="false"/>
          <w:dstrike w:val="false"/>
          <w:sz w:val="20"/>
          <w:u w:val="none"/>
        </w:rPr>
        <w:t>(подпись)</w:t>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bidi w:val="0"/>
        <w:ind w:firstLine="540" w:start="0"/>
        <w:jc w:val="both"/>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p>
      <w:pPr>
        <w:pStyle w:val="Normal"/>
        <w:pBdr>
          <w:top w:val="single" w:sz="6" w:space="0" w:color="000000"/>
        </w:pBdr>
        <w:bidi w:val="0"/>
        <w:spacing w:before="100" w:after="100"/>
        <w:ind w:hanging="0" w:start="0"/>
        <w:jc w:val="both"/>
        <w:rPr>
          <w:rFonts w:ascii="Arial" w:hAnsi="Arial"/>
          <w:b w:val="false"/>
          <w:i w:val="false"/>
          <w:i w:val="false"/>
          <w:strike w:val="false"/>
          <w:dstrike w:val="false"/>
          <w:sz w:val="0"/>
          <w:u w:val="none"/>
        </w:rPr>
      </w:pPr>
      <w:r>
        <w:rPr>
          <w:rFonts w:ascii="Arial" w:hAnsi="Arial"/>
          <w:b w:val="false"/>
          <w:i w:val="false"/>
          <w:strike w:val="false"/>
          <w:dstrike w:val="false"/>
          <w:sz w:val="0"/>
          <w:u w:val="none"/>
        </w:rPr>
      </w:r>
    </w:p>
    <w:p>
      <w:pPr>
        <w:pStyle w:val="Normal"/>
        <w:bidi w:val="0"/>
        <w:jc w:val="start"/>
        <w:rPr>
          <w:rFonts w:ascii="Courier New" w:hAnsi="Courier New"/>
          <w:b w:val="false"/>
          <w:i w:val="false"/>
          <w:i w:val="false"/>
          <w:strike w:val="false"/>
          <w:dstrike w:val="false"/>
          <w:color w:val="392C69"/>
          <w:sz w:val="20"/>
          <w:u w:val="none"/>
        </w:rPr>
      </w:pPr>
      <w:r>
        <w:rPr>
          <w:rFonts w:ascii="Courier New" w:hAnsi="Courier New"/>
          <w:b w:val="false"/>
          <w:i w:val="false"/>
          <w:strike w:val="false"/>
          <w:dstrike w:val="false"/>
          <w:color w:val="392C69"/>
          <w:sz w:val="20"/>
          <w:u w:val="none"/>
        </w:rPr>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 w:name="Courier New">
    <w:charset w:val="01" w:characterSet="utf-8"/>
    <w:family w:val="roman"/>
    <w:pitch w:val="variable"/>
  </w:font>
</w:fonts>
</file>

<file path=word/settings.xml><?xml version="1.0" encoding="utf-8"?>
<w:settings xmlns:w="http://schemas.openxmlformats.org/wordprocessingml/2006/main">
  <w:zoom w:percent="16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5">
    <w:name w:val="Указатель"/>
    <w:basedOn w:val="Normal"/>
    <w:qFormat/>
    <w:pPr>
      <w:suppressLineNumbers/>
    </w:pPr>
    <w:rPr>
      <w:rFonts w:cs="Droid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049&amp;n=114329&amp;dst=100005" TargetMode="External"/><Relationship Id="rId3" Type="http://schemas.openxmlformats.org/officeDocument/2006/relationships/hyperlink" Target="https://login.consultant.ru/link/?req=doc&amp;base=RLAW049&amp;n=120514&amp;dst=100005" TargetMode="External"/><Relationship Id="rId4" Type="http://schemas.openxmlformats.org/officeDocument/2006/relationships/hyperlink" Target="https://login.consultant.ru/link/?req=doc&amp;base=LAW&amp;n=494996&amp;dst=100094" TargetMode="External"/><Relationship Id="rId5" Type="http://schemas.openxmlformats.org/officeDocument/2006/relationships/hyperlink" Target="https://login.consultant.ru/link/?req=doc&amp;base=LAW&amp;n=480012&amp;dst=100600" TargetMode="External"/><Relationship Id="rId6" Type="http://schemas.openxmlformats.org/officeDocument/2006/relationships/hyperlink" Target="https://login.consultant.ru/link/?req=doc&amp;base=RLAW049&amp;n=125444&amp;dst=100055" TargetMode="External"/><Relationship Id="rId7" Type="http://schemas.openxmlformats.org/officeDocument/2006/relationships/hyperlink" Target="https://login.consultant.ru/link/?req=doc&amp;base=RLAW049&amp;n=114329&amp;dst=100006" TargetMode="External"/><Relationship Id="rId8" Type="http://schemas.openxmlformats.org/officeDocument/2006/relationships/hyperlink" Target="https://login.consultant.ru/link/?req=doc&amp;base=RLAW049&amp;n=114329&amp;dst=100008" TargetMode="External"/><Relationship Id="rId9" Type="http://schemas.openxmlformats.org/officeDocument/2006/relationships/hyperlink" Target="https://login.consultant.ru/link/?req=doc&amp;base=RLAW049&amp;n=120514&amp;dst=100006" TargetMode="External"/><Relationship Id="rId10" Type="http://schemas.openxmlformats.org/officeDocument/2006/relationships/hyperlink" Target="https://login.consultant.ru/link/?req=doc&amp;base=RLAW049&amp;n=120514&amp;dst=100006" TargetMode="External"/><Relationship Id="rId11" Type="http://schemas.openxmlformats.org/officeDocument/2006/relationships/hyperlink" Target="https://login.consultant.ru/link/?req=doc&amp;base=RLAW049&amp;n=114329&amp;dst=100008" TargetMode="External"/><Relationship Id="rId12" Type="http://schemas.openxmlformats.org/officeDocument/2006/relationships/hyperlink" Target="https://login.consultant.ru/link/?req=doc&amp;base=RLAW049&amp;n=114329&amp;dst=100010" TargetMode="External"/><Relationship Id="rId13" Type="http://schemas.openxmlformats.org/officeDocument/2006/relationships/hyperlink" Target="https://login.consultant.ru/link/?req=doc&amp;base=RLAW049&amp;n=114329&amp;dst=100012" TargetMode="External"/><Relationship Id="rId14" Type="http://schemas.openxmlformats.org/officeDocument/2006/relationships/hyperlink" Target="https://login.consultant.ru/link/?req=doc&amp;base=RLAW049&amp;n=114329&amp;dst=100014" TargetMode="External"/><Relationship Id="rId15" Type="http://schemas.openxmlformats.org/officeDocument/2006/relationships/hyperlink" Target="https://login.consultant.ru/link/?req=doc&amp;base=RLAW049&amp;n=114329&amp;dst=100016" TargetMode="External"/><Relationship Id="rId16" Type="http://schemas.openxmlformats.org/officeDocument/2006/relationships/hyperlink" Target="https://login.consultant.ru/link/?req=doc&amp;base=RLAW049&amp;n=114329&amp;dst=100019" TargetMode="External"/><Relationship Id="rId17" Type="http://schemas.openxmlformats.org/officeDocument/2006/relationships/hyperlink" Target="https://login.consultant.ru/link/?req=doc&amp;base=RLAW049&amp;n=114329&amp;dst=100021" TargetMode="External"/><Relationship Id="rId18"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0012&amp;dst=100600" TargetMode="External"/><Relationship Id="rId20" Type="http://schemas.openxmlformats.org/officeDocument/2006/relationships/hyperlink" Target="https://login.consultant.ru/link/?req=doc&amp;base=LAW&amp;n=501480" TargetMode="External"/><Relationship Id="rId21" Type="http://schemas.openxmlformats.org/officeDocument/2006/relationships/hyperlink" Target="https://login.consultant.ru/link/?req=doc&amp;base=LAW&amp;n=500102" TargetMode="External"/><Relationship Id="rId22" Type="http://schemas.openxmlformats.org/officeDocument/2006/relationships/hyperlink" Target="https://login.consultant.ru/link/?req=doc&amp;base=LAW&amp;n=494627" TargetMode="External"/><Relationship Id="rId23" Type="http://schemas.openxmlformats.org/officeDocument/2006/relationships/hyperlink" Target="https://login.consultant.ru/link/?req=doc&amp;base=LAW&amp;n=212090&amp;dst=100011" TargetMode="External"/><Relationship Id="rId24" Type="http://schemas.openxmlformats.org/officeDocument/2006/relationships/hyperlink" Target="https://login.consultant.ru/link/?req=doc&amp;base=LAW&amp;n=129583" TargetMode="External"/><Relationship Id="rId25" Type="http://schemas.openxmlformats.org/officeDocument/2006/relationships/hyperlink" Target="https://login.consultant.ru/link/?req=doc&amp;base=RLAW049&amp;n=97299&amp;dst=100011" TargetMode="External"/><Relationship Id="rId26" Type="http://schemas.openxmlformats.org/officeDocument/2006/relationships/hyperlink" Target="https://login.consultant.ru/link/?req=doc&amp;base=LAW&amp;n=500102" TargetMode="External"/><Relationship Id="rId27" Type="http://schemas.openxmlformats.org/officeDocument/2006/relationships/hyperlink" Target="https://login.consultant.ru/link/?req=doc&amp;base=LAW&amp;n=494996&amp;dst=43" TargetMode="External"/><Relationship Id="rId28" Type="http://schemas.openxmlformats.org/officeDocument/2006/relationships/hyperlink" Target="https://login.consultant.ru/link/?req=doc&amp;base=LAW&amp;n=494996&amp;dst=100056" TargetMode="External"/><Relationship Id="rId29" Type="http://schemas.openxmlformats.org/officeDocument/2006/relationships/hyperlink" Target="https://login.consultant.ru/link/?req=doc&amp;base=RLAW049&amp;n=114329&amp;dst=100023" TargetMode="External"/><Relationship Id="rId30" Type="http://schemas.openxmlformats.org/officeDocument/2006/relationships/hyperlink" Target="https://login.consultant.ru/link/?req=doc&amp;base=LAW&amp;n=494996&amp;dst=290" TargetMode="External"/><Relationship Id="rId31" Type="http://schemas.openxmlformats.org/officeDocument/2006/relationships/hyperlink" Target="https://login.consultant.ru/link/?req=doc&amp;base=RLAW049&amp;n=114329&amp;dst=100025" TargetMode="External"/><Relationship Id="rId32" Type="http://schemas.openxmlformats.org/officeDocument/2006/relationships/hyperlink" Target="https://login.consultant.ru/link/?req=doc&amp;base=RLAW049&amp;n=114329&amp;dst=100026" TargetMode="External"/><Relationship Id="rId33" Type="http://schemas.openxmlformats.org/officeDocument/2006/relationships/hyperlink" Target="https://login.consultant.ru/link/?req=doc&amp;base=RLAW049&amp;n=114329&amp;dst=100028" TargetMode="External"/><Relationship Id="rId34" Type="http://schemas.openxmlformats.org/officeDocument/2006/relationships/hyperlink" Target="https://login.consultant.ru/link/?req=doc&amp;base=LAW&amp;n=494996&amp;dst=100352" TargetMode="External"/><Relationship Id="rId35" Type="http://schemas.openxmlformats.org/officeDocument/2006/relationships/hyperlink" Target="https://login.consultant.ru/link/?req=doc&amp;base=RLAW049&amp;n=114329&amp;dst=100029" TargetMode="External"/><Relationship Id="rId36" Type="http://schemas.openxmlformats.org/officeDocument/2006/relationships/hyperlink" Target="https://login.consultant.ru/link/?req=doc&amp;base=LAW&amp;n=494998" TargetMode="External"/><Relationship Id="rId37" Type="http://schemas.openxmlformats.org/officeDocument/2006/relationships/hyperlink" Target="https://login.consultant.ru/link/?req=doc&amp;base=LAW&amp;n=494996" TargetMode="External"/><Relationship Id="rId38" Type="http://schemas.openxmlformats.org/officeDocument/2006/relationships/hyperlink" Target="https://login.consultant.ru/link/?req=doc&amp;base=RLAW049&amp;n=114329&amp;dst=100039" TargetMode="External"/><Relationship Id="rId39" Type="http://schemas.openxmlformats.org/officeDocument/2006/relationships/hyperlink" Target="https://login.consultant.ru/link/?req=doc&amp;base=RLAW049&amp;n=114329&amp;dst=100055" TargetMode="External"/><Relationship Id="rId40" Type="http://schemas.openxmlformats.org/officeDocument/2006/relationships/hyperlink" Target="https://login.consultant.ru/link/?req=doc&amp;base=RLAW049&amp;n=114329&amp;dst=100057" TargetMode="External"/><Relationship Id="rId41" Type="http://schemas.openxmlformats.org/officeDocument/2006/relationships/hyperlink" Target="https://login.consultant.ru/link/?req=doc&amp;base=RLAW049&amp;n=97299&amp;dst=100011" TargetMode="External"/><Relationship Id="rId42" Type="http://schemas.openxmlformats.org/officeDocument/2006/relationships/hyperlink" Target="https://login.consultant.ru/link/?req=doc&amp;base=RLAW049&amp;n=97299&amp;dst=100011" TargetMode="External"/><Relationship Id="rId43" Type="http://schemas.openxmlformats.org/officeDocument/2006/relationships/hyperlink" Target="https://login.consultant.ru/link/?req=doc&amp;base=RLAW049&amp;n=97299&amp;dst=100011" TargetMode="External"/><Relationship Id="rId44" Type="http://schemas.openxmlformats.org/officeDocument/2006/relationships/hyperlink" Target="https://login.consultant.ru/link/?req=doc&amp;base=RLAW049&amp;n=114329&amp;dst=100059" TargetMode="External"/><Relationship Id="rId45" Type="http://schemas.openxmlformats.org/officeDocument/2006/relationships/hyperlink" Target="https://login.consultant.ru/link/?req=doc&amp;base=RLAW049&amp;n=114329&amp;dst=100061" TargetMode="External"/><Relationship Id="rId46" Type="http://schemas.openxmlformats.org/officeDocument/2006/relationships/hyperlink" Target="https://login.consultant.ru/link/?req=doc&amp;base=LAW&amp;n=494996&amp;dst=100352" TargetMode="External"/><Relationship Id="rId47" Type="http://schemas.openxmlformats.org/officeDocument/2006/relationships/hyperlink" Target="https://login.consultant.ru/link/?req=doc&amp;base=LAW&amp;n=494996&amp;dst=245" TargetMode="External"/><Relationship Id="rId48" Type="http://schemas.openxmlformats.org/officeDocument/2006/relationships/hyperlink" Target="https://login.consultant.ru/link/?req=doc&amp;base=LAW&amp;n=494996&amp;dst=290" TargetMode="External"/><Relationship Id="rId49" Type="http://schemas.openxmlformats.org/officeDocument/2006/relationships/hyperlink" Target="https://login.consultant.ru/link/?req=doc&amp;base=LAW&amp;n=494996&amp;dst=100354" TargetMode="External"/><Relationship Id="rId50" Type="http://schemas.openxmlformats.org/officeDocument/2006/relationships/hyperlink" Target="https://login.consultant.ru/link/?req=doc&amp;base=RLAW049&amp;n=120514&amp;dst=100008" TargetMode="External"/><Relationship Id="rId51" Type="http://schemas.openxmlformats.org/officeDocument/2006/relationships/hyperlink" Target="https://login.consultant.ru/link/?req=doc&amp;base=LAW&amp;n=494996&amp;dst=100352" TargetMode="External"/><Relationship Id="rId52" Type="http://schemas.openxmlformats.org/officeDocument/2006/relationships/hyperlink" Target="https://login.consultant.ru/link/?req=doc&amp;base=LAW&amp;n=494996&amp;dst=100352" TargetMode="External"/><Relationship Id="rId53" Type="http://schemas.openxmlformats.org/officeDocument/2006/relationships/hyperlink" Target="https://login.consultant.ru/link/?req=doc&amp;base=LAW&amp;n=494996" TargetMode="External"/><Relationship Id="rId54" Type="http://schemas.openxmlformats.org/officeDocument/2006/relationships/hyperlink" Target="https://login.consultant.ru/link/?req=doc&amp;base=LAW&amp;n=494996&amp;dst=100352" TargetMode="External"/><Relationship Id="rId55" Type="http://schemas.openxmlformats.org/officeDocument/2006/relationships/hyperlink" Target="https://login.consultant.ru/link/?req=doc&amp;base=LAW&amp;n=494996&amp;dst=100352" TargetMode="External"/><Relationship Id="rId56" Type="http://schemas.openxmlformats.org/officeDocument/2006/relationships/hyperlink" Target="https://login.consultant.ru/link/?req=doc&amp;base=LAW&amp;n=494996&amp;dst=100352" TargetMode="External"/><Relationship Id="rId57" Type="http://schemas.openxmlformats.org/officeDocument/2006/relationships/hyperlink" Target="https://login.consultant.ru/link/?req=doc&amp;base=LAW&amp;n=494996&amp;dst=100352" TargetMode="External"/><Relationship Id="rId58" Type="http://schemas.openxmlformats.org/officeDocument/2006/relationships/hyperlink" Target="https://login.consultant.ru/link/?req=doc&amp;base=LAW&amp;n=494996&amp;dst=100352" TargetMode="External"/><Relationship Id="rId59" Type="http://schemas.openxmlformats.org/officeDocument/2006/relationships/fontTable" Target="fontTable.xml"/><Relationship Id="rId60" Type="http://schemas.openxmlformats.org/officeDocument/2006/relationships/settings" Target="settings.xml"/><Relationship Id="rId6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LibreOffice/24.2.6.2$Linux_X86_64 LibreOffice_project/420$Build-2</Application>
  <AppVersion>15.0000</AppVersion>
  <Pages>18</Pages>
  <Words>6352</Words>
  <Characters>47326</Characters>
  <CharactersWithSpaces>54751</CharactersWithSpaces>
  <Paragraphs>432</Paragraphs>
  <Company>КонсультантПлюс Версия 4023.00.52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2025-08-22T13:39:00Z</dcterms:created>
  <dc:creator/>
  <dc:description/>
  <dc:language>ru-RU</dc:language>
  <cp:lastModifiedBy/>
  <dcterms:modified xsi:type="dcterms:W3CDTF">2025-08-22T13:41:47Z</dcterms:modified>
  <cp:revision>1</cp:revision>
  <dc:subject/>
  <dc:title>Постановление администрации города Бердска от 27.12.2017 N 3700(ред. от 01.07.2019)"Об утверждении административного регламента предоставления муниципальной услуги "Проведение муниципальной экспертизы проекта освоения лесов, расположенных на землях, находящихся в муниципальной собственности"</dc:title>
</cp:coreProperties>
</file>

<file path=docProps/custom.xml><?xml version="1.0" encoding="utf-8"?>
<Properties xmlns="http://schemas.openxmlformats.org/officeDocument/2006/custom-properties" xmlns:vt="http://schemas.openxmlformats.org/officeDocument/2006/docPropsVTypes"/>
</file>