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ind w:hanging="0" w:start="0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АДМИНИСТРАЦИЯ ГОРОДА БЕРДСКА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ПОСТАНОВЛЕНИЕ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от 16 сентября 2022 г. </w:t>
      </w: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3891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ОБ ОПРЕДЕЛЕНИИ ГРАНИЦ ПРИЛЕГАЮЩИХ ТЕРРИТОРИЙ, НА КОТОРЫХ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НЕ ДОПУСКАЕТСЯ РОЗНИЧНАЯ ПРОДАЖА АЛКОГОЛЬНОЙ ПРОДУКЦИИ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И РОЗНИЧНАЯ ПРОДАЖА АЛКОГОЛЬНОЙ ПРОДУКЦИИ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ПРИ ОКАЗАНИИ УСЛУГ ОБЩЕСТВЕННОГО ПИТАНИЯ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spacing w:lineRule="auto" w:line="24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Руководствуясь Федеральным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от 22.11.1995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Правительства Российской Федерации от 23.12.2020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</w:t>
      </w:r>
      <w:hyperlink r:id="rId4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города Бердска, постановляю: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1. Утвердить </w:t>
      </w:r>
      <w:hyperlink w:anchor="Par3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к постановлению.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2. Признать утратившими силу постановления администрации города Бердска: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- от 19.11.2013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hyperlink r:id="rId5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 xml:space="preserve"> 4519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"Об определении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продукции";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- от 31.12.2015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hyperlink r:id="rId6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 xml:space="preserve"> 4510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"Об определении границ, прилегающих к некоторым организациям и объектам территорий, на которых не допускается розничная продажа алкогольной продукции";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- от 07.11.2016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hyperlink r:id="rId7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 xml:space="preserve"> 3216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"О внесении изменений в постановление администрации города Бердска от 31.12.2015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4510 "Об определении границ, прилегающих к некоторым организациям и объектам территорий, на которых не допускается розничная продажа алкогольной продукции";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- от 04.07.2017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hyperlink r:id="rId8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 xml:space="preserve"> 1830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"О внесении изменений в постановление администрации города Бердска от 19.11.2013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4519 "Об определении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продукции".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3. Настоящее постановление опубликовать в газете "Бердские новости", сетевом издании "</w:t>
      </w:r>
      <w:hyperlink r:id="rId9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VN.ru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Все новости Новосибирской области" и разместить на официальном сайте администрации города Бердска.</w:t>
      </w:r>
    </w:p>
    <w:p>
      <w:pPr>
        <w:pStyle w:val="Normal"/>
        <w:bidi w:val="0"/>
        <w:spacing w:lineRule="auto" w:line="240"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4. 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>
      <w:pPr>
        <w:pStyle w:val="Normal"/>
        <w:bidi w:val="0"/>
        <w:spacing w:lineRule="auto" w:line="24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hanging="0" w:start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Глава города Бердска</w:t>
      </w:r>
    </w:p>
    <w:p>
      <w:pPr>
        <w:pStyle w:val="Normal"/>
        <w:bidi w:val="0"/>
        <w:ind w:hanging="0" w:start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Е.А.ШЕСТЕРНИН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numPr>
          <w:ilvl w:val="0"/>
          <w:numId w:val="0"/>
        </w:numPr>
        <w:bidi w:val="0"/>
        <w:ind w:hanging="0" w:start="0"/>
        <w:jc w:val="end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Приложение</w:t>
      </w:r>
    </w:p>
    <w:p>
      <w:pPr>
        <w:pStyle w:val="Normal"/>
        <w:bidi w:val="0"/>
        <w:ind w:hanging="0" w:start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к постановлению</w:t>
      </w:r>
    </w:p>
    <w:p>
      <w:pPr>
        <w:pStyle w:val="Normal"/>
        <w:bidi w:val="0"/>
        <w:ind w:hanging="0" w:start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администрации города Бердска</w:t>
      </w:r>
    </w:p>
    <w:p>
      <w:pPr>
        <w:pStyle w:val="Normal"/>
        <w:bidi w:val="0"/>
        <w:ind w:hanging="0" w:start="0"/>
        <w:jc w:val="end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от 16.09.2022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3891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ПОРЯДОК</w:t>
      </w:r>
      <w:bookmarkStart w:id="0" w:name="Par32"/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ОПРЕДЕЛЕНИЯ ГРАНИЦ ПРИЛЕГАЮЩИХ ТЕРРИТОРИЙ, НА КОТОРЫХ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НЕ ДОПУСКАЕТСЯ РОЗНИЧНАЯ ПРОДАЖА АЛКОГОЛЬНОЙ ПРОДУКЦИИ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И РОЗНИЧНАЯ ПРОДАЖА АЛКОГОЛЬНОЙ ПРОДУКЦИИ</w:t>
      </w:r>
    </w:p>
    <w:p>
      <w:pPr>
        <w:pStyle w:val="Normal"/>
        <w:bidi w:val="0"/>
        <w:ind w:hanging="0" w:star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 w:val="false"/>
          <w:strike w:val="false"/>
          <w:dstrike w:val="false"/>
          <w:color w:val="000000"/>
          <w:sz w:val="28"/>
          <w:szCs w:val="28"/>
          <w:u w:val="none"/>
        </w:rPr>
        <w:t>ПРИ ОКАЗАНИИ УСЛУГ ОБЩЕСТВЕННОГО ПИТАНИЯ</w:t>
      </w:r>
    </w:p>
    <w:p>
      <w:pPr>
        <w:pStyle w:val="Normal"/>
        <w:bidi w:val="0"/>
        <w:ind w:firstLine="540" w:star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0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0"/>
          <w:u w:val="none"/>
        </w:rPr>
      </w:r>
    </w:p>
    <w:p>
      <w:pPr>
        <w:pStyle w:val="Normal"/>
        <w:bidi w:val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1. Порядок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Порядок), устанавливает определение границ территорий, прилегающих к объектам, указанным в </w:t>
      </w:r>
      <w:hyperlink r:id="rId10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подпункте 10 пункта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11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абзаце первом пункта 4.1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 от 22.11.1995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№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закон), в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границы прилегающих территорий).</w:t>
      </w:r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2. В Порядке используются следующие понятия: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обособленная территория - территория, границы которой обозначены ограждением (объектами искусственного происхождения), прилегающая к зданию, строению, сооружению, помещению, в которых расположены организации и (или) объекты, указанные в </w:t>
      </w:r>
      <w:hyperlink r:id="rId1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подпункте 10 пункта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13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абзаце первом пункта 4.1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закона;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прилегающая территория - территория общего пользования, в границах которой не допускается розничная продажа алкогольной продукции и розничная продажа алкогольной продукции при оказании услуг общественного питания, которая прилегает к зданию, строению, сооружению, помещению или к обособленной территории организаций и (или) объектов, указанных в </w:t>
      </w:r>
      <w:hyperlink r:id="rId14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подпункте 10 пункта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15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абзаце первом пункта 4.1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закона.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3. Границы прилегающих территорий к зданиям, строениям, сооружениям, помещениям, в которых расположены организации и (или) объекты, указанные в </w:t>
      </w:r>
      <w:hyperlink r:id="rId16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подпунктах 5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, </w:t>
      </w:r>
      <w:hyperlink r:id="rId17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18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абзацах втором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- </w:t>
      </w:r>
      <w:hyperlink r:id="rId19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пятом подпункта 10 пункта 2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закона, определяются следующим образом:</w:t>
      </w:r>
      <w:bookmarkStart w:id="1" w:name="Par42"/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наличии обособленной территории: не менее 20 метров для предприятий торговли и не менее 40 метров для предприятий общественного питания;</w:t>
      </w:r>
    </w:p>
    <w:p>
      <w:pPr>
        <w:pStyle w:val="Normal"/>
        <w:bidi w:val="0"/>
        <w:spacing w:before="20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отсутствии обособленной территории: не менее 35 метров для предприятий торговли и не менее 50 метров для предприятий общественного питания.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4. Границы прилегающих территорий к зданиям, строениям, сооружениям, помещениям, в которых расположены организации и (или) объекты, указанные в </w:t>
      </w:r>
      <w:hyperlink r:id="rId20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подпункте 7 пункта 2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закона, определяются следующим образом:</w:t>
      </w:r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наличии обособленной территории: не менее 100 метров для предприятий торговли и общественного питания;</w:t>
      </w:r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отсутствии обособленной территории: не менее 120 метров для предприятий торговли и общественного питания.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5. Границы прилегающих территорий к зданиям, в которых расположены объекты, указанные в </w:t>
      </w:r>
      <w:hyperlink r:id="rId21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абзаце первом пункта 4.1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закона, определяются следующим образом:</w:t>
      </w:r>
      <w:bookmarkStart w:id="2" w:name="Par48"/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наличии обособленной территории: не менее 10 метров для предприятий торговли и не менее 20 метров для предприятий общественного питания;</w:t>
      </w:r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при отсутствии обособленной территории: не менее 20 метров для предприятий торговли и не менее 30 метров для предприятий общественного питания.</w:t>
      </w:r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6. Границы прилегающих территорий организаций и (или) объектов, указанных в подпункте 10 пункта 2, при размещении в одном здании, строении, сооружении, помещении с организацией и (или) объектом, в котором осуществляется розничная продажа алкогольной продукции и (или) розничная продажа алкогольной продукции при оказании услуг общественного питания, определяются следующим образом:</w:t>
      </w:r>
      <w:bookmarkStart w:id="3" w:name="Par51"/>
    </w:p>
    <w:p>
      <w:pPr>
        <w:pStyle w:val="Normal"/>
        <w:bidi w:val="0"/>
        <w:spacing w:before="0" w:after="0"/>
        <w:ind w:firstLine="540" w:star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- не менее 20 метров для предприятий торговли и общественного питания.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7. Расстояние, указанное в </w:t>
      </w:r>
      <w:hyperlink w:anchor="Par4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пунктах 3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- </w:t>
      </w:r>
      <w:hyperlink w:anchor="Par48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5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Порядка, определяется по прямой линии без учета искусственных и естественных преград от центра ближайшего входа в здание, строение, сооружение, помещение или на обособленную территорию организаций и (или) объектов, указанных в </w:t>
      </w:r>
      <w:hyperlink r:id="rId2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подпункте 10 пункта 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и </w:t>
      </w:r>
      <w:hyperlink r:id="rId23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абзаце первом пункта 4.1 статьи 16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Федерального закона до ближайшего входа для посетителей в здание, строение, сооружение, помещение, в котором осуществляется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>
      <w:pPr>
        <w:pStyle w:val="Normal"/>
        <w:bidi w:val="0"/>
        <w:spacing w:before="0" w:after="0"/>
        <w:ind w:firstLine="540" w:star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8. Расстояние, указанное в </w:t>
      </w:r>
      <w:hyperlink w:anchor="Par51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пункте 6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Порядка, определяется по кратчайшему маршруту движения от входа для посетителей организаций, указанных в подпункте 10 пункта 2 Федерального закона, до входа для посетителей организаций розничной торговли и/или общественного питания, осуществляющих розничную продажу алкогольной продукции, исходя из сложившейся системы пешеходных путей.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</w:r>
      <w:bookmarkEnd w:id="0"/>
      <w:bookmarkEnd w:id="1"/>
      <w:bookmarkEnd w:id="2"/>
      <w:bookmarkEnd w:id="3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23568" TargetMode="External"/><Relationship Id="rId3" Type="http://schemas.openxmlformats.org/officeDocument/2006/relationships/hyperlink" Target="https://login.consultant.ru/link/?req=doc&amp;base=LAW&amp;n=450988" TargetMode="External"/><Relationship Id="rId4" Type="http://schemas.openxmlformats.org/officeDocument/2006/relationships/hyperlink" Target="https://login.consultant.ru/link/?req=doc&amp;base=RLAW049&amp;n=184385&amp;dst=100903" TargetMode="External"/><Relationship Id="rId5" Type="http://schemas.openxmlformats.org/officeDocument/2006/relationships/hyperlink" Target="https://login.consultant.ru/link/?req=doc&amp;base=RLAW049&amp;n=100875" TargetMode="External"/><Relationship Id="rId6" Type="http://schemas.openxmlformats.org/officeDocument/2006/relationships/hyperlink" Target="https://login.consultant.ru/link/?req=doc&amp;base=RLAW049&amp;n=94986" TargetMode="External"/><Relationship Id="rId7" Type="http://schemas.openxmlformats.org/officeDocument/2006/relationships/hyperlink" Target="https://login.consultant.ru/link/?req=doc&amp;base=RLAW049&amp;n=94892" TargetMode="External"/><Relationship Id="rId8" Type="http://schemas.openxmlformats.org/officeDocument/2006/relationships/hyperlink" Target="https://login.consultant.ru/link/?req=doc&amp;base=RLAW049&amp;n=100836" TargetMode="External"/><Relationship Id="rId9" Type="http://schemas.openxmlformats.org/officeDocument/2006/relationships/hyperlink" Target="smb://ADMDOM;useruer4@srv-adm/doc/1.%20&#1040;&#1044;&#1052;&#1048;&#1053;&#1048;&#1057;&#1058;&#1056;&#1040;&#1062;&#1048;&#1071;/2.%20&#1059;&#1087;&#1088;&#1072;&#1074;&#1083;&#1077;&#1085;&#1080;&#1077;%20&#1101;&#1082;&#1086;&#1085;&#1086;&#1084;&#1080;&#1095;&#1077;&#1089;&#1082;&#1086;&#1075;&#1086;%20&#1088;&#1072;&#1079;&#1074;&#1080;&#1090;&#1080;&#1103;/&#1047;&#1072;&#1082;&#1088;&#1099;&#1090;&#1072;&#1103;%20&#1087;&#1072;&#1087;&#1082;&#1072;/Basova/3.%20&#1054;&#1056;&#1042;,%20&#1069;&#1082;&#1089;&#1087;&#1077;&#1088;&#1090;&#1080;&#1079;&#1072;,%20&#1054;&#1058;/2026/2.%20&#1069;&#1082;&#1089;&#1087;&#1077;&#1088;&#1090;&#1080;&#1079;&#1072;/1.%203891%20&#1086;&#1090;%2016.09.2022/VN.ru" TargetMode="External"/><Relationship Id="rId10" Type="http://schemas.openxmlformats.org/officeDocument/2006/relationships/hyperlink" Target="https://login.consultant.ru/link/?req=doc&amp;base=LAW&amp;n=523568&amp;dst=100832" TargetMode="External"/><Relationship Id="rId11" Type="http://schemas.openxmlformats.org/officeDocument/2006/relationships/hyperlink" Target="https://login.consultant.ru/link/?req=doc&amp;base=LAW&amp;n=523568&amp;dst=942" TargetMode="External"/><Relationship Id="rId12" Type="http://schemas.openxmlformats.org/officeDocument/2006/relationships/hyperlink" Target="https://login.consultant.ru/link/?req=doc&amp;base=LAW&amp;n=523568&amp;dst=100832" TargetMode="External"/><Relationship Id="rId13" Type="http://schemas.openxmlformats.org/officeDocument/2006/relationships/hyperlink" Target="https://login.consultant.ru/link/?req=doc&amp;base=LAW&amp;n=523568&amp;dst=942" TargetMode="External"/><Relationship Id="rId14" Type="http://schemas.openxmlformats.org/officeDocument/2006/relationships/hyperlink" Target="https://login.consultant.ru/link/?req=doc&amp;base=LAW&amp;n=523568&amp;dst=100832" TargetMode="External"/><Relationship Id="rId15" Type="http://schemas.openxmlformats.org/officeDocument/2006/relationships/hyperlink" Target="https://login.consultant.ru/link/?req=doc&amp;base=LAW&amp;n=523568&amp;dst=942" TargetMode="External"/><Relationship Id="rId16" Type="http://schemas.openxmlformats.org/officeDocument/2006/relationships/hyperlink" Target="https://login.consultant.ru/link/?req=doc&amp;base=LAW&amp;n=523568&amp;dst=100827" TargetMode="External"/><Relationship Id="rId17" Type="http://schemas.openxmlformats.org/officeDocument/2006/relationships/hyperlink" Target="https://login.consultant.ru/link/?req=doc&amp;base=LAW&amp;n=523568&amp;dst=100828" TargetMode="External"/><Relationship Id="rId18" Type="http://schemas.openxmlformats.org/officeDocument/2006/relationships/hyperlink" Target="https://login.consultant.ru/link/?req=doc&amp;base=LAW&amp;n=523568&amp;dst=100833" TargetMode="External"/><Relationship Id="rId19" Type="http://schemas.openxmlformats.org/officeDocument/2006/relationships/hyperlink" Target="https://login.consultant.ru/link/?req=doc&amp;base=LAW&amp;n=523568&amp;dst=100836" TargetMode="External"/><Relationship Id="rId20" Type="http://schemas.openxmlformats.org/officeDocument/2006/relationships/hyperlink" Target="https://login.consultant.ru/link/?req=doc&amp;base=LAW&amp;n=523568&amp;dst=100829" TargetMode="External"/><Relationship Id="rId21" Type="http://schemas.openxmlformats.org/officeDocument/2006/relationships/hyperlink" Target="https://login.consultant.ru/link/?req=doc&amp;base=LAW&amp;n=523568&amp;dst=942" TargetMode="External"/><Relationship Id="rId22" Type="http://schemas.openxmlformats.org/officeDocument/2006/relationships/hyperlink" Target="https://login.consultant.ru/link/?req=doc&amp;base=LAW&amp;n=523568&amp;dst=100832" TargetMode="External"/><Relationship Id="rId23" Type="http://schemas.openxmlformats.org/officeDocument/2006/relationships/hyperlink" Target="https://login.consultant.ru/link/?req=doc&amp;base=LAW&amp;n=523568&amp;dst=942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LibreOffice/24.2.6.2$Linux_X86_64 LibreOffice_project/420$Build-2</Application>
  <AppVersion>15.0000</AppVersion>
  <Pages>4</Pages>
  <Words>923</Words>
  <Characters>6299</Characters>
  <CharactersWithSpaces>7178</CharactersWithSpaces>
  <Paragraphs>44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2026-01-26T11:26:00Z</dcterms:created>
  <dc:creator/>
  <dc:description/>
  <dc:language>ru-RU</dc:language>
  <cp:lastModifiedBy/>
  <dcterms:modified xsi:type="dcterms:W3CDTF">2026-01-26T13:10:37Z</dcterms:modified>
  <cp:revision>3</cp:revision>
  <dc:subject/>
  <dc:title>Постановление администрации города Бердска от 16.09.2022 N 3891"Об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