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города Оби Новосибирской области</w:t>
      </w:r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firstLine="709"/>
        <w:jc w:val="both"/>
      </w:pPr>
      <w:r>
        <w:t xml:space="preserve">В соответствии с частью 2.1 статьи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города Оби</w:t>
      </w:r>
      <w:r>
        <w:t xml:space="preserve"> Новосибирской области</w:t>
      </w:r>
      <w:r>
        <w:rPr>
          <w:b/>
        </w:rPr>
        <w:t xml:space="preserve"> 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города Оби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Р.В. Бурдин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paragraph" w:styleId="835">
    <w:name w:val="Balloon Text"/>
    <w:basedOn w:val="653"/>
    <w:link w:val="83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4</cp:revision>
  <dcterms:created xsi:type="dcterms:W3CDTF">2025-02-10T08:58:00Z</dcterms:created>
  <dcterms:modified xsi:type="dcterms:W3CDTF">2025-03-06T10:48:12Z</dcterms:modified>
</cp:coreProperties>
</file>