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</w:p>
    <w:p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ind w:left="5953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ind w:left="5953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ind w:left="5953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</w:t>
      </w:r>
    </w:p>
    <w:p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hyperlink r:id="rId10" w:tooltip="https://login.consultant.ru/link/?req=doc&amp;base=RLAW049&amp;n=169770&amp;dst=100017" w:history="1">
        <w:r>
          <w:rPr>
            <w:rFonts w:ascii="Times New Roman" w:hAnsi="Times New Roman"/>
            <w:sz w:val="28"/>
            <w:szCs w:val="28"/>
          </w:rPr>
          <w:t xml:space="preserve">Порядк</w:t>
        </w:r>
      </w:hyperlink>
      <w:r>
        <w:rPr>
          <w:rFonts w:ascii="Times New Roman" w:hAnsi="Times New Roman"/>
          <w:sz w:val="28"/>
          <w:szCs w:val="28"/>
        </w:rPr>
        <w:t xml:space="preserve">у принятия решений о разработке государственных программ Новосибирской области, а также формирования и реализации указанных программ</w:t>
      </w:r>
    </w:p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проведения оценки эффективности реализации государственных программ Новосибирской области </w:t>
      </w:r>
    </w:p>
    <w:p>
      <w:pPr>
        <w:widowControl w:val="off"/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Оценка эф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реализации государственных программ Новосибирской области (далее - государственная программа) осуществляется в целях контроля реализации государственных программ и своевременного принятия мер по повышению эффективности реализации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программ и расходования средств на их реализацию.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проведения оценки эффективности реализации государственных программ и критерии оценки эффективности реализации государственных программ.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Оценка эффективности реализ</w:t>
      </w:r>
      <w:r>
        <w:rPr>
          <w:rFonts w:ascii="Times New Roman" w:hAnsi="Times New Roman" w:cs="Times New Roman"/>
          <w:sz w:val="28"/>
          <w:szCs w:val="28"/>
        </w:rPr>
        <w:t xml:space="preserve">ации государственной программы производится ответственным исполнителем в срок до 5 апреля года, следующего за отчетным.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Критерием оценки эффективности реализации государственных программ является численное значение интегральной оценки эффективности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государственной программы (далее – интегральная оценка).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об оценке эффективности реализации государственной программы (эффективная, недостаточно эффективная, неэффективная) формулируется в зависимости от численного значения интегральной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7"/>
        <w:gridCol w:w="4986"/>
      </w:tblGrid>
      <w:t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интегральной оценки (R)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государственной программы</w:t>
            </w:r>
          </w:p>
        </w:tc>
      </w:tr>
      <w:t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&gt;= 0,8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</w:t>
            </w:r>
          </w:p>
        </w:tc>
      </w:tr>
      <w:t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&lt;= R &lt; 0,8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эффективная</w:t>
            </w:r>
          </w:p>
        </w:tc>
      </w:tr>
      <w:t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&lt; 0,5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неэффективная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Методика расчета интегральной оценки и формы представления ее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результатов определяются методическими указаниями по разработке и реализации государственных программ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экономического развития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государственной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программы с приложением пояснительной записки, объясняющей особенности проведения оценки эффективности реализации государственной программы, направляются 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в срок до 15 мая года, следующего за отчетным, направляет (при наличии) в министерство экономического развития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предложения по корректировке государственных программ, связанные с совершенствованием процедур бюджетного планирования и исполнения областного бюджета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в срок до 1 </w:t>
      </w:r>
      <w:r>
        <w:rPr>
          <w:rFonts w:ascii="Times New Roman" w:hAnsi="Times New Roman" w:cs="Times New Roman"/>
          <w:sz w:val="28"/>
          <w:szCs w:val="28"/>
        </w:rPr>
        <w:t xml:space="preserve">июня года, следующего за отчетным: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анализирует результаты оценки эффективности реализации государственных программ, представленные ответственными исполнителями;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 учетом полученных предложений министерства финансов и налоговой политики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формирует предложения по дальнейшей реализации государственной программы и (или) необходимости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нее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предложения по дальнейшей реализации).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формирует сводную информацию о результатах проведенной оценки эффективности реализации и предложениях по дальнейшей реализации государственных программ (далее - сводная информация).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</w:t>
      </w:r>
      <w:r>
        <w:rPr>
          <w:rFonts w:ascii="Times New Roman" w:hAnsi="Times New Roman" w:cs="Times New Roman"/>
          <w:sz w:val="28"/>
          <w:szCs w:val="28"/>
        </w:rPr>
        <w:t xml:space="preserve">ция доводится министерством экономического развития Новосибирской области до членов межведомственной комиссии по рассмотрению результатов проведенной оценки эффективности государственных программ Новосибирской области (далее - комиссия).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</w:t>
      </w:r>
      <w:r>
        <w:rPr>
          <w:rFonts w:ascii="Times New Roman" w:hAnsi="Times New Roman" w:cs="Times New Roman"/>
          <w:sz w:val="28"/>
          <w:szCs w:val="28"/>
        </w:rPr>
        <w:t xml:space="preserve">сполнитель в случае признания государственной программы недостаточно эффективной или неэффективной формирует и представляет для рассмотрения комиссии доклад, содержащий: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причины отклонения фактических результатов реализации государственной программы от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предложения по внесению изменений в государственную программу, направленные на повышение эффективности реализации государственной программы в дальнейшем.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доклада ответственного исполнителя комиссия приним</w:t>
      </w:r>
      <w:r>
        <w:rPr>
          <w:rFonts w:ascii="Times New Roman" w:hAnsi="Times New Roman" w:cs="Times New Roman"/>
          <w:sz w:val="28"/>
          <w:szCs w:val="28"/>
        </w:rPr>
        <w:t xml:space="preserve">ает решение о целесообразности дальнейшей реализации государственной программы, внесении изменений в государственную программу,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вынесения ответственным исполнителем на рассмотрение Правительства Новосибирской области вопроса о сокращении бю</w:t>
      </w:r>
      <w:r>
        <w:rPr>
          <w:rFonts w:ascii="Times New Roman" w:hAnsi="Times New Roman" w:cs="Times New Roman"/>
          <w:sz w:val="28"/>
          <w:szCs w:val="28"/>
        </w:rPr>
        <w:t xml:space="preserve">джетных ассигнований на реализацию государственной программы или о досрочном прекращении реализации государственной программы, начиная с очередного финансового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необходимости вынесения вопроса о дальнейшей реализации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программы на рассмотрение Правительства Новосибирской области, ответственный исполнитель представляет на рассмотрение Правительства Новосибирской области результаты проведенной оценки эффективности реализации государственной 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оценки эффективности реализации государственной программы Правительством Новосибирской области может быть принято решение о необходимости прекращения реализации или об изменении ранее утвержденной государственной программы, в том числе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изменения объема бюджетных ассигнований на финансовое обеспечение реализации государственной программы, начиная с очередного финансового года.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sectPr>
      <w:headerReference w:type="default" r:id="rId8"/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92275888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7" w:customStyle="1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b" w:customStyle="1">
    <w:name w:val="Нижний колонтитул Знак"/>
    <w:basedOn w:val="a0"/>
    <w:link w:val="afa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049&amp;n=169770&amp;dst=1000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651A-3D91-4224-9348-81A4F40F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4589</Characters>
  <CharactersWithSpaces>5383</CharactersWithSpaces>
  <Company>PNO</Company>
  <DocSecurity>0</DocSecurity>
  <HyperlinksChanged>false</HyperlinksChanged>
  <Lines>38</Lines>
  <LinksUpToDate>false</LinksUpToDate>
  <Pages>3</Pages>
  <Paragraphs>10</Paragraphs>
  <ScaleCrop>false</ScaleCrop>
  <SharedDoc>false</SharedDoc>
  <Template>Normal</Template>
  <TotalTime>0</TotalTime>
  <Words>804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26</cp:revision>
  <dcterms:created xsi:type="dcterms:W3CDTF">2024-09-24T02:40:00Z</dcterms:created>
  <dcterms:modified xsi:type="dcterms:W3CDTF">2025-02-12T09:14:00Z</dcterms:modified>
</cp:coreProperties>
</file>