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62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962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Губернатора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962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Губернатора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05.05.2016 № 110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 о с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а н о в л я ю: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Губернатора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от 05.05.2016 № 110 «О межведомственной комиссии по рассмотрению результатов проведенной оценки эффективности государственных программ Новосибирской области»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составе межведомственной комиссии по рассмотрению результатов проведенной оценки эффективности государственных программ Новосибирской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области (далее 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комиссия):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Ввести в состав комиссии: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Дудникову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Валентину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Анатольевну, заместителя Губернатора Новосибирской области;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Клемешова Олега Петровича,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заместителя Губернатора Новосибирской области;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Хальзова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Константина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Васильевича, заместителя Губернатора Новосибирской области;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  <w14:ligatures w14:val="none"/>
        </w:rPr>
        <w:outlineLvl w:val="0"/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Шинделова Андрея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Викторовича,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заместителя Председателя Правительства Новосибирской области – министра сельского хозяйства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  <w14:ligatures w14:val="none"/>
        </w:rPr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 Вывести из состава комиссии Клюзова А.А., Нелюбова С.А., Семку С.Н.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12" w:type="dxa"/>
        <w:tblInd w:w="-147" w:type="dxa"/>
        <w:tblLook w:val="04A0" w:firstRow="1" w:lastRow="0" w:firstColumn="1" w:lastColumn="0" w:noHBand="0" w:noVBand="1"/>
      </w:tblPr>
      <w:tblGrid>
        <w:gridCol w:w="4961"/>
        <w:gridCol w:w="525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А.А. Травников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Л.Н. Решетников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/>
          <w:sz w:val="20"/>
          <w:szCs w:val="20"/>
        </w:rPr>
        <w:t xml:space="preserve">238 66 81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СОГЛАСОВАНО: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10167" w:type="dxa"/>
        <w:tblInd w:w="-141" w:type="dxa"/>
        <w:tblLayout w:type="fixed"/>
        <w:tblLook w:val="01E0" w:firstRow="1" w:lastRow="1" w:firstColumn="1" w:lastColumn="1" w:noHBand="0" w:noVBand="0"/>
      </w:tblPr>
      <w:tblGrid>
        <w:gridCol w:w="5208"/>
        <w:gridCol w:w="4959"/>
      </w:tblGrid>
      <w:tr>
        <w:tblPrEx/>
        <w:trPr>
          <w:trHeight w:val="631"/>
        </w:trPr>
        <w:tc>
          <w:tcPr>
            <w:shd w:val="clear" w:color="ffffff" w:fill="ffffff"/>
            <w:tcW w:w="5208" w:type="dxa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В.М. </w:t>
            </w:r>
            <w:r>
              <w:rPr>
                <w:rFonts w:eastAsia="Calibri"/>
                <w:sz w:val="28"/>
                <w:szCs w:val="28"/>
              </w:rPr>
              <w:t xml:space="preserve">Знатков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2024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862"/>
        </w:trPr>
        <w:tc>
          <w:tcPr>
            <w:shd w:val="clear" w:color="ffffff" w:fill="ffffff"/>
            <w:tcW w:w="5208" w:type="dxa"/>
            <w:vMerge w:val="restart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vMerge w:val="restart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В.А. Дудникова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2024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862"/>
        </w:trPr>
        <w:tc>
          <w:tcPr>
            <w:shd w:val="clear" w:color="ffffff" w:fill="ffffff"/>
            <w:tcW w:w="5208" w:type="dxa"/>
            <w:vMerge w:val="restart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vMerge w:val="restart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О.П. Клемешов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2024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889"/>
        </w:trPr>
        <w:tc>
          <w:tcPr>
            <w:shd w:val="clear" w:color="ffffff" w:fill="ffffff"/>
            <w:tcW w:w="5208" w:type="dxa"/>
            <w:vMerge w:val="restart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vMerge w:val="restart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К.В. Хальзов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2024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280"/>
        </w:trPr>
        <w:tc>
          <w:tcPr>
            <w:shd w:val="clear" w:color="ffffff" w:fill="ffffff"/>
            <w:tcW w:w="5208" w:type="dxa"/>
            <w:vMerge w:val="restart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vMerge w:val="restart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А.В. Шинделов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2024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07"/>
        </w:trPr>
        <w:tc>
          <w:tcPr>
            <w:shd w:val="clear" w:color="ffffff" w:fill="ffffff"/>
            <w:tcW w:w="5208" w:type="dxa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Т.Н. </w:t>
            </w:r>
            <w:r>
              <w:rPr>
                <w:rFonts w:eastAsia="Calibri"/>
                <w:sz w:val="28"/>
                <w:szCs w:val="28"/>
              </w:rPr>
              <w:t xml:space="preserve">Деркач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2024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633"/>
        </w:trPr>
        <w:tc>
          <w:tcPr>
            <w:shd w:val="clear" w:color="ffffff" w:fill="ffffff"/>
            <w:tcW w:w="5208" w:type="dxa"/>
            <w:textDirection w:val="lrTb"/>
            <w:noWrap w:val="false"/>
          </w:tcPr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4"/>
              <w:spacing w:after="0"/>
              <w:tabs>
                <w:tab w:val="left" w:pos="104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4959" w:type="dxa"/>
            <w:textDirection w:val="lrTb"/>
            <w:noWrap w:val="false"/>
          </w:tcPr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Л.Н. Решетников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94"/>
              <w:jc w:val="right"/>
              <w:spacing w:after="0"/>
              <w:tabs>
                <w:tab w:val="left" w:pos="10440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«___» _______________ 2024 года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3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91">
    <w:name w:val="Heading 1"/>
    <w:basedOn w:val="690"/>
    <w:next w:val="690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690"/>
    <w:uiPriority w:val="34"/>
    <w:qFormat/>
    <w:pPr>
      <w:contextualSpacing/>
      <w:ind w:left="720"/>
    </w:pPr>
  </w:style>
  <w:style w:type="paragraph" w:styleId="728">
    <w:name w:val="No Spacing"/>
    <w:uiPriority w:val="1"/>
    <w:qFormat/>
  </w:style>
  <w:style w:type="paragraph" w:styleId="729">
    <w:name w:val="Title"/>
    <w:basedOn w:val="690"/>
    <w:next w:val="690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Заголовок Знак"/>
    <w:link w:val="729"/>
    <w:uiPriority w:val="10"/>
    <w:rPr>
      <w:sz w:val="48"/>
      <w:szCs w:val="48"/>
    </w:rPr>
  </w:style>
  <w:style w:type="paragraph" w:styleId="731">
    <w:name w:val="Subtitle"/>
    <w:basedOn w:val="690"/>
    <w:next w:val="690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690"/>
    <w:next w:val="690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0"/>
    <w:next w:val="690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0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690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>
    <w:name w:val="Table Grid"/>
    <w:basedOn w:val="701"/>
    <w:uiPriority w:val="39"/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690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690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690"/>
    <w:next w:val="690"/>
    <w:uiPriority w:val="39"/>
    <w:unhideWhenUsed/>
    <w:pPr>
      <w:spacing w:after="57"/>
    </w:pPr>
  </w:style>
  <w:style w:type="paragraph" w:styleId="877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8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9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80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81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2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3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4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0"/>
    <w:next w:val="690"/>
    <w:uiPriority w:val="99"/>
    <w:unhideWhenUsed/>
    <w:pPr>
      <w:spacing w:after="0"/>
    </w:pPr>
  </w:style>
  <w:style w:type="paragraph" w:styleId="887" w:customStyle="1">
    <w:name w:val="ConsPlusNormal"/>
    <w:pPr>
      <w:widowControl w:val="off"/>
    </w:pPr>
    <w:rPr>
      <w:rFonts w:eastAsia="Times New Roman" w:cs="Calibri"/>
      <w:sz w:val="22"/>
      <w:lang w:eastAsia="ru-RU"/>
    </w:rPr>
  </w:style>
  <w:style w:type="paragraph" w:styleId="888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paragraph" w:styleId="889" w:customStyle="1">
    <w:name w:val="ConsPlusTitlePage"/>
    <w:pPr>
      <w:widowControl w:val="off"/>
    </w:pPr>
    <w:rPr>
      <w:rFonts w:ascii="Tahoma" w:hAnsi="Tahoma" w:eastAsia="Times New Roman" w:cs="Tahoma"/>
      <w:lang w:eastAsia="ru-RU"/>
    </w:rPr>
  </w:style>
  <w:style w:type="paragraph" w:styleId="890">
    <w:name w:val="Balloon Text"/>
    <w:basedOn w:val="690"/>
    <w:link w:val="8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link w:val="890"/>
    <w:uiPriority w:val="99"/>
    <w:semiHidden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basedOn w:val="700"/>
    <w:link w:val="737"/>
    <w:uiPriority w:val="99"/>
  </w:style>
  <w:style w:type="character" w:styleId="893" w:customStyle="1">
    <w:name w:val="Нижний колонтитул Знак"/>
    <w:basedOn w:val="700"/>
    <w:link w:val="739"/>
    <w:uiPriority w:val="99"/>
  </w:style>
  <w:style w:type="paragraph" w:styleId="894" w:customStyle="1">
    <w:name w:val="Основной текст 31"/>
    <w:basedOn w:val="877"/>
    <w:pPr>
      <w:ind w:left="0"/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Ульяна Вячеславовна</dc:creator>
  <cp:revision>7</cp:revision>
  <dcterms:created xsi:type="dcterms:W3CDTF">2024-04-08T09:49:00Z</dcterms:created>
  <dcterms:modified xsi:type="dcterms:W3CDTF">2024-11-08T02:30:59Z</dcterms:modified>
  <cp:version>1048576</cp:version>
</cp:coreProperties>
</file>