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от 28.01.2015 № 28-п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after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Правительство Новосибирской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after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Внести в постановление Правительства Новосибирской области от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28.01.2015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28-п «Об утверждении государственной программы Новосибирской области «Охрана окружающей среды» (далее – Постановление)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after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 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разделе </w:t>
      </w:r>
      <w:r>
        <w:rPr>
          <w:sz w:val="28"/>
          <w:szCs w:val="28"/>
          <w:highlight w:val="white"/>
          <w:lang w:val="en-US"/>
        </w:rPr>
        <w:t xml:space="preserve">I</w:t>
      </w:r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Стратегические приоритеты в сфере реализации государственной программы Новосибирской области «Охрана окружающей среды»</w:t>
      </w:r>
      <w:r>
        <w:rPr>
          <w:sz w:val="28"/>
          <w:szCs w:val="28"/>
        </w:rPr>
        <w:t xml:space="preserve"> государственной программы Новосибирской об</w:t>
      </w:r>
      <w:r>
        <w:rPr>
          <w:sz w:val="28"/>
          <w:szCs w:val="28"/>
        </w:rPr>
        <w:t xml:space="preserve">ласти «Охрана окружающей среды» (далее – государственная программа)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1) в </w:t>
      </w:r>
      <w:r>
        <w:rPr>
          <w:sz w:val="28"/>
          <w:szCs w:val="28"/>
        </w:rPr>
        <w:t xml:space="preserve">подразделе 2 «Приоритеты и цели государственной политики в сфере реализации государственной программы Новосибирской области «Охрана окружающей среды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а) в абзаце пятнадцатом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знак «.» заменить знаком «;»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б) </w:t>
      </w:r>
      <w:r>
        <w:rPr>
          <w:sz w:val="28"/>
          <w:szCs w:val="28"/>
        </w:rPr>
        <w:t xml:space="preserve">после абзаца </w:t>
      </w:r>
      <w:r>
        <w:rPr>
          <w:sz w:val="28"/>
          <w:szCs w:val="28"/>
        </w:rPr>
        <w:t xml:space="preserve">пятнадцатого</w:t>
      </w:r>
      <w:r>
        <w:rPr>
          <w:sz w:val="28"/>
          <w:szCs w:val="28"/>
        </w:rPr>
        <w:t xml:space="preserve"> дополнить абзацем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spacing w:before="0" w:after="0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«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  <w:szCs w:val="28"/>
          <w:highlight w:val="none"/>
        </w:rPr>
        <w:t xml:space="preserve">4) с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/>
          <w:sz w:val="28"/>
          <w:szCs w:val="28"/>
          <w:highlight w:val="white"/>
        </w:rPr>
        <w:t xml:space="preserve">нижение 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szCs w:val="28"/>
          <w:highlight w:val="white"/>
        </w:rPr>
        <w:t xml:space="preserve">выбросов приоритетных (опасных) загрязняющих ве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szCs w:val="28"/>
          <w:highlight w:val="white"/>
        </w:rPr>
        <w:t xml:space="preserve">ществ, оказывающих наибольшее негативное воздействие на окружающую среду и здоровье человека, в 2 раза по отношению к 2020 году в городе Искитиме Новосибирской области, включенного в перечень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2) в подразделе 4 «Задачи (направления) государственной программы Новосибирской области «Охрана окружающей среды», способы их эффективного решения»: 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а) в абзаце третьем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знак «.» заменить знаком «;»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  <w:t xml:space="preserve">б) после абзаца третьего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дополнить абзацем следующего содержания: </w:t>
        <w:br/>
        <w:t xml:space="preserve">«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2"/>
          <w:highlight w:val="white"/>
        </w:rPr>
        <w:t xml:space="preserve">снижение выбросов </w:t>
      </w:r>
      <w:r>
        <w:rPr>
          <w:rFonts w:ascii="TimesNewRoman" w:hAnsi="TimesNewRoman" w:eastAsia="TimesNewRoman" w:cs="TimesNewRoman"/>
          <w:b w:val="0"/>
          <w:i w:val="0"/>
          <w:color w:val="000000"/>
          <w:sz w:val="28"/>
          <w:szCs w:val="22"/>
          <w:highlight w:val="white"/>
        </w:rPr>
        <w:t xml:space="preserve">загрязняющих веществ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2"/>
          <w:highlight w:val="white"/>
        </w:rPr>
        <w:t xml:space="preserve"> в атмосферный воздух от стационарных источников выбросов, в том числе от объектов коммунальной сферы и энергетики.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</w:rPr>
        <w:t xml:space="preserve">»;</w:t>
      </w:r>
      <w:r>
        <w:rPr>
          <w:sz w:val="32"/>
          <w:szCs w:val="32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32"/>
          <w:szCs w:val="32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в) в абзаце пятнадцатом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знак «.» заменить знаком «;»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before="0" w:after="0"/>
        <w:rPr>
          <w:rFonts w:ascii="Times New Roman" w:hAnsi="Times New Roman" w:eastAsia="Times New Roman" w:cs="Times New Roman"/>
          <w:sz w:val="36"/>
          <w:szCs w:val="36"/>
          <w:highlight w:val="none"/>
        </w:rPr>
        <w:suppressLineNumbers w:val="0"/>
      </w:pPr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после абзаца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пятнадцатого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дополнить абзацем следующего содержания: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2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2"/>
          <w:highlight w:val="white"/>
        </w:rPr>
        <w:t xml:space="preserve">реализации мероприятий комплексных планов</w:t>
      </w:r>
      <w:r>
        <w:rPr>
          <w:rFonts w:ascii="Times New Roman" w:hAnsi="Times New Roman" w:eastAsia="Times New Roman" w:cs="Times New Roman"/>
          <w:b w:val="0"/>
          <w:i w:val="0"/>
          <w:color w:val="000000"/>
          <w:sz w:val="28"/>
          <w:szCs w:val="22"/>
          <w:highlight w:val="white"/>
        </w:rPr>
        <w:t xml:space="preserve"> мероприятий по снижению выбросов загрязняющих веществ в атмосферный воздух.</w:t>
      </w:r>
      <w:r>
        <w:rPr>
          <w:rFonts w:ascii="Times New Roman" w:hAnsi="Times New Roman" w:eastAsia="Times New Roman" w:cs="Times New Roman"/>
          <w:sz w:val="36"/>
          <w:szCs w:val="36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36"/>
          <w:szCs w:val="3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</w:r>
      <w:r>
        <w:rPr>
          <w:rFonts w:ascii="Times New Roman" w:hAnsi="Times New Roman" w:eastAsia="Times New Roman" w:cs="Times New Roman"/>
          <w:sz w:val="36"/>
          <w:szCs w:val="36"/>
          <w:highlight w:val="none"/>
        </w:rPr>
      </w:r>
    </w:p>
    <w:p>
      <w:pPr>
        <w:ind w:firstLine="72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В приложении № 5 к государственной программе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 предоставления и распределения субсидий из областного бюджета Новосибирской области местным бюджетам на реализацию мероприятий государственной программы Новосибирской области «Охрана окружающей среды»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 в разделе </w:t>
      </w:r>
      <w:r>
        <w:rPr>
          <w:sz w:val="28"/>
          <w:szCs w:val="28"/>
          <w:highlight w:val="white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«Общие положения»: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в подпункте 4 пункта 1 знак «.» заменить на «;»;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 пункт 1 дополнить подпунктом следующего содержания: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«5) на реализацию мероприятий комплексных планов мероприятий по снижению выбросов загрязняющих веществ в атмосферный воздух.»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в) пункт 2 изложить в новой редакции: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rFonts w:ascii="Times New Roman" w:hAnsi="Times New Roman" w:eastAsia="Times New Roman" w:cs="Times New Roman"/>
          <w:sz w:val="32"/>
          <w:szCs w:val="3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«2.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2"/>
          <w:highlight w:val="white"/>
        </w:rPr>
        <w:t xml:space="preserve">Субсидии предоставляются бюджетам муниципальных образований (далее - местные бюджеты) в пределах бюджетных ассигнований и лимитов бюджетных обязательств, установленных главн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2"/>
          <w:highlight w:val="white"/>
        </w:rPr>
        <w:t xml:space="preserve">ым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2"/>
          <w:highlight w:val="white"/>
        </w:rPr>
        <w:t xml:space="preserve"> распорядител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2"/>
          <w:highlight w:val="white"/>
        </w:rPr>
        <w:t xml:space="preserve">ям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2"/>
          <w:highlight w:val="white"/>
        </w:rPr>
        <w:t xml:space="preserve"> бюджетных средств - министерству природных ресурсов и экологии Новосибирской области (далее - министерство),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2"/>
          <w:highlight w:val="white"/>
        </w:rPr>
        <w:t xml:space="preserve">министерству жилищно-коммунального хозяйства и энергетики Новосибирской области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2"/>
          <w:highlight w:val="white"/>
        </w:rPr>
        <w:t xml:space="preserve"> на соответствующий финансовый год и плановый период.</w:t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</w:r>
    </w:p>
    <w:p>
      <w:pPr>
        <w:ind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дополнить разделом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V.I.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«Порядок предоставления и распределения субсидий из областного бюджета Новосибирской области местным бюджетам Новосибирской области на реализацию мероприятий по снижению выбросов загрязняющих веществ в атмосферный воздух»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4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54.1. Субсидии на реализацию мероприятий  комплексных планов мероприятий по снижению выбросов загрязняющих веществ в атмосферный воздух предоставляются в целях софинансирования расходных обязательств по следующим направлениям: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highlight w:val="white"/>
        </w:rPr>
      </w:r>
    </w:p>
    <w:p>
      <w:pPr>
        <w:pStyle w:val="974"/>
        <w:ind w:left="0" w:firstLine="720"/>
        <w:jc w:val="both"/>
        <w:spacing w:before="0" w:after="0" w:line="288" w:lineRule="atLeast"/>
        <w:rPr>
          <w:rFonts w:ascii="Times New Roman" w:hAnsi="Times New Roman" w:cs="Times New Roman"/>
          <w:b w:val="0"/>
          <w:i w:val="0"/>
          <w:strike w:val="0"/>
          <w:color w:val="000000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color w:val="000000"/>
          <w:sz w:val="28"/>
          <w:szCs w:val="28"/>
          <w:highlight w:val="white"/>
        </w:rPr>
        <w:t xml:space="preserve">на разработку проектной и рабочей документации на строительство и реконструкцию объектов теплоснабжения;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/>
          <w:sz w:val="24"/>
          <w:highlight w:val="white"/>
        </w:rPr>
      </w:r>
    </w:p>
    <w:p>
      <w:pPr>
        <w:pStyle w:val="974"/>
        <w:ind w:left="0" w:firstLine="720"/>
        <w:jc w:val="both"/>
        <w:spacing w:before="0" w:after="0" w:line="288" w:lineRule="atLeast"/>
        <w:rPr>
          <w:rFonts w:ascii="Times New Roman" w:hAnsi="Times New Roman" w:cs="Times New Roman"/>
          <w:b w:val="0"/>
          <w:i w:val="0"/>
          <w:strike w:val="0"/>
          <w:color w:val="000000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color w:val="000000"/>
          <w:sz w:val="28"/>
          <w:szCs w:val="28"/>
          <w:highlight w:val="white"/>
        </w:rPr>
        <w:t xml:space="preserve">на  строительство и реконструкцию объектов теплоснабжения;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/>
          <w:sz w:val="24"/>
          <w:highlight w:val="white"/>
        </w:rPr>
      </w:r>
    </w:p>
    <w:p>
      <w:pPr>
        <w:pStyle w:val="974"/>
        <w:ind w:left="0" w:firstLine="720"/>
        <w:jc w:val="both"/>
        <w:spacing w:before="0" w:after="0" w:line="288" w:lineRule="atLeast"/>
        <w:rPr>
          <w:rFonts w:ascii="Times New Roman" w:hAnsi="Times New Roman" w:cs="Times New Roman"/>
          <w:b w:val="0"/>
          <w:i w:val="0"/>
          <w:strike w:val="0"/>
          <w:color w:val="000000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color w:val="000000"/>
          <w:sz w:val="28"/>
          <w:szCs w:val="28"/>
          <w:highlight w:val="white"/>
        </w:rPr>
        <w:t xml:space="preserve">перевод частных домовладений с угольного или печного отопления на газо</w:t>
      </w:r>
      <w:r>
        <w:rPr>
          <w:rFonts w:ascii="Times New Roman" w:hAnsi="Times New Roman" w:eastAsia="Times New Roman" w:cs="Times New Roman"/>
          <w:b w:val="0"/>
          <w:i w:val="0"/>
          <w:color w:val="000000"/>
          <w:sz w:val="28"/>
          <w:szCs w:val="28"/>
          <w:highlight w:val="white"/>
        </w:rPr>
        <w:t xml:space="preserve">вое, включая приобретение, установку, монтаж внутридомового газового оборудования, приборов учета, систем отопления, подключение (технологическое присоединение) газоиспользующего оборудования и объектов капитального строительства к сетям газораспределения;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/>
          <w:sz w:val="24"/>
          <w:highlight w:val="white"/>
        </w:rPr>
      </w:r>
    </w:p>
    <w:p>
      <w:pPr>
        <w:pStyle w:val="974"/>
        <w:ind w:left="0" w:firstLine="720"/>
        <w:jc w:val="both"/>
        <w:spacing w:before="0" w:after="0" w:line="288" w:lineRule="atLeast"/>
        <w:rPr>
          <w:rFonts w:ascii="Times New Roman" w:hAnsi="Times New Roman" w:cs="Times New Roman"/>
          <w:b w:val="0"/>
          <w:i w:val="0"/>
          <w:strike w:val="0"/>
          <w:color w:val="000000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color w:val="000000"/>
          <w:sz w:val="28"/>
          <w:szCs w:val="28"/>
          <w:highlight w:val="white"/>
        </w:rPr>
        <w:t xml:space="preserve">на разработку проектной и рабочей документации на рекультивацию объектов размещения тв</w:t>
      </w:r>
      <w:r>
        <w:rPr>
          <w:rFonts w:ascii="Times New Roman" w:hAnsi="Times New Roman" w:eastAsia="Times New Roman" w:cs="Times New Roman"/>
          <w:b w:val="0"/>
          <w:i w:val="0"/>
          <w:color w:val="000000"/>
          <w:sz w:val="28"/>
          <w:szCs w:val="28"/>
          <w:highlight w:val="white"/>
        </w:rPr>
        <w:t xml:space="preserve">ердых коммунальных отходов, оказывающих негативное воздействие на атмосферный воздух, доля выбросов от которых составляет не менее 5 процентов совокупного годового объема выбросов загрязняющих веществ в атмосферный воздух по поселению или городскому округу</w:t>
      </w:r>
      <w:r>
        <w:rPr>
          <w:rFonts w:ascii="Times New Roman" w:hAnsi="Times New Roman" w:eastAsia="Times New Roman" w:cs="Times New Roman"/>
          <w:b w:val="0"/>
          <w:i w:val="0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/>
          <w:sz w:val="24"/>
          <w:highlight w:val="white"/>
        </w:rPr>
      </w:r>
    </w:p>
    <w:p>
      <w:pPr>
        <w:pStyle w:val="974"/>
        <w:ind w:left="0" w:firstLine="720"/>
        <w:jc w:val="both"/>
        <w:spacing w:before="0" w:after="0" w:line="288" w:lineRule="atLeast"/>
        <w:rPr>
          <w:rFonts w:ascii="Times New Roman" w:hAnsi="Times New Roman" w:cs="Times New Roman"/>
          <w:b w:val="0"/>
          <w:i w:val="0"/>
          <w:strike w:val="0"/>
          <w:color w:val="000000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b w:val="0"/>
          <w:i w:val="0"/>
          <w:color w:val="000000"/>
          <w:sz w:val="28"/>
          <w:szCs w:val="28"/>
          <w:highlight w:val="white"/>
        </w:rPr>
        <w:t xml:space="preserve">а рекультивацию объектов размещения тв</w:t>
      </w:r>
      <w:r>
        <w:rPr>
          <w:rFonts w:ascii="Times New Roman" w:hAnsi="Times New Roman" w:eastAsia="Times New Roman" w:cs="Times New Roman"/>
          <w:b w:val="0"/>
          <w:i w:val="0"/>
          <w:color w:val="000000"/>
          <w:sz w:val="28"/>
          <w:szCs w:val="28"/>
          <w:highlight w:val="white"/>
        </w:rPr>
        <w:t xml:space="preserve">ердых коммунальных отходов, оказывающих негативное воздействие на атмосферный воздух, доля выбросов от которых составляет не менее 5 процентов совокупного годового объема выбросов загрязняющих веществ в атмосферный воздух по поселению или городскому округу</w:t>
      </w:r>
      <w:r>
        <w:rPr>
          <w:rFonts w:ascii="Times New Roman" w:hAnsi="Times New Roman" w:eastAsia="Times New Roman" w:cs="Times New Roman"/>
          <w:b w:val="0"/>
          <w:i w:val="0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54.2. Субсидия </w:t>
      </w:r>
      <w:r>
        <w:rPr>
          <w:rFonts w:ascii="Times New Roman" w:hAnsi="Times New Roman" w:eastAsia="Times New Roman" w:cs="Times New Roman"/>
          <w:b w:val="0"/>
          <w:i w:val="0"/>
          <w:color w:val="000000"/>
          <w:sz w:val="28"/>
          <w:szCs w:val="28"/>
          <w:highlight w:val="white"/>
        </w:rPr>
        <w:t xml:space="preserve">на разработку проектной и рабочей документации на строительство и реконструкцию объектов теплоснабжения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предоставляется на следующих условиях: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1) наличие мероприятия в  комплексном плане мероприятий по снижению выбросов загрязняющих веществ в атмосферный воздух, утвержденном Правительство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2) представление заявки органом местного самоуправления, направленной в министерство жилищно-коммунального хозяйства и энергетики Новосибирской области не позднее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  <w:shd w:val="clear" w:color="auto" w:fill="ffff00"/>
        </w:rPr>
        <w:t xml:space="preserve">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 приложением: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highlight w:val="white"/>
        </w:rPr>
      </w:r>
    </w:p>
    <w:p>
      <w:pPr>
        <w:pStyle w:val="861"/>
        <w:contextualSpacing/>
        <w:ind w:left="0" w:firstLine="720"/>
        <w:jc w:val="both"/>
        <w:spacing w:before="0" w:after="0" w:line="288" w:lineRule="atLeast"/>
        <w:rPr>
          <w:rFonts w:ascii="Times New Roman" w:hAnsi="Times New Roman" w:cs="Times New Roman"/>
          <w:color w:val="000000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highlight w:val="white"/>
        </w:rPr>
        <w:t xml:space="preserve">а)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калькуляции в соответствии с муниципальными контрактами (договорами) либо коммерческими предложениями, если цена проектных работ определяется на основании коммерческих предложений, в случае разработки проектно-сметно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 документации, выполнения инженерно-изыскательских работ, проведения государственной экспертизы проектно-сметной документации, подготовке экспертного заключения, экспертизы результатов инженерных изысканий проектно-сметной документации (сметных расчетов);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4"/>
          <w:highlight w:val="white"/>
        </w:rPr>
      </w:r>
    </w:p>
    <w:p>
      <w:pPr>
        <w:pStyle w:val="861"/>
        <w:contextualSpacing/>
        <w:ind w:lef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б) наличие согласованного с ГКУ "Проектная дирекция МинЖКХиЭ НСО" задания на разработку проектной документации на строительство, реконструкцию объектов теплоснабжения, утвержденного </w:t>
      </w:r>
      <w:hyperlink r:id="rId12" w:tooltip="https://login.consultant.ru/link/?req=doc&amp;base=LAW&amp;n=457282&amp;date=13.12.2024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министерства строительства и жилищно-коммунального хозяйства Российской Федерации от 21.04.2022 N 307/пр "Об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утверждении Формы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Федерации".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54.3.Субсидия на строительство и реконструкцию объектов теплоснабжения предоставляется на следующих условиях: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1)наличие мероприятий в комплексном плане мероприятий по снижению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выбросов загрязняющих веществ в атмосферный воздух, утвержденном Правите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льство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4"/>
        <w:contextualSpacing/>
        <w:ind w:lef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2)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дставление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заявки органом местного самоуправления, направленной в министерство жилищно-коммунального хозяйства и энергетики Новосибирской области не позднее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  <w:shd w:val="clear" w:color="auto" w:fill="ffff00"/>
        </w:rPr>
        <w:t xml:space="preserve">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 приложением: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highlight w:val="white"/>
        </w:rPr>
      </w:r>
    </w:p>
    <w:p>
      <w:pPr>
        <w:pStyle w:val="861"/>
        <w:contextualSpacing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а) копии проектной документации, соответств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ующей </w:t>
      </w:r>
      <w:hyperlink r:id="rId13" w:tooltip="https://login.consultant.ru/link/?req=doc&amp;base=LAW&amp;n=476111&amp;dst=100019&amp;field=134&amp;date=13.12.2024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</w:rPr>
          <w:t xml:space="preserve">Положению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 составе разделов проектной документации и требованиях к их содержанию, утвержденному постановлением Правительства Российской Федерации от 16.02.2008 № 87 "О составе разделов проектной документации и требованиях к их содержанию";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highlight w:val="white"/>
        </w:rPr>
      </w:r>
    </w:p>
    <w:p>
      <w:pPr>
        <w:pStyle w:val="861"/>
        <w:contextualSpacing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б) копии положительного заключения государственной экспертизы проектной документации и результатов инженерных изысканий в соответствии со </w:t>
      </w:r>
      <w:hyperlink r:id="rId14" w:tooltip="https://login.consultant.ru/link/?req=doc&amp;base=LAW&amp;n=471026&amp;dst=3219&amp;field=134&amp;date=13.12.2024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</w:rPr>
          <w:t xml:space="preserve">статьей 49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Градостроительного кодекса Российской Федерации, государственной экспертизы проектной документации, содержащей оценку сметной стоимости, в соответствии с </w:t>
      </w:r>
      <w:hyperlink r:id="rId15" w:tooltip="https://login.consultant.ru/link/?req=doc&amp;base=LAW&amp;n=477912&amp;date=13.12.2024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highlight w:val="white"/>
        </w:rPr>
      </w:r>
    </w:p>
    <w:p>
      <w:pPr>
        <w:pStyle w:val="861"/>
        <w:contextualSpacing/>
        <w:ind w:left="0" w:firstLine="72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в) копии правоустанавливающих документов на земельный участок;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highlight w:val="white"/>
        </w:rPr>
      </w:r>
    </w:p>
    <w:p>
      <w:pPr>
        <w:pStyle w:val="861"/>
        <w:contextualSpacing/>
        <w:ind w:left="0" w:firstLine="720"/>
        <w:jc w:val="both"/>
        <w:spacing w:before="168" w:after="0" w:line="240" w:lineRule="auto"/>
        <w:rPr>
          <w:rFonts w:ascii="Times New Roman" w:hAnsi="Times New Roman" w:cs="Times New Roman"/>
          <w:color w:val="000000" w:themeColor="text1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г) копии действующих (актуализированных) технических условий подключения к сетям инженерно-технического обеспечения;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highlight w:val="white"/>
        </w:rPr>
      </w:r>
    </w:p>
    <w:p>
      <w:pPr>
        <w:pStyle w:val="861"/>
        <w:contextualSpacing/>
        <w:ind w:lef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д) копии договора на подключение (технологическое присоединение) к сетям инженерно-технического обеспечения (при реализации мероприятий по подключению (технологическому присоединению) к сетям инженерно-технического обеспечения).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lef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54.4. Субсидия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на перевод частных домовладений с угольного или печного отопления на газ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овое, включая приобретение, установку, монтаж внутридомового газового оборудования, приборов учета, систем отопления, подключение (технологическое присоединение) газоиспользующего оборудования и объектов капитального строительства к сетям газораспределения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предоставляется на следующих условиях:</w:t>
      </w:r>
      <w:r>
        <w:rPr>
          <w:color w:val="000000" w:themeColor="text1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74"/>
        <w:contextualSpacing/>
        <w:ind w:lef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1) наличие мероприятия в комплексном плане мероприятий по снижению выбросов загрязняющих веществ в атмосферный воздух, утвержденном Правительство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0" w:after="0" w:line="288" w:lineRule="atLeast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2) представление заявки органом местного самоуправления, направленной в министерство жилищно-коммунального хозяйства и энергетики Новосибирской области не позднее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shd w:val="clear" w:color="auto" w:fill="ffff00"/>
        </w:rPr>
        <w:t xml:space="preserve">_______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28"/>
          <w:szCs w:val="28"/>
          <w:highlight w:val="white"/>
          <w:shd w:val="clear" w:color="auto" w:fill="ffff00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54.5. 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Субсидия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на разработку проектной и рабочей документации на рекультивацию объектов размещения твердых коммунальных отходов, оказывающих негативное воздействие на атмосферный воздух,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предоставляется на следующих условиях: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1) наличие мероприятия в комплексном плане мероприятий по снижению выбросов загрязняющих веществ в атмосферный воздух, утвержденном Правительство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861"/>
        <w:contextualSpacing/>
        <w:ind w:left="0" w:firstLine="720"/>
        <w:jc w:val="both"/>
        <w:spacing w:before="0" w:beforeAutospacing="0" w:after="0" w:line="288" w:lineRule="atLeast"/>
        <w:rPr>
          <w:rFonts w:ascii="Times New Roman" w:hAnsi="Times New Roman" w:cs="Times New Roman"/>
          <w:color w:val="000000" w:themeColor="text1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2) представление заявки органом местного самоуправления, направленной в министерство жилищно-коммунального хозяйства и энергетики Новосибирской области не позднее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shd w:val="clear" w:color="auto" w:fill="ffff00"/>
        </w:rPr>
        <w:t xml:space="preserve">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0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приложением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технического задания на разработку проектно-сметной документации.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54.6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. Субсидия на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рекультивацию объектов размещения твердых коммунальных отходов, оказывающих негативное воздействие на атмосферный воздух,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предоставляется на следующих условиях: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1) наличие мероприятия в комплексном плане мероприятий по снижению выбросов загрязняющих веществ в атмосферный воздух, утвержденном Правительством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2) представление заявки органом местного самоуправления, направленной в министерство жилищно-коммунального хозяйства и энергетики Новосибирской области не позднее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shd w:val="clear" w:color="auto" w:fill="ffff00"/>
        </w:rPr>
        <w:t xml:space="preserve">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с приложением: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а) </w:t>
      </w: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наличие проектно-сметной документации для реализации мероприятия, утвержденной в установленном порядке;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б) наличие положительного заключения государственной экологической экспертизы и положительного заключения о проверке достоверности определения сметной стоимости работ,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54.7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. Министерство жилищно-коммунального хозяйства и энергетик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и Новосибирской области рассматривает представленную заявку на предоставление субсидии и прилагаемые документы и принимает решение о предоставлении субсидии либо решение об отказе в предоставлении субсидии в течение 20 рабочих дней со дня ее представления.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Основаниями для отказа в предоставлении субсидии являются: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1) непредставление (представление не в полном объеме либо с нарушением сроков) документов, указанных в  настоящем Порядке;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2) неисполнение условий предоставления субсидии, предусмотренных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настоящим Порядком.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Министерство жилищно-коммунального хозяйства и энергетики Новосибирской области в течение 5 рабочих дней после проверки документов, представленных в соответствии с требованиями  настоящего Порядка, и приня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тия решения о предоставлении субсидии либо об отказе в ее предоставлении направляет указанное решение (в случае принятия решения об отказе в предоставлении субсидии - с указанием причин отказа) органу местного самоуправления по адресу, указанному в заявке.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54.8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. Порядок (методика) распределения субсидий с учетом предельных уровней софинансирования.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Размер субсидии, предоставляемой муниципальному образованию в расчетном году на реализацию мероприятий комплексного плана мероприятий по снижению выбросов загрязняющих веществ в атмосферный воздух , определяется по следующей формуле: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ind w:left="0" w:firstLine="72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Ms = ((C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vertAlign w:val="subscript"/>
        </w:rPr>
        <w:t xml:space="preserve">1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+С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vertAlign w:val="subscript"/>
        </w:rPr>
        <w:t xml:space="preserve">2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+Ci) x Уф/100) + ((C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vertAlign w:val="subscript"/>
        </w:rPr>
        <w:t xml:space="preserve">1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+С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vertAlign w:val="subscript"/>
        </w:rPr>
        <w:t xml:space="preserve">2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+Ci) x (100-Уф)/100)) x У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vertAlign w:val="subscript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/100 , где: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</w:rPr>
      </w:r>
    </w:p>
    <w:p>
      <w:pPr>
        <w:pStyle w:val="974"/>
        <w:ind w:lef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Ms - размер субсидии, предоставляемой муниципальному образованию;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vertAlign w:val="subscript"/>
        </w:rPr>
        <w:t xml:space="preserve">1,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 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  <w:vertAlign w:val="subscript"/>
        </w:rPr>
        <w:t xml:space="preserve">2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, Ci - стоимость реализации мероприятия комплексного плана мероприятий по снижению выбросов загрязняющих веществ в атмосферный воздух в расчетном году;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Уф - уровень софинансирования расходного обязательства субъекта Россий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ской Федерации в отношении субсидий, предоставляемых в целях софинансирования расходных обязательств, возникших при реализации региональных проектов, направленных на реализацию федеральных проектов, входящих в состав соответствующего национального проекта;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Ус - уровень софинансирования расходных обязательств муниципального образования, в целях софинансирования которых предоставляется субсидия.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54.9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. Резул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ьтатами использования субсидии является выполнение мероприятий, включенного в комплексном план мероприятий по снижению выбросов загрязняющих веществ в атмосферный воздух, направленных на достижение целевых показателей федерального проекта “Чистый воздух”.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pStyle w:val="974"/>
        <w:contextualSpacing/>
        <w:ind w:left="0" w:firstLine="72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Значения плановых показателей результатов использования субсидии отражаются в </w:t>
      </w:r>
      <w:hyperlink r:id="rId16" w:tooltip="https://login.consultant.ru/link/?req=doc&amp;base=RLAW049&amp;n=169101&amp;date=13.12.2024&amp;dst=10020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  <w:highlight w:val="white"/>
          </w:rPr>
          <w:t xml:space="preserve">соглашении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 о предоставлении субсидии, заключаемом между министерством жилищно-коммунального хозяйства и энергетики Новосибирской области и органом местного самоуправления.</w:t>
      </w:r>
      <w:r>
        <w:rPr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4"/>
          <w:highlight w:val="white"/>
        </w:rPr>
      </w:r>
    </w:p>
    <w:p>
      <w:pPr>
        <w:ind w:firstLine="72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 </w:t>
      </w:r>
      <w:r>
        <w:rPr>
          <w:b w:val="0"/>
          <w:bCs w:val="0"/>
          <w:color w:val="000000" w:themeColor="text1"/>
          <w:sz w:val="28"/>
          <w:szCs w:val="22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третьем абзаце подпункта 1 пункта 3 </w:t>
      </w:r>
      <w:r>
        <w:rPr>
          <w:b w:val="0"/>
          <w:bCs w:val="0"/>
          <w:color w:val="000000" w:themeColor="text1"/>
          <w:sz w:val="28"/>
          <w:szCs w:val="22"/>
          <w:highlight w:val="white"/>
        </w:rPr>
        <w:t xml:space="preserve">приложения №</w:t>
      </w:r>
      <w:r>
        <w:rPr>
          <w:b w:val="0"/>
          <w:bCs w:val="0"/>
          <w:color w:val="000000" w:themeColor="text1"/>
          <w:sz w:val="28"/>
          <w:szCs w:val="22"/>
          <w:highlight w:val="white"/>
          <w:lang w:val="en-US"/>
        </w:rPr>
        <w:t xml:space="preserve"> </w:t>
      </w:r>
      <w:r>
        <w:rPr>
          <w:b w:val="0"/>
          <w:bCs w:val="0"/>
          <w:color w:val="000000" w:themeColor="text1"/>
          <w:sz w:val="28"/>
          <w:szCs w:val="22"/>
          <w:highlight w:val="white"/>
        </w:rPr>
        <w:t xml:space="preserve">1 к Постановлению </w:t>
      </w:r>
      <w:r>
        <w:rPr>
          <w:b w:val="0"/>
          <w:bCs w:val="0"/>
          <w:color w:val="000000" w:themeColor="text1"/>
          <w:sz w:val="28"/>
          <w:szCs w:val="22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Порядок финансирования мероприятий государственной программы Новосибирской области «Охрана окружающей среды»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слова «водохозяйственного комплекса Новосибирской области;» заменить словами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водохозяйственного комплекса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в том числе научно-исследовательских и опытно-конструкторских работ».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</w:r>
      <w:r>
        <w:rPr>
          <w:color w:val="000000" w:themeColor="text1"/>
          <w:sz w:val="28"/>
          <w:szCs w:val="28"/>
          <w:lang w:eastAsia="en-US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Губернатор</w:t>
      </w:r>
      <w:r>
        <w:rPr>
          <w:color w:val="000000" w:themeColor="text1"/>
          <w:sz w:val="28"/>
          <w:szCs w:val="28"/>
          <w:lang w:eastAsia="en-US"/>
        </w:rPr>
        <w:t xml:space="preserve"> </w:t>
      </w:r>
      <w:r>
        <w:rPr>
          <w:color w:val="000000" w:themeColor="text1"/>
          <w:sz w:val="28"/>
          <w:szCs w:val="28"/>
          <w:lang w:eastAsia="en-US"/>
        </w:rPr>
        <w:t xml:space="preserve">Новосибирской</w:t>
      </w:r>
      <w:r>
        <w:rPr>
          <w:color w:val="000000" w:themeColor="text1"/>
          <w:sz w:val="28"/>
          <w:szCs w:val="28"/>
          <w:lang w:eastAsia="en-US"/>
        </w:rPr>
        <w:t xml:space="preserve"> </w:t>
      </w:r>
      <w:r>
        <w:rPr>
          <w:color w:val="000000" w:themeColor="text1"/>
          <w:sz w:val="28"/>
          <w:szCs w:val="28"/>
          <w:lang w:eastAsia="en-US"/>
        </w:rPr>
        <w:t xml:space="preserve">области А.А.</w:t>
      </w:r>
      <w:r>
        <w:rPr>
          <w:color w:val="000000" w:themeColor="text1"/>
          <w:sz w:val="28"/>
          <w:szCs w:val="28"/>
          <w:lang w:eastAsia="en-US"/>
        </w:rPr>
        <w:t xml:space="preserve"> </w:t>
      </w:r>
      <w:r>
        <w:rPr>
          <w:color w:val="000000" w:themeColor="text1"/>
          <w:sz w:val="28"/>
          <w:szCs w:val="28"/>
          <w:lang w:eastAsia="en-US"/>
        </w:rPr>
        <w:t xml:space="preserve">Травников</w:t>
      </w:r>
      <w:r>
        <w:rPr>
          <w:color w:val="000000" w:themeColor="text1"/>
          <w:sz w:val="28"/>
          <w:szCs w:val="28"/>
          <w:lang w:eastAsia="en-US"/>
        </w:rPr>
        <w:br/>
      </w:r>
      <w:r>
        <w:rPr>
          <w:color w:val="000000" w:themeColor="text1"/>
          <w:sz w:val="28"/>
          <w:szCs w:val="28"/>
          <w:lang w:eastAsia="en-US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before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eastAsia="en-US"/>
        </w:rPr>
      </w:r>
      <w:r>
        <w:rPr>
          <w:color w:val="000000" w:themeColor="text1"/>
          <w:sz w:val="22"/>
          <w:szCs w:val="22"/>
          <w:lang w:eastAsia="en-US"/>
        </w:rPr>
      </w:r>
      <w:r>
        <w:rPr>
          <w:color w:val="000000" w:themeColor="text1"/>
          <w:sz w:val="22"/>
          <w:szCs w:val="22"/>
        </w:rPr>
      </w:r>
    </w:p>
    <w:p>
      <w:pPr>
        <w:spacing w:before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Е.А. Шестернин</w:t>
      </w:r>
      <w:r>
        <w:rPr>
          <w:sz w:val="20"/>
        </w:rPr>
      </w:r>
      <w:r>
        <w:rPr>
          <w:sz w:val="20"/>
          <w:szCs w:val="20"/>
          <w:highlight w:val="none"/>
        </w:rPr>
      </w:r>
    </w:p>
    <w:p>
      <w:pPr>
        <w:spacing w:before="0" w:after="0"/>
        <w:rPr>
          <w:sz w:val="16"/>
          <w:szCs w:val="16"/>
          <w:highlight w:val="none"/>
        </w:rPr>
      </w:pPr>
      <w:r>
        <w:rPr>
          <w:sz w:val="20"/>
        </w:rPr>
        <w:t xml:space="preserve">296 51 7</w:t>
      </w:r>
      <w:r>
        <w:rPr>
          <w:sz w:val="20"/>
        </w:rPr>
        <w:t xml:space="preserve">0</w:t>
      </w: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sectPr>
      <w:headerReference w:type="default" r:id="rId9"/>
      <w:footerReference w:type="first" r:id="rId10"/>
      <w:footnotePr/>
      <w:endnotePr/>
      <w:type w:val="nextPage"/>
      <w:pgSz w:w="11909" w:h="16834" w:orient="portrait"/>
      <w:pgMar w:top="1134" w:right="567" w:bottom="850" w:left="1417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88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6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1"/>
    <w:link w:val="862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1"/>
    <w:link w:val="863"/>
    <w:uiPriority w:val="9"/>
    <w:rPr>
      <w:rFonts w:ascii="Arial" w:hAnsi="Arial" w:eastAsia="Arial" w:cs="Arial"/>
      <w:sz w:val="34"/>
    </w:rPr>
  </w:style>
  <w:style w:type="character" w:styleId="703">
    <w:name w:val="Heading 3 Char"/>
    <w:basedOn w:val="871"/>
    <w:link w:val="864"/>
    <w:uiPriority w:val="9"/>
    <w:rPr>
      <w:rFonts w:ascii="Arial" w:hAnsi="Arial" w:eastAsia="Arial" w:cs="Arial"/>
      <w:sz w:val="30"/>
      <w:szCs w:val="30"/>
    </w:rPr>
  </w:style>
  <w:style w:type="character" w:styleId="704">
    <w:name w:val="Heading 4 Char"/>
    <w:basedOn w:val="871"/>
    <w:link w:val="865"/>
    <w:uiPriority w:val="9"/>
    <w:rPr>
      <w:rFonts w:ascii="Arial" w:hAnsi="Arial" w:eastAsia="Arial" w:cs="Arial"/>
      <w:b/>
      <w:bCs/>
      <w:sz w:val="26"/>
      <w:szCs w:val="26"/>
    </w:rPr>
  </w:style>
  <w:style w:type="character" w:styleId="705">
    <w:name w:val="Heading 5 Char"/>
    <w:basedOn w:val="871"/>
    <w:link w:val="866"/>
    <w:uiPriority w:val="9"/>
    <w:rPr>
      <w:rFonts w:ascii="Arial" w:hAnsi="Arial" w:eastAsia="Arial" w:cs="Arial"/>
      <w:b/>
      <w:bCs/>
      <w:sz w:val="24"/>
      <w:szCs w:val="24"/>
    </w:rPr>
  </w:style>
  <w:style w:type="character" w:styleId="706">
    <w:name w:val="Heading 6 Char"/>
    <w:basedOn w:val="871"/>
    <w:link w:val="867"/>
    <w:uiPriority w:val="9"/>
    <w:rPr>
      <w:rFonts w:ascii="Arial" w:hAnsi="Arial" w:eastAsia="Arial" w:cs="Arial"/>
      <w:b/>
      <w:bCs/>
      <w:sz w:val="22"/>
      <w:szCs w:val="22"/>
    </w:rPr>
  </w:style>
  <w:style w:type="character" w:styleId="707">
    <w:name w:val="Heading 7 Char"/>
    <w:basedOn w:val="871"/>
    <w:link w:val="8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8 Char"/>
    <w:basedOn w:val="871"/>
    <w:link w:val="869"/>
    <w:uiPriority w:val="9"/>
    <w:rPr>
      <w:rFonts w:ascii="Arial" w:hAnsi="Arial" w:eastAsia="Arial" w:cs="Arial"/>
      <w:i/>
      <w:iCs/>
      <w:sz w:val="22"/>
      <w:szCs w:val="22"/>
    </w:rPr>
  </w:style>
  <w:style w:type="character" w:styleId="709">
    <w:name w:val="Heading 9 Char"/>
    <w:basedOn w:val="871"/>
    <w:link w:val="870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1"/>
    <w:uiPriority w:val="34"/>
    <w:qFormat/>
    <w:pPr>
      <w:contextualSpacing/>
      <w:ind w:left="720"/>
    </w:pPr>
  </w:style>
  <w:style w:type="character" w:styleId="711">
    <w:name w:val="Title Char"/>
    <w:basedOn w:val="871"/>
    <w:link w:val="909"/>
    <w:uiPriority w:val="10"/>
    <w:rPr>
      <w:sz w:val="48"/>
      <w:szCs w:val="48"/>
    </w:rPr>
  </w:style>
  <w:style w:type="character" w:styleId="712">
    <w:name w:val="Subtitle Char"/>
    <w:basedOn w:val="871"/>
    <w:link w:val="942"/>
    <w:uiPriority w:val="11"/>
    <w:rPr>
      <w:sz w:val="24"/>
      <w:szCs w:val="24"/>
    </w:rPr>
  </w:style>
  <w:style w:type="paragraph" w:styleId="713">
    <w:name w:val="Quote"/>
    <w:basedOn w:val="861"/>
    <w:next w:val="861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1"/>
    <w:next w:val="861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71"/>
    <w:link w:val="887"/>
    <w:uiPriority w:val="99"/>
  </w:style>
  <w:style w:type="character" w:styleId="718">
    <w:name w:val="Footer Char"/>
    <w:basedOn w:val="871"/>
    <w:link w:val="889"/>
    <w:uiPriority w:val="99"/>
  </w:style>
  <w:style w:type="paragraph" w:styleId="719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89"/>
    <w:uiPriority w:val="99"/>
  </w:style>
  <w:style w:type="table" w:styleId="721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Footnote Text Char"/>
    <w:link w:val="922"/>
    <w:uiPriority w:val="99"/>
    <w:rPr>
      <w:sz w:val="18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71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pPr>
      <w:spacing w:before="100" w:after="100"/>
    </w:pPr>
    <w:rPr>
      <w:sz w:val="24"/>
    </w:rPr>
  </w:style>
  <w:style w:type="paragraph" w:styleId="862">
    <w:name w:val="Heading 1"/>
    <w:basedOn w:val="861"/>
    <w:next w:val="861"/>
    <w:link w:val="874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3">
    <w:name w:val="Heading 2"/>
    <w:basedOn w:val="861"/>
    <w:next w:val="861"/>
    <w:link w:val="875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64">
    <w:name w:val="Heading 3"/>
    <w:basedOn w:val="861"/>
    <w:next w:val="861"/>
    <w:link w:val="876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65">
    <w:name w:val="Heading 4"/>
    <w:basedOn w:val="861"/>
    <w:next w:val="861"/>
    <w:link w:val="877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66">
    <w:name w:val="Heading 5"/>
    <w:basedOn w:val="861"/>
    <w:next w:val="861"/>
    <w:link w:val="878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67">
    <w:name w:val="Heading 6"/>
    <w:basedOn w:val="861"/>
    <w:next w:val="861"/>
    <w:link w:val="879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68">
    <w:name w:val="Heading 7"/>
    <w:basedOn w:val="861"/>
    <w:next w:val="861"/>
    <w:link w:val="880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69">
    <w:name w:val="Heading 8"/>
    <w:basedOn w:val="861"/>
    <w:next w:val="861"/>
    <w:link w:val="881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70">
    <w:name w:val="Heading 9"/>
    <w:basedOn w:val="861"/>
    <w:next w:val="861"/>
    <w:link w:val="882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character" w:styleId="874" w:customStyle="1">
    <w:name w:val="Заголовок 1 Знак"/>
    <w:basedOn w:val="871"/>
    <w:link w:val="862"/>
    <w:uiPriority w:val="99"/>
    <w:rPr>
      <w:rFonts w:ascii="Cambria" w:hAnsi="Cambria" w:cs="Times New Roman"/>
      <w:b/>
      <w:sz w:val="32"/>
    </w:rPr>
  </w:style>
  <w:style w:type="character" w:styleId="875" w:customStyle="1">
    <w:name w:val="Заголовок 2 Знак"/>
    <w:basedOn w:val="871"/>
    <w:link w:val="863"/>
    <w:uiPriority w:val="99"/>
    <w:semiHidden/>
    <w:rPr>
      <w:rFonts w:ascii="Cambria" w:hAnsi="Cambria" w:cs="Times New Roman"/>
      <w:b/>
      <w:i/>
      <w:sz w:val="28"/>
    </w:rPr>
  </w:style>
  <w:style w:type="character" w:styleId="876" w:customStyle="1">
    <w:name w:val="Заголовок 3 Знак"/>
    <w:basedOn w:val="871"/>
    <w:link w:val="864"/>
    <w:uiPriority w:val="99"/>
    <w:semiHidden/>
    <w:rPr>
      <w:rFonts w:ascii="Cambria" w:hAnsi="Cambria" w:cs="Times New Roman"/>
      <w:b/>
      <w:sz w:val="26"/>
    </w:rPr>
  </w:style>
  <w:style w:type="character" w:styleId="877" w:customStyle="1">
    <w:name w:val="Заголовок 4 Знак"/>
    <w:basedOn w:val="871"/>
    <w:link w:val="865"/>
    <w:uiPriority w:val="99"/>
    <w:semiHidden/>
    <w:rPr>
      <w:rFonts w:ascii="Calibri" w:hAnsi="Calibri" w:cs="Times New Roman"/>
      <w:b/>
      <w:sz w:val="28"/>
    </w:rPr>
  </w:style>
  <w:style w:type="character" w:styleId="878" w:customStyle="1">
    <w:name w:val="Заголовок 5 Знак"/>
    <w:basedOn w:val="871"/>
    <w:link w:val="866"/>
    <w:uiPriority w:val="99"/>
    <w:semiHidden/>
    <w:rPr>
      <w:rFonts w:ascii="Calibri" w:hAnsi="Calibri" w:cs="Times New Roman"/>
      <w:b/>
      <w:i/>
      <w:sz w:val="26"/>
    </w:rPr>
  </w:style>
  <w:style w:type="character" w:styleId="879" w:customStyle="1">
    <w:name w:val="Заголовок 6 Знак"/>
    <w:basedOn w:val="871"/>
    <w:link w:val="867"/>
    <w:uiPriority w:val="99"/>
    <w:semiHidden/>
    <w:rPr>
      <w:rFonts w:ascii="Calibri" w:hAnsi="Calibri" w:cs="Times New Roman"/>
      <w:b/>
    </w:rPr>
  </w:style>
  <w:style w:type="character" w:styleId="880" w:customStyle="1">
    <w:name w:val="Заголовок 7 Знак"/>
    <w:basedOn w:val="871"/>
    <w:link w:val="868"/>
    <w:uiPriority w:val="99"/>
    <w:semiHidden/>
    <w:rPr>
      <w:rFonts w:ascii="Calibri" w:hAnsi="Calibri" w:cs="Times New Roman"/>
      <w:sz w:val="24"/>
    </w:rPr>
  </w:style>
  <w:style w:type="character" w:styleId="881" w:customStyle="1">
    <w:name w:val="Заголовок 8 Знак"/>
    <w:basedOn w:val="871"/>
    <w:link w:val="869"/>
    <w:uiPriority w:val="99"/>
    <w:semiHidden/>
    <w:rPr>
      <w:rFonts w:ascii="Calibri" w:hAnsi="Calibri" w:cs="Times New Roman"/>
      <w:i/>
      <w:sz w:val="24"/>
    </w:rPr>
  </w:style>
  <w:style w:type="character" w:styleId="882" w:customStyle="1">
    <w:name w:val="Заголовок 9 Знак"/>
    <w:basedOn w:val="871"/>
    <w:link w:val="870"/>
    <w:uiPriority w:val="99"/>
    <w:semiHidden/>
    <w:rPr>
      <w:rFonts w:ascii="Cambria" w:hAnsi="Cambria" w:cs="Times New Roman"/>
    </w:rPr>
  </w:style>
  <w:style w:type="paragraph" w:styleId="883">
    <w:name w:val="Balloon Text"/>
    <w:basedOn w:val="861"/>
    <w:link w:val="884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871"/>
    <w:link w:val="883"/>
    <w:uiPriority w:val="99"/>
    <w:semiHidden/>
    <w:rPr>
      <w:rFonts w:ascii="Tahoma" w:hAnsi="Tahoma" w:cs="Times New Roman"/>
      <w:sz w:val="16"/>
    </w:rPr>
  </w:style>
  <w:style w:type="paragraph" w:styleId="885">
    <w:name w:val="Body Text"/>
    <w:basedOn w:val="861"/>
    <w:link w:val="886"/>
    <w:uiPriority w:val="99"/>
    <w:pPr>
      <w:jc w:val="both"/>
      <w:spacing w:before="0" w:after="0"/>
    </w:pPr>
    <w:rPr>
      <w:sz w:val="28"/>
      <w:szCs w:val="28"/>
    </w:rPr>
  </w:style>
  <w:style w:type="character" w:styleId="886" w:customStyle="1">
    <w:name w:val="Основной текст Знак"/>
    <w:basedOn w:val="871"/>
    <w:link w:val="885"/>
    <w:uiPriority w:val="99"/>
    <w:rPr>
      <w:rFonts w:cs="Times New Roman"/>
      <w:sz w:val="20"/>
    </w:rPr>
  </w:style>
  <w:style w:type="paragraph" w:styleId="887">
    <w:name w:val="Header"/>
    <w:basedOn w:val="861"/>
    <w:link w:val="888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8" w:customStyle="1">
    <w:name w:val="Верхний колонтитул Знак"/>
    <w:basedOn w:val="871"/>
    <w:link w:val="887"/>
    <w:uiPriority w:val="99"/>
    <w:rPr>
      <w:rFonts w:cs="Times New Roman"/>
      <w:sz w:val="28"/>
      <w:lang w:val="ru-RU" w:eastAsia="ru-RU"/>
    </w:rPr>
  </w:style>
  <w:style w:type="paragraph" w:styleId="889">
    <w:name w:val="Footer"/>
    <w:basedOn w:val="861"/>
    <w:link w:val="890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0" w:customStyle="1">
    <w:name w:val="Нижний колонтитул Знак"/>
    <w:basedOn w:val="871"/>
    <w:link w:val="889"/>
    <w:uiPriority w:val="99"/>
    <w:rPr>
      <w:rFonts w:cs="Times New Roman"/>
      <w:sz w:val="28"/>
      <w:lang w:val="ru-RU" w:eastAsia="ru-RU"/>
    </w:rPr>
  </w:style>
  <w:style w:type="paragraph" w:styleId="891">
    <w:name w:val="Body Text 2"/>
    <w:basedOn w:val="861"/>
    <w:link w:val="892"/>
    <w:uiPriority w:val="99"/>
    <w:pPr>
      <w:jc w:val="center"/>
      <w:spacing w:before="0" w:after="0"/>
    </w:pPr>
    <w:rPr>
      <w:sz w:val="28"/>
      <w:szCs w:val="28"/>
    </w:rPr>
  </w:style>
  <w:style w:type="character" w:styleId="892" w:customStyle="1">
    <w:name w:val="Основной текст 2 Знак"/>
    <w:basedOn w:val="871"/>
    <w:link w:val="891"/>
    <w:uiPriority w:val="99"/>
    <w:semiHidden/>
    <w:rPr>
      <w:rFonts w:cs="Times New Roman"/>
      <w:sz w:val="20"/>
    </w:rPr>
  </w:style>
  <w:style w:type="paragraph" w:styleId="893">
    <w:name w:val="Body Text Indent 2"/>
    <w:basedOn w:val="861"/>
    <w:link w:val="894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94" w:customStyle="1">
    <w:name w:val="Основной текст с отступом 2 Знак"/>
    <w:basedOn w:val="871"/>
    <w:link w:val="893"/>
    <w:uiPriority w:val="99"/>
    <w:semiHidden/>
    <w:rPr>
      <w:rFonts w:cs="Times New Roman"/>
      <w:sz w:val="20"/>
    </w:rPr>
  </w:style>
  <w:style w:type="character" w:styleId="895">
    <w:name w:val="page number"/>
    <w:basedOn w:val="871"/>
    <w:uiPriority w:val="99"/>
    <w:rPr>
      <w:rFonts w:cs="Times New Roman"/>
    </w:rPr>
  </w:style>
  <w:style w:type="paragraph" w:styleId="896">
    <w:name w:val="Body Text Indent 3"/>
    <w:basedOn w:val="861"/>
    <w:link w:val="897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97" w:customStyle="1">
    <w:name w:val="Основной текст с отступом 3 Знак"/>
    <w:basedOn w:val="871"/>
    <w:link w:val="896"/>
    <w:uiPriority w:val="99"/>
    <w:semiHidden/>
    <w:rPr>
      <w:rFonts w:cs="Times New Roman"/>
      <w:sz w:val="16"/>
    </w:rPr>
  </w:style>
  <w:style w:type="paragraph" w:styleId="898" w:customStyle="1">
    <w:name w:val="ConsNormal"/>
    <w:pPr>
      <w:ind w:firstLine="720"/>
    </w:pPr>
    <w:rPr>
      <w:rFonts w:ascii="Arial" w:hAnsi="Arial" w:cs="Arial"/>
    </w:rPr>
  </w:style>
  <w:style w:type="paragraph" w:styleId="899" w:customStyle="1">
    <w:name w:val="ConsNonformat"/>
    <w:rPr>
      <w:rFonts w:ascii="Courier New" w:hAnsi="Courier New" w:cs="Courier New"/>
    </w:rPr>
  </w:style>
  <w:style w:type="paragraph" w:styleId="900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901">
    <w:name w:val="Body Text 3"/>
    <w:basedOn w:val="861"/>
    <w:link w:val="902"/>
    <w:uiPriority w:val="99"/>
    <w:pPr>
      <w:jc w:val="both"/>
      <w:spacing w:before="0" w:after="0"/>
      <w:widowControl w:val="off"/>
    </w:pPr>
    <w:rPr>
      <w:szCs w:val="24"/>
    </w:rPr>
  </w:style>
  <w:style w:type="character" w:styleId="902" w:customStyle="1">
    <w:name w:val="Основной текст 3 Знак"/>
    <w:basedOn w:val="871"/>
    <w:link w:val="901"/>
    <w:uiPriority w:val="99"/>
    <w:semiHidden/>
    <w:rPr>
      <w:rFonts w:cs="Times New Roman"/>
      <w:sz w:val="16"/>
    </w:rPr>
  </w:style>
  <w:style w:type="paragraph" w:styleId="903" w:customStyle="1">
    <w:name w:val="Заголовок4"/>
    <w:basedOn w:val="862"/>
    <w:next w:val="866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4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05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06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07">
    <w:name w:val="Normal (Web)"/>
    <w:basedOn w:val="861"/>
    <w:uiPriority w:val="99"/>
    <w:pPr>
      <w:spacing w:beforeAutospacing="1" w:afterAutospacing="1"/>
    </w:pPr>
    <w:rPr>
      <w:color w:val="000000"/>
      <w:szCs w:val="24"/>
    </w:rPr>
  </w:style>
  <w:style w:type="paragraph" w:styleId="908" w:customStyle="1">
    <w:name w:val="ConsPlusTitle"/>
    <w:rPr>
      <w:b/>
      <w:bCs/>
      <w:sz w:val="28"/>
      <w:szCs w:val="28"/>
    </w:rPr>
  </w:style>
  <w:style w:type="paragraph" w:styleId="909">
    <w:name w:val="Title"/>
    <w:basedOn w:val="861"/>
    <w:link w:val="910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10" w:customStyle="1">
    <w:name w:val="Заголовок Знак"/>
    <w:basedOn w:val="871"/>
    <w:link w:val="909"/>
    <w:uiPriority w:val="99"/>
    <w:rPr>
      <w:rFonts w:ascii="Cambria" w:hAnsi="Cambria" w:cs="Times New Roman"/>
      <w:b/>
      <w:sz w:val="32"/>
    </w:rPr>
  </w:style>
  <w:style w:type="paragraph" w:styleId="911" w:customStyle="1">
    <w:name w:val="Термин"/>
    <w:basedOn w:val="861"/>
    <w:next w:val="861"/>
    <w:uiPriority w:val="99"/>
    <w:pPr>
      <w:spacing w:before="0" w:after="0"/>
    </w:pPr>
    <w:rPr>
      <w:szCs w:val="24"/>
      <w:lang w:val="pl-PL"/>
    </w:rPr>
  </w:style>
  <w:style w:type="paragraph" w:styleId="912" w:customStyle="1">
    <w:name w:val="H1"/>
    <w:basedOn w:val="861"/>
    <w:next w:val="861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13" w:customStyle="1">
    <w:name w:val="Список определений"/>
    <w:basedOn w:val="861"/>
    <w:next w:val="911"/>
    <w:uiPriority w:val="99"/>
    <w:pPr>
      <w:ind w:left="360"/>
      <w:spacing w:before="0" w:after="0"/>
    </w:pPr>
    <w:rPr>
      <w:szCs w:val="24"/>
      <w:lang w:val="pl-PL"/>
    </w:rPr>
  </w:style>
  <w:style w:type="paragraph" w:styleId="914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15" w:customStyle="1">
    <w:name w:val="Preformat"/>
    <w:uiPriority w:val="99"/>
    <w:rPr>
      <w:rFonts w:ascii="Courier New" w:hAnsi="Courier New" w:cs="Courier New"/>
    </w:rPr>
  </w:style>
  <w:style w:type="paragraph" w:styleId="916">
    <w:name w:val="Block Text"/>
    <w:basedOn w:val="861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17" w:customStyle="1">
    <w:name w:val="Цветовое выделение"/>
    <w:uiPriority w:val="99"/>
    <w:rPr>
      <w:b/>
      <w:color w:val="000080"/>
      <w:sz w:val="20"/>
    </w:rPr>
  </w:style>
  <w:style w:type="character" w:styleId="918" w:customStyle="1">
    <w:name w:val="Не вступил в силу"/>
    <w:uiPriority w:val="99"/>
    <w:rPr>
      <w:color w:val="008080"/>
      <w:sz w:val="20"/>
    </w:rPr>
  </w:style>
  <w:style w:type="paragraph" w:styleId="919" w:customStyle="1">
    <w:name w:val="Таблицы (моноширинный)"/>
    <w:basedOn w:val="861"/>
    <w:next w:val="861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20">
    <w:name w:val="Plain Text"/>
    <w:basedOn w:val="861"/>
    <w:link w:val="921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1" w:customStyle="1">
    <w:name w:val="Текст Знак"/>
    <w:basedOn w:val="871"/>
    <w:link w:val="920"/>
    <w:uiPriority w:val="99"/>
    <w:semiHidden/>
    <w:rPr>
      <w:rFonts w:ascii="Courier New" w:hAnsi="Courier New" w:cs="Times New Roman"/>
      <w:sz w:val="20"/>
    </w:rPr>
  </w:style>
  <w:style w:type="paragraph" w:styleId="922">
    <w:name w:val="footnote text"/>
    <w:basedOn w:val="861"/>
    <w:link w:val="923"/>
    <w:uiPriority w:val="99"/>
    <w:semiHidden/>
    <w:pPr>
      <w:spacing w:before="0" w:after="0"/>
    </w:pPr>
    <w:rPr>
      <w:sz w:val="20"/>
    </w:rPr>
  </w:style>
  <w:style w:type="character" w:styleId="923" w:customStyle="1">
    <w:name w:val="Текст сноски Знак"/>
    <w:basedOn w:val="871"/>
    <w:link w:val="922"/>
    <w:uiPriority w:val="99"/>
    <w:semiHidden/>
    <w:rPr>
      <w:rFonts w:cs="Times New Roman"/>
      <w:sz w:val="20"/>
    </w:rPr>
  </w:style>
  <w:style w:type="paragraph" w:styleId="924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25" w:customStyle="1">
    <w:name w:val="Основной шрифт абзаца1"/>
    <w:uiPriority w:val="99"/>
    <w:rPr>
      <w:sz w:val="20"/>
    </w:rPr>
  </w:style>
  <w:style w:type="paragraph" w:styleId="926" w:customStyle="1">
    <w:name w:val="Îñíîâíîé òåêñò"/>
    <w:basedOn w:val="927"/>
    <w:uiPriority w:val="99"/>
    <w:rPr>
      <w:sz w:val="28"/>
      <w:szCs w:val="28"/>
    </w:rPr>
  </w:style>
  <w:style w:type="paragraph" w:styleId="927" w:customStyle="1">
    <w:name w:val="Îáû÷íûé"/>
    <w:uiPriority w:val="99"/>
    <w:rPr>
      <w:lang w:eastAsia="ar-SA"/>
    </w:rPr>
  </w:style>
  <w:style w:type="character" w:styleId="928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29">
    <w:name w:val="Body Text Indent"/>
    <w:basedOn w:val="861"/>
    <w:link w:val="930"/>
    <w:uiPriority w:val="99"/>
    <w:pPr>
      <w:ind w:left="283"/>
      <w:spacing w:before="0" w:after="120"/>
    </w:pPr>
    <w:rPr>
      <w:sz w:val="28"/>
      <w:szCs w:val="28"/>
    </w:rPr>
  </w:style>
  <w:style w:type="character" w:styleId="930" w:customStyle="1">
    <w:name w:val="Основной текст с отступом Знак"/>
    <w:basedOn w:val="871"/>
    <w:link w:val="929"/>
    <w:uiPriority w:val="99"/>
    <w:semiHidden/>
    <w:rPr>
      <w:rFonts w:cs="Times New Roman"/>
      <w:sz w:val="20"/>
    </w:rPr>
  </w:style>
  <w:style w:type="table" w:styleId="931">
    <w:name w:val="Table Grid"/>
    <w:basedOn w:val="87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2">
    <w:name w:val="footnote reference"/>
    <w:basedOn w:val="871"/>
    <w:uiPriority w:val="99"/>
    <w:semiHidden/>
    <w:rPr>
      <w:rFonts w:cs="Times New Roman"/>
      <w:vertAlign w:val="superscript"/>
    </w:rPr>
  </w:style>
  <w:style w:type="paragraph" w:styleId="933" w:customStyle="1">
    <w:name w:val="Прижатый влево"/>
    <w:basedOn w:val="861"/>
    <w:next w:val="861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34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35" w:customStyle="1">
    <w:name w:val="заголовок 1"/>
    <w:basedOn w:val="861"/>
    <w:next w:val="861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36" w:customStyle="1">
    <w:name w:val="Кому"/>
    <w:basedOn w:val="861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37" w:customStyle="1">
    <w:name w:val="заголовок 2"/>
    <w:basedOn w:val="861"/>
    <w:next w:val="861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38" w:customStyle="1">
    <w:name w:val="Цитаты"/>
    <w:basedOn w:val="861"/>
    <w:uiPriority w:val="99"/>
    <w:pPr>
      <w:ind w:left="360" w:right="360"/>
    </w:pPr>
    <w:rPr>
      <w:szCs w:val="24"/>
    </w:rPr>
  </w:style>
  <w:style w:type="character" w:styleId="939">
    <w:name w:val="Hyperlink"/>
    <w:basedOn w:val="871"/>
    <w:uiPriority w:val="99"/>
    <w:rPr>
      <w:rFonts w:cs="Times New Roman"/>
      <w:color w:val="0000ff"/>
      <w:u w:val="single"/>
    </w:rPr>
  </w:style>
  <w:style w:type="paragraph" w:styleId="940" w:customStyle="1">
    <w:name w:val="заголовок 3"/>
    <w:basedOn w:val="861"/>
    <w:next w:val="861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41">
    <w:name w:val="Strong"/>
    <w:basedOn w:val="871"/>
    <w:uiPriority w:val="99"/>
    <w:qFormat/>
    <w:rPr>
      <w:rFonts w:cs="Times New Roman"/>
      <w:b/>
    </w:rPr>
  </w:style>
  <w:style w:type="paragraph" w:styleId="942">
    <w:name w:val="Subtitle"/>
    <w:basedOn w:val="861"/>
    <w:link w:val="943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43" w:customStyle="1">
    <w:name w:val="Подзаголовок Знак"/>
    <w:basedOn w:val="871"/>
    <w:link w:val="942"/>
    <w:uiPriority w:val="99"/>
    <w:rPr>
      <w:rFonts w:ascii="Cambria" w:hAnsi="Cambria" w:cs="Times New Roman"/>
      <w:sz w:val="24"/>
    </w:rPr>
  </w:style>
  <w:style w:type="paragraph" w:styleId="944" w:customStyle="1">
    <w:name w:val="заголовок 6"/>
    <w:basedOn w:val="861"/>
    <w:next w:val="861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45" w:customStyle="1">
    <w:name w:val="Гиперссылка1"/>
    <w:uiPriority w:val="99"/>
    <w:rPr>
      <w:color w:val="0000ff"/>
      <w:u w:val="none"/>
    </w:rPr>
  </w:style>
  <w:style w:type="paragraph" w:styleId="946">
    <w:name w:val="envelope return"/>
    <w:basedOn w:val="861"/>
    <w:uiPriority w:val="99"/>
    <w:pPr>
      <w:ind w:right="57"/>
      <w:jc w:val="both"/>
      <w:spacing w:before="0" w:after="0"/>
    </w:pPr>
    <w:rPr>
      <w:szCs w:val="24"/>
    </w:rPr>
  </w:style>
  <w:style w:type="character" w:styleId="947" w:customStyle="1">
    <w:name w:val="text11"/>
    <w:uiPriority w:val="99"/>
    <w:rPr>
      <w:rFonts w:ascii="Arial" w:hAnsi="Arial"/>
      <w:color w:val="auto"/>
      <w:sz w:val="20"/>
    </w:rPr>
  </w:style>
  <w:style w:type="paragraph" w:styleId="948" w:customStyle="1">
    <w:name w:val="заголовок 5"/>
    <w:basedOn w:val="861"/>
    <w:next w:val="861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49" w:customStyle="1">
    <w:name w:val="Знак Знак Знак Знак"/>
    <w:basedOn w:val="86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0" w:customStyle="1">
    <w:name w:val="Знак Знак Знак Знак Знак Знак Знак Знак Знак Знак"/>
    <w:basedOn w:val="86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1" w:customStyle="1">
    <w:name w:val="Об"/>
    <w:uiPriority w:val="99"/>
    <w:pPr>
      <w:widowControl w:val="off"/>
    </w:pPr>
  </w:style>
  <w:style w:type="paragraph" w:styleId="952" w:customStyle="1">
    <w:name w:val="Прикольный"/>
    <w:basedOn w:val="951"/>
    <w:uiPriority w:val="99"/>
  </w:style>
  <w:style w:type="paragraph" w:styleId="953" w:customStyle="1">
    <w:name w:val="Знак Знак Знак Знак1 Знак Знак"/>
    <w:basedOn w:val="86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4" w:customStyle="1">
    <w:name w:val="Знак"/>
    <w:basedOn w:val="86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5" w:customStyle="1">
    <w:name w:val="Знак Знак Знак"/>
    <w:basedOn w:val="86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6" w:customStyle="1">
    <w:name w:val="Знак Знак Знак Знак2"/>
    <w:basedOn w:val="86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 w:customStyle="1">
    <w:name w:val="Знак Знак Знак Знак1"/>
    <w:basedOn w:val="86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8" w:customStyle="1">
    <w:name w:val="Знак1 Знак Знак Знак"/>
    <w:basedOn w:val="86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9" w:customStyle="1">
    <w:name w:val="Знак Знак"/>
    <w:basedOn w:val="86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0" w:customStyle="1">
    <w:name w:val="Знак Знак Знак Знак1 Знак Знак Знак"/>
    <w:basedOn w:val="86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1" w:customStyle="1">
    <w:name w:val="Знак Знак Знак1 Знак"/>
    <w:basedOn w:val="86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62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63" w:customStyle="1">
    <w:name w:val="????????"/>
    <w:basedOn w:val="861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64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65" w:customStyle="1">
    <w:name w:val="Основной текст (4)"/>
    <w:link w:val="966"/>
    <w:uiPriority w:val="99"/>
    <w:rPr>
      <w:b/>
      <w:sz w:val="18"/>
    </w:rPr>
  </w:style>
  <w:style w:type="paragraph" w:styleId="966" w:customStyle="1">
    <w:name w:val="Основной текст (4)1"/>
    <w:basedOn w:val="861"/>
    <w:link w:val="965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67" w:customStyle="1">
    <w:name w:val="Основной текст (3)"/>
    <w:link w:val="968"/>
    <w:uiPriority w:val="99"/>
    <w:rPr>
      <w:sz w:val="28"/>
    </w:rPr>
  </w:style>
  <w:style w:type="paragraph" w:styleId="968" w:customStyle="1">
    <w:name w:val="Основной текст (3)1"/>
    <w:basedOn w:val="861"/>
    <w:link w:val="967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69" w:customStyle="1">
    <w:name w:val="Текст (лев. подпись)"/>
    <w:basedOn w:val="861"/>
    <w:next w:val="861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70" w:customStyle="1">
    <w:name w:val="Текст (прав. подпись)"/>
    <w:basedOn w:val="861"/>
    <w:next w:val="861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71" w:customStyle="1">
    <w:name w:val="Font Style12"/>
    <w:rPr>
      <w:rFonts w:ascii="Times New Roman" w:hAnsi="Times New Roman"/>
      <w:sz w:val="18"/>
    </w:rPr>
  </w:style>
  <w:style w:type="character" w:styleId="972">
    <w:name w:val="Placeholder Text"/>
    <w:basedOn w:val="871"/>
    <w:uiPriority w:val="99"/>
    <w:semiHidden/>
    <w:rPr>
      <w:color w:val="808080"/>
    </w:rPr>
  </w:style>
  <w:style w:type="paragraph" w:styleId="973" w:customStyle="1">
    <w:name w:val="Standard"/>
    <w:pPr>
      <w:ind w:firstLine="851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2"/>
      <w:lang w:eastAsia="en-US"/>
    </w:rPr>
  </w:style>
  <w:style w:type="paragraph" w:styleId="97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75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LAW&amp;n=457282&amp;date=13.12.2024" TargetMode="External"/><Relationship Id="rId13" Type="http://schemas.openxmlformats.org/officeDocument/2006/relationships/hyperlink" Target="https://login.consultant.ru/link/?req=doc&amp;base=LAW&amp;n=476111&amp;dst=100019&amp;field=134&amp;date=13.12.2024" TargetMode="External"/><Relationship Id="rId14" Type="http://schemas.openxmlformats.org/officeDocument/2006/relationships/hyperlink" Target="https://login.consultant.ru/link/?req=doc&amp;base=LAW&amp;n=471026&amp;dst=3219&amp;field=134&amp;date=13.12.2024" TargetMode="External"/><Relationship Id="rId15" Type="http://schemas.openxmlformats.org/officeDocument/2006/relationships/hyperlink" Target="https://login.consultant.ru/link/?req=doc&amp;base=LAW&amp;n=477912&amp;date=13.12.2024" TargetMode="External"/><Relationship Id="rId16" Type="http://schemas.openxmlformats.org/officeDocument/2006/relationships/hyperlink" Target="https://login.consultant.ru/link/?req=doc&amp;base=RLAW049&amp;n=169101&amp;date=13.12.2024&amp;dst=100202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14FE62-0F65-458F-8889-D9340BBB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58</cp:revision>
  <dcterms:created xsi:type="dcterms:W3CDTF">2021-08-20T09:14:00Z</dcterms:created>
  <dcterms:modified xsi:type="dcterms:W3CDTF">2024-12-19T08:32:24Z</dcterms:modified>
</cp:coreProperties>
</file>