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Проект постановления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widowControl w:val="off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jc w:val="center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jc w:val="center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постановление Правительства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jc w:val="center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от 27.10.2021 № 439-п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color w:val="000000"/>
          <w:spacing w:val="20"/>
          <w:sz w:val="28"/>
          <w:szCs w:val="28"/>
          <w:highlight w:val="white"/>
        </w:rPr>
        <w:t xml:space="preserve">п о с т а н о в л я е т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Внести в постановление Правительства Новосибирской области от 27.10.2021 № 439-п </w:t>
      </w:r>
      <w:r>
        <w:rPr>
          <w:color w:val="000000"/>
          <w:sz w:val="28"/>
          <w:szCs w:val="28"/>
          <w:highlight w:val="white"/>
        </w:rPr>
        <w:t xml:space="preserve">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области»</w:t>
      </w:r>
      <w:r>
        <w:rPr>
          <w:color w:val="000000"/>
          <w:sz w:val="28"/>
          <w:szCs w:val="28"/>
          <w:highlight w:val="white"/>
        </w:rPr>
        <w:t xml:space="preserve"> следующие изменения: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 Пункт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Контроль за исполнением настоящего постановления возложить на заместителя Председателя Правительства Новосибирской области – министра сельского хозяйства Новосибирской области Шинделова А.В.».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2. В</w:t>
      </w:r>
      <w:r>
        <w:rPr>
          <w:color w:val="000000"/>
          <w:sz w:val="28"/>
          <w:szCs w:val="28"/>
          <w:highlight w:val="white"/>
        </w:rPr>
        <w:t xml:space="preserve"> Положении </w:t>
      </w:r>
      <w:r>
        <w:rPr>
          <w:color w:val="000000"/>
          <w:sz w:val="28"/>
          <w:szCs w:val="28"/>
          <w:highlight w:val="white"/>
        </w:rPr>
        <w:t xml:space="preserve">о региональном государственном контроле (надзоре)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1) в пункте 3: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а) в абзаце втором </w:t>
      </w:r>
      <w:r>
        <w:rPr>
          <w:color w:val="000000"/>
          <w:sz w:val="28"/>
          <w:szCs w:val="28"/>
          <w:highlight w:val="none"/>
        </w:rPr>
        <w:t xml:space="preserve">слово «бюджетными» исключить;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б) в абзаце третьем слово «бюджетных» исключить;</w:t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2) в пункте 5 </w:t>
      </w:r>
      <w:r>
        <w:rPr>
          <w:color w:val="000000"/>
          <w:sz w:val="28"/>
          <w:szCs w:val="28"/>
          <w:highlight w:val="none"/>
        </w:rPr>
        <w:t xml:space="preserve">слова «бюджетных» исключить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пункт 12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«12. Решение об отнесении объектов контроля к категориям риска причинения вреда (ущерба) охраняемым законом ценностям в р</w:t>
      </w:r>
      <w:r>
        <w:rPr>
          <w:sz w:val="28"/>
          <w:szCs w:val="28"/>
        </w:rPr>
        <w:t xml:space="preserve">амках осуществления государственного экологического контроля (надзора) принимается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Присвоение категории риска осуществляется путем сопоставления характеристик объекта с критериями отнесения объектов контроля к категориям риска 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Принятие решения об отнесении объектов контроля к категории низкого риска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наличии критериев риска, позволяющих отнести объект контроля к различным категориям риска, подлежат применению критерии риска, относящие объект контроля к более высокой категории риска.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отсутствии решения об отнесении объекта контроля к категории риска такие объекты контроля считаются отнесенными к низкой категории риска.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Перечень объектов контроля ведется в Едином реестре видов федерального государственного контроля (надзора), регионального государственного контроля </w:t>
      </w:r>
      <w:r>
        <w:rPr>
          <w:sz w:val="28"/>
          <w:szCs w:val="28"/>
        </w:rPr>
        <w:t xml:space="preserve">(надзора), муниципального контроля и размещается на официальном сайте контрольного (надзорного) органа посредством публикации части официального сайта Единого реестра видов федерального государственно</w:t>
      </w:r>
      <w:r>
        <w:rPr>
          <w:sz w:val="28"/>
          <w:szCs w:val="28"/>
        </w:rPr>
        <w:t xml:space="preserve">го контроля (надзора), регионального государственного контроля (надзора), муниципального контроля в сети «Интернет» для отображения соответствующего перечня объектов контроля (виджет) на официальном сайте контрольного (надзорного) органа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Контролируемое лицо, в том числе с использованием единого портала государственных и муниципальных услуг (функций), вправе подать в министерство заявление об изменении категории риска осуществляемой</w:t>
      </w:r>
      <w:r>
        <w:rPr>
          <w:sz w:val="28"/>
          <w:szCs w:val="28"/>
        </w:rPr>
        <w:t xml:space="preserve">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риска, в том числе для снижения категории риска при соблюдении условий, установленных п</w:t>
      </w:r>
      <w:r>
        <w:rPr>
          <w:sz w:val="28"/>
          <w:szCs w:val="28"/>
        </w:rPr>
        <w:t xml:space="preserve">унктом 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ритериев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отнесения объектов контроля к категориям риска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Министерство в течение двух рабочих дней со дня поступления сведений о соответствии объекта контроля критериям риска иной категории риска либо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изменении критериев риска долж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принять решение об изменении категории </w:t>
      </w:r>
      <w:r>
        <w:rPr>
          <w:sz w:val="28"/>
          <w:szCs w:val="28"/>
          <w:highlight w:val="none"/>
        </w:rPr>
        <w:t xml:space="preserve">риска указанного объекта контроля.»;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4) пункт 13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«13. </w:t>
      </w:r>
      <w:r>
        <w:rPr>
          <w:color w:val="000000"/>
          <w:sz w:val="28"/>
          <w:szCs w:val="28"/>
          <w:highlight w:val="none"/>
        </w:rPr>
        <w:t xml:space="preserve">Р</w:t>
      </w:r>
      <w:r>
        <w:rPr>
          <w:color w:val="000000"/>
          <w:sz w:val="28"/>
          <w:szCs w:val="28"/>
          <w:highlight w:val="none"/>
        </w:rPr>
        <w:t xml:space="preserve">егиональный государственный контроль (надзор)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sz w:val="28"/>
          <w:szCs w:val="28"/>
          <w:highlight w:val="none"/>
        </w:rPr>
        <w:t xml:space="preserve"> осуществляется без проведения плановых контрольных (надзорных) мероприятий.»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5) пункт 14 изложить в следующей редакции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«14. Проведение </w:t>
      </w:r>
      <w:r>
        <w:rPr>
          <w:sz w:val="28"/>
          <w:szCs w:val="28"/>
          <w:highlight w:val="none"/>
        </w:rPr>
        <w:t xml:space="preserve">обязательных профилактических визитов в зависимости от присвоенной объектам экологического контроля (надзора) категории риска осуществляется с периодичностью</w:t>
      </w:r>
      <w:r>
        <w:rPr>
          <w:sz w:val="28"/>
          <w:szCs w:val="28"/>
          <w:highlight w:val="none"/>
        </w:rPr>
        <w:t xml:space="preserve">, определенной Правительством Российской Федерации».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6) пункт 15 дополнить подпунктом 3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«3) постоянного рейда.»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7) пункт 19 после слов «</w:t>
      </w:r>
      <w:r>
        <w:rPr>
          <w:sz w:val="28"/>
          <w:szCs w:val="28"/>
          <w:highlight w:val="none"/>
        </w:rPr>
        <w:t xml:space="preserve">для принятия решения о проведении контрольных (надзорных) мероприятий</w:t>
      </w:r>
      <w:r>
        <w:rPr>
          <w:sz w:val="28"/>
          <w:szCs w:val="28"/>
          <w:highlight w:val="none"/>
        </w:rPr>
        <w:t xml:space="preserve">» дополнить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либо принимает меры, предусмотренные Федеральным законом «О государственном контроле (надзоре) и муниципальном контроле в Российской Федерации»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8) пункт 25 признать утратившим силу;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9) пункт 27 изложить в следующей редакции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«27.</w:t>
      </w:r>
      <w:r>
        <w:rPr>
          <w:color w:val="000000"/>
          <w:sz w:val="28"/>
          <w:szCs w:val="28"/>
          <w:highlight w:val="none"/>
        </w:rPr>
        <w:t xml:space="preserve"> Предостережение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</w:t>
      </w:r>
      <w:r>
        <w:rPr>
          <w:color w:val="000000"/>
          <w:sz w:val="28"/>
          <w:szCs w:val="28"/>
          <w:highlight w:val="none"/>
        </w:rPr>
        <w:t xml:space="preserve">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</w:t>
      </w:r>
      <w:r>
        <w:rPr>
          <w:color w:val="000000"/>
          <w:sz w:val="28"/>
          <w:szCs w:val="28"/>
          <w:highlight w:val="none"/>
        </w:rPr>
        <w:t xml:space="preserve">(бездействия) контролируемого лица, которые могут привести или приводят к нарушению обязательных требований.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Объявляемые предостережения регистрируются в журнале учета предостережений с присвоением регистрационного номера.»;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10</w:t>
      </w:r>
      <w:r>
        <w:rPr>
          <w:sz w:val="28"/>
          <w:szCs w:val="28"/>
          <w:highlight w:val="none"/>
        </w:rPr>
        <w:t xml:space="preserve">) в пункте 40 после слов </w:t>
      </w:r>
      <w:r>
        <w:rPr>
          <w:sz w:val="28"/>
          <w:szCs w:val="28"/>
          <w:highlight w:val="none"/>
        </w:rPr>
        <w:t xml:space="preserve">«исходя из их отнесения к соответствующей категории риска</w:t>
      </w:r>
      <w:r>
        <w:rPr>
          <w:sz w:val="28"/>
          <w:szCs w:val="28"/>
          <w:highlight w:val="none"/>
        </w:rPr>
        <w:t xml:space="preserve">» дополнить «</w:t>
      </w:r>
      <w:r>
        <w:rPr>
          <w:sz w:val="28"/>
          <w:szCs w:val="28"/>
          <w:highlight w:val="none"/>
        </w:rPr>
        <w:t xml:space="preserve">, а</w:t>
      </w:r>
      <w:r>
        <w:rPr>
          <w:sz w:val="28"/>
          <w:szCs w:val="28"/>
          <w:highlight w:val="none"/>
        </w:rPr>
        <w:t xml:space="preserve">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</w:t>
      </w:r>
      <w:r>
        <w:rPr>
          <w:sz w:val="28"/>
          <w:szCs w:val="28"/>
          <w:highlight w:val="none"/>
        </w:rPr>
        <w:t xml:space="preserve">контролируемым лицом обязательных требований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11</w:t>
      </w:r>
      <w:r>
        <w:rPr>
          <w:sz w:val="28"/>
          <w:szCs w:val="28"/>
          <w:highlight w:val="none"/>
        </w:rPr>
        <w:t xml:space="preserve">) пункт 41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«41. Профилактический визит проводится по инициативе контрольного (надзорного) органа (обязатель</w:t>
      </w:r>
      <w:r>
        <w:rPr>
          <w:sz w:val="28"/>
          <w:szCs w:val="28"/>
          <w:highlight w:val="none"/>
        </w:rPr>
        <w:t xml:space="preserve">ный профилактический визит) или по инициативе контролируемого лица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12) пункт 4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«4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 Обязательный профилактический визит проводится в отношении: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1) 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пунктом 14 настоящего Положения;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2) по поручению: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а) Президента Российской Федерации;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б) 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в) </w:t>
      </w:r>
      <w:r>
        <w:rPr>
          <w:sz w:val="28"/>
          <w:szCs w:val="28"/>
          <w:highlight w:val="none"/>
        </w:rPr>
        <w:t xml:space="preserve">Губернатора Новосибирской области</w:t>
      </w:r>
      <w:r>
        <w:rPr>
          <w:sz w:val="28"/>
          <w:szCs w:val="28"/>
          <w:highlight w:val="none"/>
        </w:rPr>
        <w:t xml:space="preserve">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13) пункт 44 признать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14) пункт 45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«45. 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Срок проведения обязательного профилактического визита не может превышать </w:t>
      </w:r>
      <w:r>
        <w:rPr>
          <w:color w:val="000000" w:themeColor="text1"/>
          <w:sz w:val="28"/>
          <w:szCs w:val="28"/>
          <w:highlight w:val="none"/>
        </w:rPr>
        <w:t xml:space="preserve">десять рабочих дней и может быть продлен по ходатайству </w:t>
      </w:r>
      <w:r>
        <w:rPr>
          <w:color w:val="000000" w:themeColor="text1"/>
          <w:sz w:val="28"/>
          <w:szCs w:val="28"/>
        </w:rPr>
        <w:t xml:space="preserve">должностного лица, проводящего профилактический визит, министром природных ресурсов и экологии Новосибирской области, заместителем министра на срок, необходимый для проведения экспертизы, испытаний.»;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15) пункт 46 признать утратившим силу;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16) пункт 46.1 изложить в следующей редакции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«46.1. Контролируемое лицо, являющееся субъектом малого предпринимательства, является социально ориентированной некоммерческой организацией либо государственным или муниципал</w:t>
      </w:r>
      <w:r>
        <w:rPr>
          <w:color w:val="000000" w:themeColor="text1"/>
          <w:sz w:val="28"/>
          <w:szCs w:val="28"/>
        </w:rPr>
        <w:t xml:space="preserve">ьным учреждением, вправе обратиться в контрольный орган посредством единого портала государственных и муниципальных услуг с заявлением о проведении в отношении его профилактического визита </w:t>
      </w:r>
      <w:r>
        <w:rPr>
          <w:color w:val="000000" w:themeColor="text1"/>
          <w:sz w:val="28"/>
          <w:szCs w:val="28"/>
        </w:rPr>
        <w:t xml:space="preserve">Заявление подлежит обязательной регистра</w:t>
      </w:r>
      <w:r>
        <w:rPr>
          <w:color w:val="000000" w:themeColor="text1"/>
          <w:sz w:val="28"/>
          <w:szCs w:val="28"/>
        </w:rPr>
        <w:t xml:space="preserve">ции в министерстве в день поступления. Министерство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</w:t>
      </w:r>
      <w:r>
        <w:rPr>
          <w:color w:val="000000" w:themeColor="text1"/>
          <w:sz w:val="28"/>
          <w:szCs w:val="28"/>
        </w:rPr>
        <w:t xml:space="preserve">, о чем уведомляет контролируемое лицо </w:t>
      </w:r>
      <w:r>
        <w:rPr>
          <w:color w:val="000000" w:themeColor="text1"/>
          <w:sz w:val="28"/>
          <w:szCs w:val="28"/>
        </w:rPr>
        <w:t xml:space="preserve">не позднее рабочего дня, следующего за днем принятия решения.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Решение об отказе в проведении профилактического визита по заявлению контролируемого лица должно быть мотивированным и принимается по одному из следующих оснований: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1) от контролируемого лица поступило уведомление об отзыве заявления;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2) в течение шести месяцев до даты подачи повторного заявления прове</w:t>
      </w:r>
      <w:r>
        <w:rPr>
          <w:color w:val="000000" w:themeColor="text1"/>
          <w:sz w:val="28"/>
          <w:szCs w:val="28"/>
        </w:rPr>
        <w:t xml:space="preserve">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3) в течение года до даты подачи заявления контрольным (надзорным) органом проведен профилактический визит по ранее поданному заявлению;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4) 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</w:t>
      </w:r>
      <w:r>
        <w:rPr>
          <w:sz w:val="28"/>
          <w:szCs w:val="28"/>
        </w:rPr>
        <w:t xml:space="preserve">в их семей.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случае принятия решения о проведении профилактического в</w:t>
      </w:r>
      <w:r>
        <w:rPr>
          <w:sz w:val="28"/>
          <w:szCs w:val="28"/>
        </w:rPr>
        <w:t xml:space="preserve">изита по заявлению контролируемого лица министерство в течение двадцати рабочих дней согласовывает дату, место и время проведения профилактического визита с контролируемым лицом путем направления ему соответствующего предложения способом, обеспечивающим фи</w:t>
      </w:r>
      <w:r>
        <w:rPr>
          <w:sz w:val="28"/>
          <w:szCs w:val="28"/>
        </w:rPr>
        <w:t xml:space="preserve">ксирование такого согласования. Согласование даты проведения профилактического визита осуществляется проставлением подписи в графе «Согласовано» на предложении министерства, которое подлежит возврату в министерство тем же способом, которым было направлено.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17) пункт 47 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«Предпис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об устранении выявленных нарушений обязательных требований выдается контролируемому лицу по результатам обязательного профилактического визита в случае, если такие нарушения не устранены до окончания проведения обязательного профилактического визита.»;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18) в пункте 48 после слов «В случае если при проведении профилактического визита» дополнить «по инициативе контролируемого лица»;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19) пункт 49 признать утратившим силу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20) пункт 50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«50. 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</w:t>
      </w:r>
      <w:commentRangeStart w:id="0"/>
      <w:r>
        <w:rPr>
          <w:color w:val="000000" w:themeColor="text1"/>
          <w:sz w:val="28"/>
          <w:szCs w:val="28"/>
          <w:highlight w:val="none"/>
        </w:rPr>
        <w:t xml:space="preserve">предусмотренным </w:t>
      </w:r>
      <w:r>
        <w:rPr>
          <w:color w:val="000000" w:themeColor="text1"/>
          <w:sz w:val="28"/>
          <w:szCs w:val="28"/>
          <w:highlight w:val="none"/>
        </w:rPr>
        <w:fldChar w:fldCharType="begin"/>
      </w:r>
      <w:r>
        <w:rPr>
          <w:color w:val="000000" w:themeColor="text1"/>
          <w:sz w:val="28"/>
          <w:szCs w:val="28"/>
          <w:highlight w:val="none"/>
        </w:rPr>
        <w:instrText xml:space="preserve"> HYPERLINK "https://login.consultant.ru/link/?req=doc&amp;base=LAW&amp;n=495001&amp;dst=100634" \h </w:instrText>
      </w:r>
      <w:r>
        <w:rPr>
          <w:color w:val="000000" w:themeColor="text1"/>
          <w:sz w:val="28"/>
          <w:szCs w:val="28"/>
          <w:highlight w:val="none"/>
        </w:rPr>
        <w:fldChar w:fldCharType="separate"/>
      </w:r>
      <w:r>
        <w:rPr>
          <w:color w:val="000000" w:themeColor="text1"/>
          <w:sz w:val="28"/>
          <w:szCs w:val="28"/>
          <w:highlight w:val="none"/>
        </w:rPr>
        <w:t xml:space="preserve">пунктами 1</w:t>
      </w:r>
      <w:r>
        <w:rPr>
          <w:color w:val="000000" w:themeColor="text1"/>
          <w:sz w:val="28"/>
          <w:szCs w:val="28"/>
          <w:highlight w:val="none"/>
        </w:rPr>
        <w:fldChar w:fldCharType="end"/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  <w:highlight w:val="none"/>
        </w:rPr>
        <w:fldChar w:fldCharType="begin"/>
      </w:r>
      <w:r>
        <w:rPr>
          <w:color w:val="000000" w:themeColor="text1"/>
          <w:sz w:val="28"/>
          <w:szCs w:val="28"/>
          <w:highlight w:val="none"/>
        </w:rPr>
        <w:instrText xml:space="preserve"> HYPERLINK "https://login.consultant.ru/link/?req=doc&amp;base=LAW&amp;n=495001&amp;dst=100636" \h </w:instrText>
      </w:r>
      <w:r>
        <w:rPr>
          <w:color w:val="000000" w:themeColor="text1"/>
          <w:sz w:val="28"/>
          <w:szCs w:val="28"/>
          <w:highlight w:val="none"/>
        </w:rPr>
        <w:fldChar w:fldCharType="separate"/>
      </w:r>
      <w:r>
        <w:rPr>
          <w:color w:val="000000" w:themeColor="text1"/>
          <w:sz w:val="28"/>
          <w:szCs w:val="28"/>
          <w:highlight w:val="none"/>
        </w:rPr>
        <w:t xml:space="preserve">3</w:t>
      </w:r>
      <w:r>
        <w:rPr>
          <w:color w:val="000000" w:themeColor="text1"/>
          <w:sz w:val="28"/>
          <w:szCs w:val="28"/>
          <w:highlight w:val="none"/>
        </w:rPr>
        <w:fldChar w:fldCharType="end"/>
      </w:r>
      <w:r>
        <w:rPr>
          <w:color w:val="000000" w:themeColor="text1"/>
          <w:sz w:val="28"/>
          <w:szCs w:val="28"/>
          <w:highlight w:val="none"/>
        </w:rPr>
        <w:t xml:space="preserve"> - </w:t>
      </w:r>
      <w:r>
        <w:rPr>
          <w:color w:val="000000" w:themeColor="text1"/>
          <w:sz w:val="28"/>
          <w:szCs w:val="28"/>
          <w:highlight w:val="none"/>
        </w:rPr>
        <w:fldChar w:fldCharType="begin"/>
      </w:r>
      <w:r>
        <w:rPr>
          <w:color w:val="000000" w:themeColor="text1"/>
          <w:sz w:val="28"/>
          <w:szCs w:val="28"/>
          <w:highlight w:val="none"/>
        </w:rPr>
        <w:instrText xml:space="preserve"> HYPERLINK "https://login.consultant.ru/link/?req=doc&amp;base=LAW&amp;n=495001&amp;dst=100638" \h </w:instrText>
      </w:r>
      <w:r>
        <w:rPr>
          <w:color w:val="000000" w:themeColor="text1"/>
          <w:sz w:val="28"/>
          <w:szCs w:val="28"/>
          <w:highlight w:val="none"/>
        </w:rPr>
        <w:fldChar w:fldCharType="separate"/>
      </w:r>
      <w:r>
        <w:rPr>
          <w:color w:val="000000" w:themeColor="text1"/>
          <w:sz w:val="28"/>
          <w:szCs w:val="28"/>
          <w:highlight w:val="none"/>
        </w:rPr>
        <w:t xml:space="preserve">5, 7, 9 части 1</w:t>
      </w:r>
      <w:r>
        <w:rPr>
          <w:color w:val="000000" w:themeColor="text1"/>
          <w:sz w:val="28"/>
          <w:szCs w:val="28"/>
          <w:highlight w:val="none"/>
        </w:rPr>
        <w:fldChar w:fldCharType="end"/>
      </w:r>
      <w:r>
        <w:rPr>
          <w:color w:val="000000" w:themeColor="text1"/>
          <w:sz w:val="28"/>
          <w:szCs w:val="28"/>
          <w:highlight w:val="none"/>
        </w:rPr>
        <w:t xml:space="preserve"> и </w:t>
      </w:r>
      <w:r>
        <w:rPr>
          <w:color w:val="000000" w:themeColor="text1"/>
          <w:sz w:val="28"/>
          <w:szCs w:val="28"/>
          <w:highlight w:val="none"/>
        </w:rPr>
        <w:fldChar w:fldCharType="begin"/>
      </w:r>
      <w:r>
        <w:rPr>
          <w:color w:val="000000" w:themeColor="text1"/>
          <w:sz w:val="28"/>
          <w:szCs w:val="28"/>
          <w:highlight w:val="none"/>
        </w:rPr>
        <w:instrText xml:space="preserve"> HYPERLINK "https://login.consultant.ru/link/?req=doc&amp;base=LAW&amp;n=495001&amp;dst=101175" \h </w:instrText>
      </w:r>
      <w:r>
        <w:rPr>
          <w:color w:val="000000" w:themeColor="text1"/>
          <w:sz w:val="28"/>
          <w:szCs w:val="28"/>
          <w:highlight w:val="none"/>
        </w:rPr>
        <w:fldChar w:fldCharType="separate"/>
      </w:r>
      <w:r>
        <w:rPr>
          <w:color w:val="000000" w:themeColor="text1"/>
          <w:sz w:val="28"/>
          <w:szCs w:val="28"/>
          <w:highlight w:val="none"/>
        </w:rPr>
        <w:t xml:space="preserve">частью 3 статьи 57</w:t>
      </w:r>
      <w:r>
        <w:rPr>
          <w:color w:val="000000" w:themeColor="text1"/>
          <w:sz w:val="28"/>
          <w:szCs w:val="28"/>
          <w:highlight w:val="none"/>
        </w:rPr>
        <w:fldChar w:fldCharType="end"/>
      </w:r>
      <w:r>
        <w:rPr>
          <w:color w:val="000000" w:themeColor="text1"/>
          <w:sz w:val="28"/>
          <w:szCs w:val="28"/>
          <w:highlight w:val="none"/>
        </w:rPr>
        <w:t xml:space="preserve"> Федерального </w:t>
      </w:r>
      <w:r>
        <w:rPr>
          <w:color w:val="000000" w:themeColor="text1"/>
          <w:sz w:val="28"/>
          <w:szCs w:val="28"/>
          <w:highlight w:val="none"/>
        </w:rPr>
        <w:t xml:space="preserve">закона «О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commentRangeEnd w:id="0"/>
      <w:r>
        <w:commentReference w:id="0"/>
      </w:r>
      <w:r>
        <w:rPr>
          <w:color w:val="000000" w:themeColor="text1"/>
          <w:sz w:val="28"/>
          <w:szCs w:val="28"/>
          <w:highlight w:val="none"/>
        </w:rPr>
        <w:t xml:space="preserve">государственном контроле (надзоре) и муниципальном контроле в Российской Федерации».»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21) пункт 51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22) в пункте 79 слова «пояснения» заменить словами «письменные объяснения»;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23) пункт 81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«81. Срок проведения документарной проверки не может превышать десять рабочих дней. На период с момента направления министерс</w:t>
      </w:r>
      <w:r>
        <w:rPr>
          <w:color w:val="000000"/>
          <w:sz w:val="28"/>
          <w:szCs w:val="28"/>
        </w:rPr>
        <w:t xml:space="preserve">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</w:t>
      </w:r>
      <w:r>
        <w:rPr>
          <w:color w:val="000000"/>
          <w:sz w:val="28"/>
          <w:szCs w:val="28"/>
        </w:rPr>
        <w:t xml:space="preserve">мации министерством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министерство документах и (или) полученным пр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осуществлении государственного контроля (надзора), и требования представить необходимые письменные объяснения до момента представления указанных письменных объяснений в министерство, исчисление срока проведения документарной проверки приостанавливается.»;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24) пункт 82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«82. 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 и 4 части 1 статьи 57 </w:t>
      </w:r>
      <w:r>
        <w:rPr>
          <w:sz w:val="28"/>
          <w:szCs w:val="28"/>
        </w:rPr>
        <w:t xml:space="preserve">Федерального закона «О 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 xml:space="preserve">.»;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25) пункт 83 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«83. 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и 4 части 1 статьи 57 и частями 12 и 12.1 статьи 66 </w:t>
      </w:r>
      <w:r>
        <w:rPr>
          <w:sz w:val="28"/>
          <w:szCs w:val="28"/>
        </w:rPr>
        <w:t xml:space="preserve">Федерального закона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 xml:space="preserve">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26) после пункта 94 дополнить пунктами 94.1, 94.2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«94.1.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94.2. С контролируемым лицом, в отношении которого выявлены нарушения обязат</w:t>
      </w:r>
      <w:r>
        <w:rPr>
          <w:sz w:val="28"/>
          <w:szCs w:val="28"/>
        </w:rPr>
        <w:t xml:space="preserve">ельных требований, может быть заключено соглашение о надлежащем устранении нарушений обязательных требований в порядке, предусмотренном статьей 90.2 Федерального закона «О государственном контроле (надзоре) и муниципальном контроле в Российской Федерации».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Уполномоченными лицами от имени министерства на заключение соглашений,</w:t>
      </w:r>
      <w:r>
        <w:rPr>
          <w:sz w:val="28"/>
          <w:szCs w:val="28"/>
        </w:rPr>
        <w:t xml:space="preserve"> приостановление действий предписаний в связи с заключением соглашения, возобновления действия предписания, отмене предписания, признании соглашения исполненным или неисполненным, продление и расторжение соглашения являются министр, заместитель министра.»;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27) пункт 95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«95. В целях предупреждения, выявления и пресечения нарушений обязательных требований </w:t>
      </w:r>
      <w:r>
        <w:rPr>
          <w:color w:val="000000" w:themeColor="text1"/>
          <w:sz w:val="28"/>
          <w:szCs w:val="28"/>
          <w:highlight w:val="none"/>
        </w:rPr>
        <w:t xml:space="preserve">региональный государственный контроль (надзор) в области охраны и использования особо охраняемых природных территорий регионального значения в Новосибирской области</w:t>
      </w:r>
      <w:r>
        <w:rPr>
          <w:color w:val="000000" w:themeColor="text1"/>
          <w:sz w:val="28"/>
          <w:szCs w:val="28"/>
          <w:highlight w:val="none"/>
        </w:rPr>
        <w:t xml:space="preserve"> может осуществляться в рамках постоянного рейда.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Уполномоченными на принятие решений о проведении постоянных рейдов являются должностные лица, указанные в пункте 5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Постоянный рейд осуществляется на территориях особо </w:t>
      </w:r>
      <w:r>
        <w:rPr>
          <w:color w:val="000000" w:themeColor="text1"/>
          <w:sz w:val="28"/>
          <w:szCs w:val="28"/>
          <w:highlight w:val="none"/>
        </w:rPr>
        <w:t xml:space="preserve">охраняемых природных территорий регионального значения в Новосибирской области и их охранных зон</w:t>
      </w:r>
      <w:r>
        <w:rPr>
          <w:color w:val="000000" w:themeColor="text1"/>
          <w:sz w:val="28"/>
          <w:szCs w:val="28"/>
          <w:highlight w:val="none"/>
        </w:rPr>
        <w:t xml:space="preserve">, границы которых определены правовым актом Новосибирской области. </w:t>
      </w:r>
      <w:r>
        <w:rPr>
          <w:color w:val="000000" w:themeColor="text1"/>
          <w:sz w:val="28"/>
          <w:szCs w:val="28"/>
          <w:highlight w:val="none"/>
        </w:rPr>
        <w:t xml:space="preserve">Пункты контроля при осуществлении постоянного рейда не устанавливаются.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При осуществлении постоянного рейда могут совершаться следующие контрольные (надзорные) действия: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а) осмотр;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б) досмотр;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в) опрос;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г) 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д) инструментальное обследование.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При осуществлении постоянного рейда время взаимодействия инспектора с одним контролируемым лицом не может превышать 30 минут (в данный период не включается время оформления акта).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В случае, если в результате постоянного рейда были выявлены нарушения обязательных</w:t>
      </w:r>
      <w:r>
        <w:rPr>
          <w:color w:val="000000" w:themeColor="text1"/>
          <w:sz w:val="28"/>
          <w:szCs w:val="28"/>
          <w:highlight w:val="none"/>
        </w:rPr>
        <w:t xml:space="preserve"> требований, инспектор на месте составляет отдельный акт в отношении каждого контролируемого лица, допустившего нарушение обязательных требований.»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28) абзац 1 пункт 99 дополнить предложением следующего содержания: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commentRangeStart w:id="1"/>
      <w:r>
        <w:rPr>
          <w:color w:val="000000" w:themeColor="text1"/>
          <w:sz w:val="28"/>
          <w:szCs w:val="28"/>
        </w:rPr>
        <w:t xml:space="preserve">«Жалоба на действия (бездействие) министра рассматривается</w:t>
      </w:r>
      <w:r>
        <w:rPr>
          <w:color w:val="000000" w:themeColor="text1"/>
          <w:sz w:val="28"/>
          <w:szCs w:val="28"/>
        </w:rPr>
        <w:t xml:space="preserve"> министром</w:t>
      </w:r>
      <w:r>
        <w:rPr>
          <w:color w:val="000000" w:themeColor="text1"/>
          <w:sz w:val="28"/>
          <w:szCs w:val="28"/>
        </w:rPr>
        <w:t xml:space="preserve">.»;</w:t>
      </w:r>
      <w:commentRangeEnd w:id="1"/>
      <w:r>
        <w:commentReference w:id="1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29) пункт 100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«100. Жалоба подлежит рассмотрению уполномоченным на рассмотрение жалобы контрольным органом в срок не более 1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 рабочих дней со дня ее регистрации в подсистеме досуде</w:t>
      </w:r>
      <w:r>
        <w:rPr>
          <w:sz w:val="28"/>
          <w:szCs w:val="28"/>
        </w:rPr>
        <w:t xml:space="preserve">бного обжалования.»;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30) в приложении «Критерии отнесения объектов регионального государственного экологического контроля (надзора) к категориям риска»: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а) пункт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«2. 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бъекты государственного контроля, отнесенные в соответствии с пунктом 1 настоящего Приложения к категориям среднего риска, умеренного риска, низкого риска, подлежат отнесению к категориям значительного риска, среднего риска, умеренного риска соответственно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на дату принятия решения об отнесении объекта регионального государственного экологического контроля к категории риска хотя бы одного из обстоятельств: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неистечение срока, установленного статьей 4.6 Кодекса Российской Федерации об административных правонарушениях, после назначения наказания юридическому лицу, и (или)</w:t>
      </w:r>
      <w:r>
        <w:rPr>
          <w:sz w:val="28"/>
          <w:szCs w:val="28"/>
        </w:rPr>
        <w:t xml:space="preserve"> их должностным лицам </w:t>
      </w:r>
      <w:r>
        <w:rPr>
          <w:sz w:val="28"/>
          <w:szCs w:val="28"/>
        </w:rPr>
        <w:t xml:space="preserve">за совершение на особо охраняемых природных территориях либо в их охранных зонах административного правонарушения, предусмотренного статьями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наличие неснятой или непогашенной судимости должностного лица юридического лица, индивидуального предпринимателя либо его работника</w:t>
      </w:r>
      <w:r>
        <w:rPr>
          <w:sz w:val="28"/>
          <w:szCs w:val="28"/>
        </w:rPr>
        <w:t xml:space="preserve">, осуществляющих хозяйственную и (или) иную деятельность с использованием объекта регионального государственного экологического надзора, за совершение преступлений, предусмотренных статьями </w:t>
      </w:r>
      <w:r>
        <w:rPr>
          <w:sz w:val="28"/>
          <w:szCs w:val="28"/>
        </w:rPr>
        <w:t xml:space="preserve">статьями 250 - 252, 254 - 262 Уголовного кодекса Российской Федерации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б) пункт 4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«4. </w:t>
      </w:r>
      <w:r>
        <w:rPr>
          <w:sz w:val="28"/>
          <w:szCs w:val="28"/>
        </w:rPr>
        <w:t xml:space="preserve">Объекты государственного контроля, отнесенные в соответствии с подпунктом 1 пункта 1 настоящего Приложения к категориям среднего риска, подлежат отнесению к категориям умеренного риска, </w:t>
      </w:r>
      <w:r>
        <w:rPr>
          <w:sz w:val="28"/>
          <w:szCs w:val="28"/>
        </w:rPr>
        <w:t xml:space="preserve">при отсутствии на дату принятия решения обстоятельств, предусмотренных пунктом 2 настоящего Приложения, и </w:t>
      </w:r>
      <w:r>
        <w:rPr>
          <w:sz w:val="28"/>
          <w:szCs w:val="28"/>
        </w:rPr>
        <w:t xml:space="preserve">отсутствии иных </w:t>
      </w:r>
      <w:r>
        <w:rPr>
          <w:sz w:val="28"/>
          <w:szCs w:val="28"/>
        </w:rPr>
        <w:t xml:space="preserve">выявленных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течении 3 лет, </w:t>
      </w:r>
      <w:r>
        <w:rPr>
          <w:sz w:val="28"/>
          <w:szCs w:val="28"/>
        </w:rPr>
        <w:t xml:space="preserve">предшествующих</w:t>
      </w:r>
      <w:r>
        <w:rPr>
          <w:sz w:val="28"/>
          <w:szCs w:val="28"/>
        </w:rPr>
        <w:t xml:space="preserve"> дате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</w:t>
      </w:r>
      <w:r>
        <w:rPr>
          <w:sz w:val="28"/>
          <w:szCs w:val="28"/>
        </w:rPr>
        <w:t xml:space="preserve">нятия</w:t>
      </w:r>
      <w:r>
        <w:rPr>
          <w:sz w:val="28"/>
          <w:szCs w:val="28"/>
        </w:rPr>
        <w:t xml:space="preserve"> решения об отнесении объекта </w:t>
      </w:r>
      <w:r>
        <w:rPr>
          <w:sz w:val="28"/>
          <w:szCs w:val="28"/>
        </w:rPr>
        <w:t xml:space="preserve">регионального государственного экологического контроля</w:t>
      </w:r>
      <w:r>
        <w:rPr>
          <w:sz w:val="28"/>
          <w:szCs w:val="28"/>
        </w:rPr>
        <w:t xml:space="preserve"> к категории риска,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требований законодательства в области охраны окружающей среды.»;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в) дополнить пунктом 5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«5. Объекты государственного контроля, подлежащие отнесению в соответствии </w:t>
      </w:r>
      <w:r>
        <w:rPr>
          <w:sz w:val="28"/>
          <w:szCs w:val="28"/>
        </w:rPr>
        <w:t xml:space="preserve">с пунктами 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настоящего Приложения </w:t>
      </w:r>
      <w:r>
        <w:rPr>
          <w:sz w:val="28"/>
          <w:szCs w:val="28"/>
        </w:rPr>
        <w:t xml:space="preserve">к категориям значительного риска, среднего риска, умеренного риска, подлежат отнесению к категориям среднего риска, умеренного риска, низкого риска</w:t>
      </w:r>
      <w:r>
        <w:rPr>
          <w:sz w:val="28"/>
          <w:szCs w:val="28"/>
        </w:rPr>
        <w:t xml:space="preserve"> при осуществлении контролируемым лицом следующих мероприятий, подтвержденных направленными в министерство документами: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заключение контролируемым лицом со страховой организацией договора добровольного страхования рисков причинения вреда (ущерба), объектом которого </w:t>
      </w:r>
      <w:r>
        <w:rPr>
          <w:sz w:val="28"/>
          <w:szCs w:val="28"/>
        </w:rPr>
        <w:t xml:space="preserve">являются имущественные интересы контролируемого лица, связанные с его обязанностью возместить вред (ущерб) окружающей среде, причиненный вследствие нарушения контролируемым лицом обязательных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независимая оценка соблюдения обязательных требований, полученная по результатам экологического аудита.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По истечении срока действия договора страхования, указанного в подпункте 1 настоящего пункта, либо по истечении 1 года с момента оформ</w:t>
      </w:r>
      <w:r>
        <w:rPr>
          <w:sz w:val="28"/>
          <w:szCs w:val="28"/>
        </w:rPr>
        <w:t xml:space="preserve">ления результатов экологического аудита, при отсутствии данных о пролонгации договора либо очередного проведения экологического аудита, объекту регионального государственного экологического контроля присваивается категория риска в соответствии с пунктами 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, 4</w:t>
      </w:r>
      <w:r>
        <w:rPr>
          <w:sz w:val="28"/>
          <w:szCs w:val="28"/>
        </w:rPr>
        <w:t xml:space="preserve"> настоящего Приложения.».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Губернатор Новосибирской области</w:t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  <w:t xml:space="preserve">             А.А. Травников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</w:rPr>
      </w:r>
    </w:p>
    <w:p>
      <w:pPr>
        <w:widowControl w:val="off"/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</w:rPr>
        <w:t xml:space="preserve">Е.А. Шестернин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widowControl w:val="off"/>
        <w:rPr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0" w:footer="0" w:gutter="0"/>
          <w:cols w:num="1" w:sep="0" w:space="1701" w:equalWidth="1"/>
          <w:docGrid w:linePitch="360"/>
        </w:sectPr>
      </w:pPr>
      <w:r>
        <w:rPr>
          <w:color w:val="000000"/>
          <w:sz w:val="20"/>
          <w:szCs w:val="20"/>
        </w:rPr>
        <w:t xml:space="preserve">296 51 70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r/>
    </w:p>
    <w:sectPr>
      <w:footnotePr/>
      <w:endnotePr/>
      <w:type w:val="nextPage"/>
      <w:pgSz w:w="11906" w:h="16838" w:orient="portrait"/>
      <w:pgMar w:top="1134" w:right="567" w:bottom="1134" w:left="1418" w:header="0" w:footer="0" w:gutter="0"/>
      <w:cols w:num="1" w:sep="0" w:space="1701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Тривайло Кирилл Александрович" w:date="2025-02-03T10:22:00Z" w:initials="ТК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 п 4 части 2 статьи 40 Закона № 248-ФЗ</w:t>
      </w:r>
    </w:p>
  </w:comment>
  <w:comment w:id="0" w:author="Тривайло Кирилл Александрович" w:date="2025-02-03T14:02:00Z" w:initials="ТКА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ссылки на основания проведения проверок, см. п. 7 и 9 ч. 1 статьи 57 248-ФЗ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14FAC4" w16cex:dateUtc="2025-02-03T03:22:00Z"/>
  <w16cex:commentExtensible w16cex:durableId="63E2AFCE" w16cex:dateUtc="2025-02-03T03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D14FAC4"/>
  <w16cid:commentId w16cid:paraId="00000002" w16cid:durableId="63E2AF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Verdana">
    <w:panose1 w:val="020B0604030504040204"/>
  </w:font>
  <w:font w:name="Courier">
    <w:panose1 w:val="02070309020205020404"/>
  </w:font>
  <w:font w:name="Courier New">
    <w:panose1 w:val="02070309020205020404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ривайло Кирилл Александрович">
    <w15:presenceInfo w15:providerId="Teamlab" w15:userId="S-1-5-21-2356655543-2162514679-1277178298-17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sz w:val="24"/>
      <w:szCs w:val="24"/>
    </w:rPr>
  </w:style>
  <w:style w:type="paragraph" w:styleId="657">
    <w:name w:val="Heading 1"/>
    <w:basedOn w:val="656"/>
    <w:next w:val="656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58">
    <w:name w:val="Heading 2"/>
    <w:basedOn w:val="656"/>
    <w:next w:val="656"/>
    <w:link w:val="71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659">
    <w:name w:val="Heading 3"/>
    <w:basedOn w:val="656"/>
    <w:next w:val="656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660">
    <w:name w:val="Heading 4"/>
    <w:basedOn w:val="656"/>
    <w:next w:val="65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661">
    <w:name w:val="Heading 5"/>
    <w:basedOn w:val="656"/>
    <w:next w:val="656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662">
    <w:name w:val="Heading 6"/>
    <w:basedOn w:val="656"/>
    <w:next w:val="656"/>
    <w:link w:val="72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663">
    <w:name w:val="Heading 7"/>
    <w:basedOn w:val="656"/>
    <w:next w:val="656"/>
    <w:link w:val="72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664">
    <w:name w:val="Heading 8"/>
    <w:basedOn w:val="656"/>
    <w:next w:val="656"/>
    <w:link w:val="72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665">
    <w:name w:val="Heading 9"/>
    <w:basedOn w:val="656"/>
    <w:next w:val="656"/>
    <w:link w:val="727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table" w:styleId="669">
    <w:name w:val="Plain Table 1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2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4"/>
    <w:basedOn w:val="6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8">
    <w:name w:val="Grid Table 5 Dark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79">
    <w:name w:val="Grid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0">
    <w:name w:val="Grid Table 7 Colorful"/>
    <w:basedOn w:val="6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List Table 1 Light"/>
    <w:basedOn w:val="6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List Table 2"/>
    <w:basedOn w:val="6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3">
    <w:name w:val="List Table 3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List Table 4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List Table 5 Dark"/>
    <w:basedOn w:val="6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6">
    <w:name w:val="List Table 6 Colorful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87">
    <w:name w:val="List Table 7 Colorful"/>
    <w:basedOn w:val="6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88">
    <w:name w:val="Hyperlink"/>
    <w:uiPriority w:val="99"/>
    <w:unhideWhenUsed/>
    <w:rPr>
      <w:color w:val="0000ff" w:themeColor="hyperlink"/>
      <w:u w:val="single"/>
    </w:rPr>
  </w:style>
  <w:style w:type="character" w:styleId="689">
    <w:name w:val="footnote reference"/>
    <w:basedOn w:val="666"/>
    <w:uiPriority w:val="99"/>
    <w:unhideWhenUsed/>
    <w:rPr>
      <w:vertAlign w:val="superscript"/>
    </w:rPr>
  </w:style>
  <w:style w:type="character" w:styleId="690">
    <w:name w:val="endnote reference"/>
    <w:basedOn w:val="666"/>
    <w:uiPriority w:val="99"/>
    <w:semiHidden/>
    <w:unhideWhenUsed/>
    <w:rPr>
      <w:vertAlign w:val="superscript"/>
    </w:rPr>
  </w:style>
  <w:style w:type="character" w:styleId="691" w:customStyle="1">
    <w:name w:val="Subtitle Char"/>
    <w:basedOn w:val="666"/>
    <w:uiPriority w:val="11"/>
    <w:qFormat/>
    <w:rPr>
      <w:sz w:val="24"/>
      <w:szCs w:val="24"/>
    </w:rPr>
  </w:style>
  <w:style w:type="character" w:styleId="692" w:customStyle="1">
    <w:name w:val="Quote Char"/>
    <w:uiPriority w:val="29"/>
    <w:qFormat/>
    <w:rPr>
      <w:i/>
    </w:rPr>
  </w:style>
  <w:style w:type="character" w:styleId="693" w:customStyle="1">
    <w:name w:val="Intense Quote Char"/>
    <w:uiPriority w:val="30"/>
    <w:qFormat/>
    <w:rPr>
      <w:i/>
    </w:rPr>
  </w:style>
  <w:style w:type="character" w:styleId="694" w:customStyle="1">
    <w:name w:val="Footnote Text Char"/>
    <w:uiPriority w:val="99"/>
    <w:qFormat/>
    <w:rPr>
      <w:sz w:val="18"/>
    </w:rPr>
  </w:style>
  <w:style w:type="character" w:styleId="695" w:customStyle="1">
    <w:name w:val="Endnote Text Char"/>
    <w:uiPriority w:val="99"/>
    <w:qFormat/>
    <w:rPr>
      <w:sz w:val="20"/>
    </w:rPr>
  </w:style>
  <w:style w:type="character" w:styleId="69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9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5" w:customStyle="1">
    <w:name w:val="Title Char"/>
    <w:uiPriority w:val="10"/>
    <w:qFormat/>
    <w:rPr>
      <w:sz w:val="48"/>
      <w:szCs w:val="48"/>
    </w:rPr>
  </w:style>
  <w:style w:type="character" w:styleId="706" w:customStyle="1">
    <w:name w:val="Подзаголовок Знак"/>
    <w:uiPriority w:val="11"/>
    <w:qFormat/>
    <w:rPr>
      <w:sz w:val="24"/>
      <w:szCs w:val="24"/>
    </w:rPr>
  </w:style>
  <w:style w:type="character" w:styleId="707" w:customStyle="1">
    <w:name w:val="Выделенная цитата Знак"/>
    <w:uiPriority w:val="30"/>
    <w:qFormat/>
    <w:rPr>
      <w:i/>
    </w:rPr>
  </w:style>
  <w:style w:type="character" w:styleId="708" w:customStyle="1">
    <w:name w:val="Header Char"/>
    <w:uiPriority w:val="99"/>
    <w:qFormat/>
  </w:style>
  <w:style w:type="character" w:styleId="709" w:customStyle="1">
    <w:name w:val="Footer Char"/>
    <w:uiPriority w:val="99"/>
    <w:qFormat/>
  </w:style>
  <w:style w:type="character" w:styleId="710" w:customStyle="1">
    <w:name w:val="Caption Char"/>
    <w:uiPriority w:val="99"/>
    <w:qFormat/>
  </w:style>
  <w:style w:type="character" w:styleId="711" w:customStyle="1">
    <w:name w:val="Интернет-ссылка"/>
    <w:uiPriority w:val="99"/>
    <w:unhideWhenUsed/>
    <w:rPr>
      <w:rFonts w:cs="Times New Roman"/>
      <w:color w:val="0000ff"/>
      <w:u w:val="single"/>
    </w:rPr>
  </w:style>
  <w:style w:type="character" w:styleId="712" w:customStyle="1">
    <w:name w:val="Текст сноски Знак"/>
    <w:uiPriority w:val="99"/>
    <w:qFormat/>
    <w:rPr>
      <w:sz w:val="18"/>
    </w:rPr>
  </w:style>
  <w:style w:type="character" w:styleId="713" w:customStyle="1">
    <w:name w:val="Привязка сноски"/>
    <w:rPr>
      <w:vertAlign w:val="superscript"/>
    </w:rPr>
  </w:style>
  <w:style w:type="character" w:styleId="714" w:customStyle="1">
    <w:name w:val="Footnote Characters"/>
    <w:uiPriority w:val="99"/>
    <w:unhideWhenUsed/>
    <w:qFormat/>
    <w:rPr>
      <w:vertAlign w:val="superscript"/>
    </w:rPr>
  </w:style>
  <w:style w:type="character" w:styleId="715" w:customStyle="1">
    <w:name w:val="Текст концевой сноски Знак"/>
    <w:uiPriority w:val="99"/>
    <w:qFormat/>
    <w:rPr>
      <w:sz w:val="20"/>
    </w:rPr>
  </w:style>
  <w:style w:type="character" w:styleId="716" w:customStyle="1">
    <w:name w:val="Привязка концевой сноски"/>
    <w:rPr>
      <w:vertAlign w:val="superscript"/>
    </w:rPr>
  </w:style>
  <w:style w:type="character" w:styleId="717" w:customStyle="1">
    <w:name w:val="Endnote Characters"/>
    <w:uiPriority w:val="99"/>
    <w:semiHidden/>
    <w:unhideWhenUsed/>
    <w:qFormat/>
    <w:rPr>
      <w:vertAlign w:val="superscript"/>
    </w:rPr>
  </w:style>
  <w:style w:type="character" w:styleId="718" w:customStyle="1">
    <w:name w:val="Заголовок 2 Знак"/>
    <w:link w:val="658"/>
    <w:uiPriority w:val="99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719" w:customStyle="1">
    <w:name w:val="Основной текст с отступом Знак"/>
    <w:uiPriority w:val="99"/>
    <w:qFormat/>
    <w:rPr>
      <w:rFonts w:cs="Times New Roman"/>
      <w:sz w:val="24"/>
      <w:szCs w:val="24"/>
    </w:rPr>
  </w:style>
  <w:style w:type="character" w:styleId="720" w:customStyle="1">
    <w:name w:val="Оглавление 2 Знак"/>
    <w:link w:val="762"/>
    <w:uiPriority w:val="99"/>
    <w:qFormat/>
    <w:rPr>
      <w:rFonts w:cs="Times New Roman"/>
      <w:sz w:val="24"/>
      <w:szCs w:val="24"/>
    </w:rPr>
  </w:style>
  <w:style w:type="character" w:styleId="721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722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723" w:customStyle="1">
    <w:name w:val="Нижний колонтитул Знак"/>
    <w:uiPriority w:val="99"/>
    <w:qFormat/>
    <w:rPr>
      <w:rFonts w:cs="Times New Roman"/>
      <w:sz w:val="24"/>
      <w:szCs w:val="24"/>
    </w:rPr>
  </w:style>
  <w:style w:type="character" w:styleId="724" w:customStyle="1">
    <w:name w:val="Заголовок 6 Знак"/>
    <w:link w:val="662"/>
    <w:uiPriority w:val="99"/>
    <w:qFormat/>
    <w:rPr>
      <w:color w:val="000000"/>
      <w:sz w:val="28"/>
      <w:szCs w:val="28"/>
    </w:rPr>
  </w:style>
  <w:style w:type="character" w:styleId="725" w:customStyle="1">
    <w:name w:val="Заголовок 7 Знак"/>
    <w:link w:val="663"/>
    <w:uiPriority w:val="99"/>
    <w:qFormat/>
    <w:rPr>
      <w:b/>
      <w:bCs/>
      <w:color w:val="000000"/>
      <w:sz w:val="28"/>
      <w:szCs w:val="28"/>
    </w:rPr>
  </w:style>
  <w:style w:type="character" w:styleId="726" w:customStyle="1">
    <w:name w:val="Заголовок 8 Знак"/>
    <w:link w:val="664"/>
    <w:uiPriority w:val="99"/>
    <w:qFormat/>
    <w:rPr>
      <w:color w:val="000000"/>
      <w:sz w:val="28"/>
      <w:szCs w:val="28"/>
    </w:rPr>
  </w:style>
  <w:style w:type="character" w:styleId="727" w:customStyle="1">
    <w:name w:val="Заголовок 9 Знак"/>
    <w:link w:val="665"/>
    <w:uiPriority w:val="99"/>
    <w:qFormat/>
    <w:rPr>
      <w:sz w:val="28"/>
      <w:szCs w:val="28"/>
    </w:rPr>
  </w:style>
  <w:style w:type="character" w:styleId="728" w:customStyle="1">
    <w:name w:val="Основной шрифт"/>
    <w:uiPriority w:val="99"/>
    <w:qFormat/>
  </w:style>
  <w:style w:type="character" w:styleId="729" w:customStyle="1">
    <w:name w:val="номер страницы"/>
    <w:uiPriority w:val="99"/>
    <w:qFormat/>
    <w:rPr>
      <w:rFonts w:cs="Times New Roman"/>
    </w:rPr>
  </w:style>
  <w:style w:type="character" w:styleId="730" w:customStyle="1">
    <w:name w:val="Основной текст Знак"/>
    <w:uiPriority w:val="99"/>
    <w:qFormat/>
    <w:rPr>
      <w:sz w:val="28"/>
      <w:szCs w:val="28"/>
    </w:rPr>
  </w:style>
  <w:style w:type="character" w:styleId="731" w:customStyle="1">
    <w:name w:val="Основной текст 2 Знак"/>
    <w:uiPriority w:val="99"/>
    <w:qFormat/>
    <w:rPr>
      <w:sz w:val="28"/>
      <w:szCs w:val="28"/>
    </w:rPr>
  </w:style>
  <w:style w:type="character" w:styleId="732" w:customStyle="1">
    <w:name w:val="Оглавление 3 Знак"/>
    <w:link w:val="763"/>
    <w:uiPriority w:val="99"/>
    <w:qFormat/>
    <w:rPr>
      <w:color w:val="000000"/>
      <w:sz w:val="28"/>
      <w:szCs w:val="28"/>
    </w:rPr>
  </w:style>
  <w:style w:type="character" w:styleId="733">
    <w:name w:val="page number"/>
    <w:uiPriority w:val="99"/>
    <w:qFormat/>
    <w:rPr>
      <w:rFonts w:cs="Times New Roman"/>
    </w:rPr>
  </w:style>
  <w:style w:type="character" w:styleId="734" w:customStyle="1">
    <w:name w:val="Основной текст1"/>
    <w:qFormat/>
    <w:rPr>
      <w:rFonts w:ascii="Times New Roman" w:hAnsi="Times New Roman" w:eastAsia="Times New Roman" w:cs="Times New Roman"/>
      <w:color w:val="000000"/>
      <w:spacing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735" w:customStyle="1">
    <w:name w:val="Основной текст_"/>
    <w:qFormat/>
    <w:rPr>
      <w:sz w:val="28"/>
      <w:szCs w:val="28"/>
      <w:shd w:val="clear" w:color="auto" w:fill="ffffff"/>
    </w:rPr>
  </w:style>
  <w:style w:type="character" w:styleId="736" w:customStyle="1">
    <w:name w:val="Основной текст + 10 pt;Интервал 0 pt"/>
    <w:qFormat/>
    <w:rPr>
      <w:rFonts w:ascii="Times New Roman" w:hAnsi="Times New Roman" w:eastAsia="Times New Roman" w:cs="Times New Roman"/>
      <w:color w:val="000000"/>
      <w:spacing w:val="7"/>
      <w:sz w:val="20"/>
      <w:szCs w:val="20"/>
      <w:u w:val="none"/>
      <w:lang w:val="ru-RU" w:eastAsia="ru-RU" w:bidi="ru-RU"/>
    </w:rPr>
  </w:style>
  <w:style w:type="character" w:styleId="737" w:customStyle="1">
    <w:name w:val="Без интервала Знак"/>
    <w:uiPriority w:val="1"/>
    <w:qFormat/>
    <w:rPr>
      <w:sz w:val="24"/>
      <w:szCs w:val="24"/>
      <w:lang w:bidi="ar-SA"/>
    </w:rPr>
  </w:style>
  <w:style w:type="character" w:styleId="738" w:customStyle="1">
    <w:name w:val="Посещённая гиперссылка"/>
    <w:uiPriority w:val="99"/>
    <w:semiHidden/>
    <w:unhideWhenUsed/>
    <w:rPr>
      <w:color w:val="800080"/>
      <w:u w:val="single"/>
    </w:rPr>
  </w:style>
  <w:style w:type="character" w:styleId="739" w:customStyle="1">
    <w:name w:val="Название Знак"/>
    <w:uiPriority w:val="10"/>
    <w:qFormat/>
    <w:rPr>
      <w:rFonts w:ascii="Cambria" w:hAnsi="Cambria"/>
      <w:color w:val="17365d"/>
      <w:spacing w:val="5"/>
      <w:sz w:val="52"/>
      <w:szCs w:val="52"/>
    </w:rPr>
  </w:style>
  <w:style w:type="character" w:styleId="740">
    <w:name w:val="Strong"/>
    <w:uiPriority w:val="22"/>
    <w:qFormat/>
    <w:rPr>
      <w:b/>
      <w:bCs/>
    </w:rPr>
  </w:style>
  <w:style w:type="character" w:styleId="741">
    <w:name w:val="annotation reference"/>
    <w:uiPriority w:val="99"/>
    <w:semiHidden/>
    <w:unhideWhenUsed/>
    <w:qFormat/>
    <w:rPr>
      <w:sz w:val="16"/>
      <w:szCs w:val="16"/>
    </w:rPr>
  </w:style>
  <w:style w:type="character" w:styleId="742" w:customStyle="1">
    <w:name w:val="Текст примечания Знак"/>
    <w:uiPriority w:val="99"/>
    <w:semiHidden/>
    <w:qFormat/>
    <w:rPr>
      <w:rFonts w:ascii="Calibri" w:hAnsi="Calibri" w:eastAsia="Calibri"/>
      <w:lang w:eastAsia="en-US"/>
    </w:rPr>
  </w:style>
  <w:style w:type="character" w:styleId="743" w:customStyle="1">
    <w:name w:val="Тема примечания Знак"/>
    <w:uiPriority w:val="99"/>
    <w:semiHidden/>
    <w:qFormat/>
    <w:rPr>
      <w:rFonts w:ascii="Calibri" w:hAnsi="Calibri" w:eastAsia="Calibri"/>
      <w:b/>
      <w:bCs/>
      <w:lang w:eastAsia="en-US"/>
    </w:rPr>
  </w:style>
  <w:style w:type="character" w:styleId="744" w:customStyle="1">
    <w:name w:val="apple-converted-space"/>
    <w:qFormat/>
  </w:style>
  <w:style w:type="paragraph" w:styleId="745" w:customStyle="1">
    <w:name w:val="Заголовок1"/>
    <w:basedOn w:val="656"/>
    <w:next w:val="74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46">
    <w:name w:val="Body Text"/>
    <w:basedOn w:val="656"/>
    <w:uiPriority w:val="99"/>
    <w:pPr>
      <w:jc w:val="both"/>
    </w:pPr>
    <w:rPr>
      <w:sz w:val="28"/>
      <w:szCs w:val="28"/>
      <w:lang w:val="en-US" w:eastAsia="en-US"/>
    </w:rPr>
  </w:style>
  <w:style w:type="paragraph" w:styleId="747">
    <w:name w:val="List"/>
    <w:basedOn w:val="746"/>
    <w:rPr>
      <w:rFonts w:cs="Droid Sans Devanagari"/>
    </w:rPr>
  </w:style>
  <w:style w:type="paragraph" w:styleId="748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49">
    <w:name w:val="index heading"/>
    <w:basedOn w:val="656"/>
    <w:qFormat/>
    <w:pPr>
      <w:suppressLineNumbers/>
    </w:pPr>
    <w:rPr>
      <w:rFonts w:cs="Droid Sans Devanagari"/>
    </w:rPr>
  </w:style>
  <w:style w:type="paragraph" w:styleId="750">
    <w:name w:val="List Paragraph"/>
    <w:basedOn w:val="65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1">
    <w:name w:val="No Spacing"/>
    <w:uiPriority w:val="1"/>
    <w:qFormat/>
    <w:rPr>
      <w:sz w:val="24"/>
      <w:szCs w:val="24"/>
    </w:rPr>
  </w:style>
  <w:style w:type="paragraph" w:styleId="752">
    <w:name w:val="Title"/>
    <w:basedOn w:val="656"/>
    <w:next w:val="656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paragraph" w:styleId="753">
    <w:name w:val="Subtitle"/>
    <w:basedOn w:val="656"/>
    <w:next w:val="656"/>
    <w:uiPriority w:val="11"/>
    <w:qFormat/>
    <w:pPr>
      <w:spacing w:before="200" w:after="200"/>
    </w:pPr>
  </w:style>
  <w:style w:type="paragraph" w:styleId="754">
    <w:name w:val="Quote"/>
    <w:basedOn w:val="656"/>
    <w:next w:val="656"/>
    <w:uiPriority w:val="29"/>
    <w:qFormat/>
    <w:pPr>
      <w:ind w:left="720" w:right="720"/>
    </w:pPr>
    <w:rPr>
      <w:i/>
    </w:rPr>
  </w:style>
  <w:style w:type="paragraph" w:styleId="755">
    <w:name w:val="Intense Quote"/>
    <w:basedOn w:val="656"/>
    <w:next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6" w:customStyle="1">
    <w:name w:val="Верхний и нижний колонтитулы"/>
    <w:basedOn w:val="656"/>
    <w:qFormat/>
  </w:style>
  <w:style w:type="paragraph" w:styleId="757">
    <w:name w:val="Header"/>
    <w:basedOn w:val="656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paragraph" w:styleId="758">
    <w:name w:val="Footer"/>
    <w:basedOn w:val="65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59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60">
    <w:name w:val="endnote text"/>
    <w:basedOn w:val="656"/>
    <w:uiPriority w:val="99"/>
    <w:semiHidden/>
    <w:unhideWhenUsed/>
    <w:rPr>
      <w:sz w:val="20"/>
    </w:rPr>
  </w:style>
  <w:style w:type="paragraph" w:styleId="761">
    <w:name w:val="toc 1"/>
    <w:basedOn w:val="656"/>
    <w:next w:val="656"/>
    <w:uiPriority w:val="39"/>
    <w:unhideWhenUsed/>
    <w:pPr>
      <w:spacing w:after="57"/>
    </w:pPr>
  </w:style>
  <w:style w:type="paragraph" w:styleId="762">
    <w:name w:val="toc 2"/>
    <w:basedOn w:val="656"/>
    <w:next w:val="656"/>
    <w:link w:val="720"/>
    <w:uiPriority w:val="39"/>
    <w:unhideWhenUsed/>
    <w:pPr>
      <w:ind w:left="283"/>
      <w:spacing w:after="57"/>
    </w:pPr>
  </w:style>
  <w:style w:type="paragraph" w:styleId="763">
    <w:name w:val="toc 3"/>
    <w:basedOn w:val="656"/>
    <w:next w:val="656"/>
    <w:link w:val="732"/>
    <w:uiPriority w:val="39"/>
    <w:unhideWhenUsed/>
    <w:pPr>
      <w:ind w:left="567"/>
      <w:spacing w:after="57"/>
    </w:pPr>
  </w:style>
  <w:style w:type="paragraph" w:styleId="764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765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766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767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768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769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770">
    <w:name w:val="TOC Heading"/>
    <w:uiPriority w:val="39"/>
    <w:unhideWhenUsed/>
    <w:qFormat/>
    <w:rPr>
      <w:sz w:val="24"/>
      <w:lang w:eastAsia="zh-CN"/>
    </w:rPr>
  </w:style>
  <w:style w:type="paragraph" w:styleId="771">
    <w:name w:val="table of figures"/>
    <w:basedOn w:val="656"/>
    <w:next w:val="656"/>
    <w:uiPriority w:val="99"/>
    <w:unhideWhenUsed/>
    <w:qFormat/>
  </w:style>
  <w:style w:type="paragraph" w:styleId="772">
    <w:name w:val="Body Text Indent"/>
    <w:basedOn w:val="656"/>
    <w:uiPriority w:val="99"/>
    <w:pPr>
      <w:jc w:val="center"/>
    </w:pPr>
    <w:rPr>
      <w:lang w:val="en-US" w:eastAsia="en-US"/>
    </w:rPr>
  </w:style>
  <w:style w:type="paragraph" w:styleId="773">
    <w:name w:val="Body Text Indent 2"/>
    <w:basedOn w:val="656"/>
    <w:link w:val="777"/>
    <w:uiPriority w:val="99"/>
    <w:qFormat/>
    <w:pPr>
      <w:ind w:right="-5" w:firstLine="720"/>
    </w:pPr>
    <w:rPr>
      <w:lang w:val="en-US" w:eastAsia="en-US"/>
    </w:rPr>
  </w:style>
  <w:style w:type="paragraph" w:styleId="774">
    <w:name w:val="Balloon Text"/>
    <w:basedOn w:val="656"/>
    <w:uiPriority w:val="99"/>
    <w:semiHidden/>
    <w:qFormat/>
    <w:rPr>
      <w:rFonts w:ascii="Tahoma" w:hAnsi="Tahoma"/>
      <w:sz w:val="16"/>
      <w:szCs w:val="16"/>
      <w:lang w:val="en-US" w:eastAsia="en-US"/>
    </w:rPr>
  </w:style>
  <w:style w:type="paragraph" w:styleId="775">
    <w:name w:val="Normal (Web)"/>
    <w:basedOn w:val="656"/>
    <w:uiPriority w:val="99"/>
    <w:qFormat/>
    <w:pPr>
      <w:spacing w:beforeAutospacing="1" w:afterAutospacing="1"/>
    </w:pPr>
  </w:style>
  <w:style w:type="paragraph" w:styleId="776" w:customStyle="1">
    <w:name w:val="заголовок 1"/>
    <w:basedOn w:val="656"/>
    <w:next w:val="656"/>
    <w:uiPriority w:val="99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777" w:customStyle="1">
    <w:name w:val="Основной текст с отступом 2 Знак"/>
    <w:basedOn w:val="656"/>
    <w:next w:val="656"/>
    <w:link w:val="773"/>
    <w:uiPriority w:val="99"/>
    <w:qFormat/>
    <w:pPr>
      <w:jc w:val="center"/>
      <w:keepNext/>
      <w:outlineLvl w:val="1"/>
    </w:pPr>
    <w:rPr>
      <w:sz w:val="28"/>
      <w:szCs w:val="28"/>
    </w:rPr>
  </w:style>
  <w:style w:type="paragraph" w:styleId="778">
    <w:name w:val="Body Text 2"/>
    <w:basedOn w:val="656"/>
    <w:uiPriority w:val="99"/>
    <w:qFormat/>
    <w:pPr>
      <w:jc w:val="both"/>
    </w:pPr>
    <w:rPr>
      <w:sz w:val="28"/>
      <w:szCs w:val="28"/>
      <w:lang w:val="en-US" w:eastAsia="en-US"/>
    </w:rPr>
  </w:style>
  <w:style w:type="paragraph" w:styleId="779">
    <w:name w:val="Body Text Indent 3"/>
    <w:basedOn w:val="656"/>
    <w:uiPriority w:val="99"/>
    <w:qFormat/>
    <w:pPr>
      <w:ind w:firstLine="720"/>
      <w:jc w:val="both"/>
    </w:pPr>
    <w:rPr>
      <w:color w:val="000000"/>
      <w:sz w:val="28"/>
      <w:szCs w:val="28"/>
      <w:lang w:val="en-US" w:eastAsia="en-US"/>
    </w:rPr>
  </w:style>
  <w:style w:type="paragraph" w:styleId="780" w:customStyle="1">
    <w:name w:val="ConsNonformat"/>
    <w:uiPriority w:val="99"/>
    <w:qFormat/>
    <w:pPr>
      <w:widowControl w:val="off"/>
    </w:pPr>
    <w:rPr>
      <w:rFonts w:ascii="Courier New" w:hAnsi="Courier New" w:cs="Courier New"/>
      <w:sz w:val="24"/>
    </w:rPr>
  </w:style>
  <w:style w:type="paragraph" w:styleId="781" w:customStyle="1">
    <w:name w:val="ConsNormal"/>
    <w:uiPriority w:val="99"/>
    <w:qFormat/>
    <w:pPr>
      <w:ind w:firstLine="720"/>
      <w:widowControl w:val="off"/>
    </w:pPr>
    <w:rPr>
      <w:rFonts w:ascii="Courier" w:hAnsi="Courier" w:cs="Courier"/>
      <w:sz w:val="24"/>
    </w:rPr>
  </w:style>
  <w:style w:type="paragraph" w:styleId="782" w:customStyle="1">
    <w:name w:val="ConsTitle"/>
    <w:uiPriority w:val="99"/>
    <w:qFormat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783" w:customStyle="1">
    <w:name w:val="ConsPlusNormal"/>
    <w:qFormat/>
    <w:pPr>
      <w:ind w:firstLine="720"/>
      <w:widowControl w:val="off"/>
    </w:pPr>
    <w:rPr>
      <w:rFonts w:ascii="Arial" w:hAnsi="Arial" w:cs="Arial"/>
      <w:sz w:val="24"/>
    </w:rPr>
  </w:style>
  <w:style w:type="paragraph" w:styleId="784" w:customStyle="1">
    <w:name w:val="ConsPlusCell"/>
    <w:uiPriority w:val="99"/>
    <w:qFormat/>
    <w:rPr>
      <w:sz w:val="28"/>
      <w:szCs w:val="28"/>
    </w:rPr>
  </w:style>
  <w:style w:type="paragraph" w:styleId="785" w:customStyle="1">
    <w:name w:val="Алексей"/>
    <w:basedOn w:val="656"/>
    <w:qFormat/>
    <w:pPr>
      <w:ind w:firstLine="709"/>
      <w:jc w:val="both"/>
      <w:spacing w:line="360" w:lineRule="auto"/>
    </w:pPr>
    <w:rPr>
      <w:sz w:val="28"/>
      <w:szCs w:val="28"/>
    </w:rPr>
  </w:style>
  <w:style w:type="paragraph" w:styleId="786" w:customStyle="1">
    <w:name w:val="Основной текст2"/>
    <w:basedOn w:val="656"/>
    <w:qFormat/>
    <w:pPr>
      <w:ind w:hanging="1580"/>
      <w:jc w:val="center"/>
      <w:spacing w:before="360" w:after="360"/>
      <w:shd w:val="clear" w:color="auto" w:fill="ffffff"/>
      <w:widowControl w:val="off"/>
    </w:pPr>
    <w:rPr>
      <w:sz w:val="28"/>
      <w:szCs w:val="28"/>
      <w:lang w:val="en-US" w:eastAsia="en-US"/>
    </w:rPr>
  </w:style>
  <w:style w:type="paragraph" w:styleId="787" w:customStyle="1">
    <w:name w:val="Body Text 2.Мой Заголовок 1.Основной текст 1"/>
    <w:basedOn w:val="656"/>
    <w:qFormat/>
    <w:pPr>
      <w:ind w:firstLine="709"/>
      <w:jc w:val="both"/>
    </w:pPr>
    <w:rPr>
      <w:sz w:val="28"/>
      <w:szCs w:val="28"/>
    </w:rPr>
  </w:style>
  <w:style w:type="paragraph" w:styleId="788" w:customStyle="1">
    <w:name w:val="Знак"/>
    <w:basedOn w:val="656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9" w:customStyle="1">
    <w:name w:val="Нормальный (таблица)"/>
    <w:basedOn w:val="656"/>
    <w:next w:val="656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90">
    <w:name w:val="annotation text"/>
    <w:basedOn w:val="656"/>
    <w:uiPriority w:val="99"/>
    <w:semiHidden/>
    <w:unhideWhenUsed/>
    <w:qFormat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paragraph" w:styleId="791">
    <w:name w:val="annotation subject"/>
    <w:basedOn w:val="790"/>
    <w:next w:val="790"/>
    <w:uiPriority w:val="99"/>
    <w:semiHidden/>
    <w:unhideWhenUsed/>
    <w:qFormat/>
    <w:rPr>
      <w:b/>
      <w:bCs/>
    </w:rPr>
  </w:style>
  <w:style w:type="table" w:styleId="792" w:customStyle="1">
    <w:name w:val="Таблица простая 11"/>
    <w:basedOn w:val="6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3" w:customStyle="1">
    <w:name w:val="Таблица простая 21"/>
    <w:basedOn w:val="6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4" w:customStyle="1">
    <w:name w:val="Таблица простая 31"/>
    <w:basedOn w:val="66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 w:customStyle="1">
    <w:name w:val="Таблица простая 41"/>
    <w:basedOn w:val="66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 простая 51"/>
    <w:basedOn w:val="66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1 светлая1"/>
    <w:basedOn w:val="6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-сетка 21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Таблица-сетка 31"/>
    <w:basedOn w:val="6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41"/>
    <w:basedOn w:val="6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Таблица-сетка 5 темная1"/>
    <w:basedOn w:val="6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Таблица-сетка 6 цветная1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Таблица-сетка 7 цветная1"/>
    <w:basedOn w:val="6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Список-таблица 1 светлая1"/>
    <w:basedOn w:val="667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Список-таблица 21"/>
    <w:basedOn w:val="6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 w:customStyle="1">
    <w:name w:val="Список-таблица 31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Список-таблица 41"/>
    <w:basedOn w:val="6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Список-таблица 5 темная1"/>
    <w:basedOn w:val="6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9" w:customStyle="1">
    <w:name w:val="Список-таблица 6 цветная1"/>
    <w:basedOn w:val="6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0" w:customStyle="1">
    <w:name w:val="Список-таблица 7 цветная1"/>
    <w:basedOn w:val="6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Table Grid"/>
    <w:basedOn w:val="667"/>
    <w:uiPriority w:val="99"/>
    <w:tblPr/>
  </w:style>
  <w:style w:type="table" w:styleId="8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Сетка таблицы1"/>
    <w:basedOn w:val="667"/>
    <w:uiPriority w:val="99"/>
    <w:tblPr/>
  </w:style>
  <w:style w:type="table" w:styleId="938" w:customStyle="1">
    <w:name w:val="Сетка таблицы1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Сетка таблицы2"/>
    <w:basedOn w:val="667"/>
    <w:uiPriority w:val="9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F28-9189-4169-A8F9-6F9233D5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~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svv</dc:creator>
  <dc:description/>
  <dc:language>ru-RU</dc:language>
  <cp:revision>23</cp:revision>
  <dcterms:created xsi:type="dcterms:W3CDTF">2023-11-14T08:14:00Z</dcterms:created>
  <dcterms:modified xsi:type="dcterms:W3CDTF">2025-02-17T10:26:07Z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~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version">
    <vt:lpwstr>917504</vt:lpwstr>
  </property>
</Properties>
</file>