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1.7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2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2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widowControl w:val="off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</w:t>
        <w:tab/>
        <w:tab/>
        <w:tab/>
        <w:tab/>
        <w:tab/>
        <w:tab/>
        <w:tab/>
        <w:tab/>
        <w:tab/>
        <w:t xml:space="preserve">      </w:t>
      </w:r>
      <w:r>
        <w:rPr>
          <w:sz w:val="28"/>
          <w:szCs w:val="28"/>
        </w:rPr>
        <w:t xml:space="preserve"> №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 внесении изменений в приказ министерства природных ресурсов и экологии Новосибирской области от </w:t>
      </w:r>
      <w:r>
        <w:rPr>
          <w:sz w:val="28"/>
          <w:szCs w:val="28"/>
        </w:rPr>
        <w:t xml:space="preserve">18.07.2018 № 897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contextual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инистерство природных ресурсов и экологии Новосибирской области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 Внести </w:t>
      </w:r>
      <w:r>
        <w:rPr>
          <w:sz w:val="28"/>
          <w:szCs w:val="28"/>
        </w:rPr>
        <w:t xml:space="preserve">в приказ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18.07.2018 № 897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организации и проведению государственной экологической экспертизы объектов регионального уровня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Административном </w:t>
      </w:r>
      <w:hyperlink r:id="rId12" w:tooltip="https://login.consultant.ru/link/?req=doc&amp;base=RLAW049&amp;n=134708&amp;dst=100016&amp;field=134&amp;date=26.09.2024" w:history="1">
        <w:r>
          <w:rPr>
            <w:sz w:val="28"/>
            <w:szCs w:val="28"/>
          </w:rPr>
          <w:t xml:space="preserve">регламенте</w:t>
        </w:r>
      </w:hyperlink>
      <w:r>
        <w:rPr>
          <w:sz w:val="28"/>
          <w:szCs w:val="28"/>
        </w:rPr>
        <w:t xml:space="preserve"> министерства природных ресурсов и экологии Новосибирской области предоставления государственной услуги по организации и проведению государственной экологической экспертизы объектов регионального уровня (далее – административный регламен</w:t>
      </w:r>
      <w:r>
        <w:rPr>
          <w:sz w:val="28"/>
          <w:szCs w:val="28"/>
        </w:rPr>
        <w:t xml:space="preserve">т):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пунк</w:t>
      </w:r>
      <w:r>
        <w:rPr>
          <w:sz w:val="28"/>
          <w:szCs w:val="28"/>
        </w:rPr>
        <w:t xml:space="preserve">т 71 исключи</w:t>
      </w:r>
      <w:r>
        <w:rPr>
          <w:sz w:val="28"/>
          <w:szCs w:val="28"/>
        </w:rPr>
        <w:t xml:space="preserve">ть;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пункт 72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«72. </w:t>
      </w:r>
      <w:r>
        <w:rPr>
          <w:sz w:val="28"/>
          <w:szCs w:val="28"/>
        </w:rPr>
        <w:t xml:space="preserve">Заключение, подготовленное экспертной комиссией, должно содержать обоснованные выводы о соответствии (несоответствии) документов и (или) документации, обосновывающих намечаемую в связи с реализацией объекта экспертизы хозяйственную и иную деятельность, тре</w:t>
      </w:r>
      <w:r>
        <w:rPr>
          <w:sz w:val="28"/>
          <w:szCs w:val="28"/>
        </w:rPr>
        <w:t xml:space="preserve">бованиям в области охраны окружающей среды.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Отрицательное заключение, подготовленное экспертной комиссией, также должно содержать обоснованные выводы о необходимости доработки представляемых материалов по замечаниям и предложениям, изложенным в заключении.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 Контроль за исполне</w:t>
      </w:r>
      <w:r>
        <w:rPr>
          <w:sz w:val="28"/>
          <w:szCs w:val="28"/>
        </w:rPr>
        <w:t xml:space="preserve">нием настоящего приказа возложить на заместителя министра Цуканова Д.А.</w:t>
      </w:r>
      <w:r>
        <w:rPr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</w:t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Е.А. Шестернин</w:t>
      </w:r>
      <w:r>
        <w:rPr>
          <w:sz w:val="28"/>
          <w:szCs w:val="28"/>
          <w14:ligatures w14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7" w:bottom="567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pStyle w:val="892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pStyle w:val="891"/>
      <w:isLgl w:val="false"/>
      <w:suff w:val="tab"/>
      <w:lvlText w:val="%1.%2."/>
      <w:lvlJc w:val="left"/>
      <w:pPr>
        <w:ind w:left="907" w:hanging="550"/>
        <w:tabs>
          <w:tab w:val="num" w:pos="907" w:leader="none"/>
        </w:tabs>
      </w:pPr>
      <w:rPr>
        <w:rFonts w:ascii="Verdana" w:hAnsi="Verdana"/>
        <w:sz w:val="18"/>
      </w:rPr>
    </w:lvl>
    <w:lvl w:ilvl="2">
      <w:start w:val="1"/>
      <w:numFmt w:val="decimal"/>
      <w:pStyle w:val="890"/>
      <w:isLgl w:val="false"/>
      <w:suff w:val="tab"/>
      <w:lvlText w:val="%1.%2.%3."/>
      <w:lvlJc w:val="left"/>
      <w:pPr>
        <w:ind w:left="1588" w:hanging="681"/>
        <w:tabs>
          <w:tab w:val="num" w:pos="1588" w:leader="none"/>
        </w:tabs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38" w:hanging="850"/>
        <w:tabs>
          <w:tab w:val="num" w:pos="2438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2"/>
    <w:next w:val="872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2"/>
    <w:next w:val="872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2"/>
    <w:next w:val="872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2"/>
    <w:next w:val="872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2"/>
    <w:uiPriority w:val="34"/>
    <w:qFormat/>
    <w:pPr>
      <w:contextualSpacing/>
      <w:ind w:left="720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lang w:val="ru-RU" w:eastAsia="ru-RU" w:bidi="ar-SA"/>
    </w:rPr>
  </w:style>
  <w:style w:type="paragraph" w:styleId="873">
    <w:name w:val="Заголовок 1"/>
    <w:basedOn w:val="872"/>
    <w:next w:val="872"/>
    <w:link w:val="872"/>
    <w:qFormat/>
    <w:pPr>
      <w:jc w:val="center"/>
      <w:keepNext/>
      <w:outlineLvl w:val="0"/>
    </w:pPr>
    <w:rPr>
      <w:sz w:val="28"/>
      <w:szCs w:val="24"/>
    </w:rPr>
  </w:style>
  <w:style w:type="paragraph" w:styleId="874">
    <w:name w:val="Заголовок 4"/>
    <w:basedOn w:val="872"/>
    <w:next w:val="872"/>
    <w:link w:val="872"/>
    <w:qFormat/>
    <w:pPr>
      <w:jc w:val="right"/>
      <w:keepNext/>
      <w:outlineLvl w:val="3"/>
    </w:pPr>
    <w:rPr>
      <w:sz w:val="28"/>
      <w:szCs w:val="24"/>
    </w:rPr>
  </w:style>
  <w:style w:type="character" w:styleId="875">
    <w:name w:val="Основной шрифт абзаца"/>
    <w:next w:val="875"/>
    <w:link w:val="872"/>
    <w:semiHidden/>
  </w:style>
  <w:style w:type="table" w:styleId="876">
    <w:name w:val="Обычная таблица"/>
    <w:next w:val="876"/>
    <w:link w:val="872"/>
    <w:uiPriority w:val="99"/>
    <w:semiHidden/>
    <w:unhideWhenUsed/>
    <w:tblPr/>
  </w:style>
  <w:style w:type="numbering" w:styleId="877">
    <w:name w:val="Нет списка"/>
    <w:next w:val="877"/>
    <w:link w:val="872"/>
    <w:uiPriority w:val="99"/>
    <w:semiHidden/>
    <w:unhideWhenUsed/>
  </w:style>
  <w:style w:type="paragraph" w:styleId="878">
    <w:name w:val="Верхний колонтитул"/>
    <w:basedOn w:val="872"/>
    <w:next w:val="878"/>
    <w:link w:val="872"/>
    <w:pPr>
      <w:jc w:val="both"/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879">
    <w:name w:val="Основной текст"/>
    <w:basedOn w:val="872"/>
    <w:next w:val="879"/>
    <w:link w:val="872"/>
    <w:semiHidden/>
    <w:pPr>
      <w:jc w:val="center"/>
      <w:spacing w:line="360" w:lineRule="auto"/>
    </w:pPr>
    <w:rPr>
      <w:b/>
      <w:bCs/>
      <w:sz w:val="28"/>
      <w:szCs w:val="26"/>
    </w:rPr>
  </w:style>
  <w:style w:type="paragraph" w:styleId="880">
    <w:name w:val="Основной текст 2"/>
    <w:basedOn w:val="872"/>
    <w:next w:val="880"/>
    <w:link w:val="901"/>
    <w:semiHidden/>
    <w:rPr>
      <w:sz w:val="28"/>
      <w:szCs w:val="24"/>
    </w:rPr>
  </w:style>
  <w:style w:type="paragraph" w:styleId="881">
    <w:name w:val="Основной текст с отступом 2"/>
    <w:basedOn w:val="872"/>
    <w:next w:val="881"/>
    <w:link w:val="872"/>
    <w:semiHidden/>
    <w:pPr>
      <w:ind w:firstLine="708"/>
      <w:jc w:val="both"/>
    </w:pPr>
    <w:rPr>
      <w:sz w:val="28"/>
      <w:szCs w:val="24"/>
    </w:rPr>
  </w:style>
  <w:style w:type="paragraph" w:styleId="882">
    <w:name w:val="Heading"/>
    <w:next w:val="882"/>
    <w:link w:val="872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883">
    <w:name w:val="Текст выноски"/>
    <w:basedOn w:val="872"/>
    <w:next w:val="883"/>
    <w:link w:val="884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84">
    <w:name w:val="Текст выноски Знак"/>
    <w:next w:val="884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>
    <w:name w:val="ConsPlusTitle"/>
    <w:next w:val="885"/>
    <w:link w:val="872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886">
    <w:name w:val="Гиперссылка"/>
    <w:next w:val="886"/>
    <w:link w:val="872"/>
    <w:rPr>
      <w:color w:val="496dac"/>
      <w:u w:val="none"/>
    </w:rPr>
  </w:style>
  <w:style w:type="paragraph" w:styleId="887">
    <w:name w:val="ConsPlusNormal"/>
    <w:next w:val="887"/>
    <w:link w:val="872"/>
    <w:pPr>
      <w:ind w:firstLine="720"/>
    </w:pPr>
    <w:rPr>
      <w:rFonts w:ascii="Arial" w:hAnsi="Arial" w:cs="Arial"/>
      <w:lang w:val="ru-RU" w:eastAsia="ru-RU" w:bidi="ar-SA"/>
    </w:rPr>
  </w:style>
  <w:style w:type="paragraph" w:styleId="888">
    <w:name w:val="ConsNormal"/>
    <w:next w:val="888"/>
    <w:link w:val="872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character" w:styleId="889">
    <w:name w:val="Строгий"/>
    <w:next w:val="889"/>
    <w:link w:val="872"/>
    <w:qFormat/>
    <w:rPr>
      <w:b/>
      <w:bCs/>
    </w:rPr>
  </w:style>
  <w:style w:type="paragraph" w:styleId="890">
    <w:name w:val="8 пт (нум. список)"/>
    <w:basedOn w:val="872"/>
    <w:next w:val="890"/>
    <w:link w:val="872"/>
    <w:semiHidden/>
    <w:pPr>
      <w:numPr>
        <w:ilvl w:val="2"/>
        <w:numId w:val="1"/>
      </w:numPr>
      <w:jc w:val="both"/>
      <w:spacing w:before="40" w:after="40"/>
    </w:pPr>
    <w:rPr>
      <w:sz w:val="16"/>
      <w:szCs w:val="24"/>
      <w:lang w:val="en-US"/>
    </w:rPr>
  </w:style>
  <w:style w:type="paragraph" w:styleId="891">
    <w:name w:val="9 пт (нум. список)"/>
    <w:basedOn w:val="872"/>
    <w:next w:val="891"/>
    <w:link w:val="872"/>
    <w:semiHidden/>
    <w:pPr>
      <w:numPr>
        <w:ilvl w:val="1"/>
        <w:numId w:val="1"/>
      </w:numPr>
      <w:jc w:val="both"/>
      <w:spacing w:before="144" w:after="144"/>
    </w:pPr>
    <w:rPr>
      <w:sz w:val="24"/>
      <w:szCs w:val="24"/>
    </w:rPr>
  </w:style>
  <w:style w:type="paragraph" w:styleId="892">
    <w:name w:val="Number List"/>
    <w:basedOn w:val="872"/>
    <w:next w:val="892"/>
    <w:link w:val="872"/>
    <w:pPr>
      <w:numPr>
        <w:ilvl w:val="0"/>
        <w:numId w:val="1"/>
      </w:numPr>
      <w:jc w:val="both"/>
      <w:spacing w:before="120"/>
    </w:pPr>
    <w:rPr>
      <w:sz w:val="24"/>
      <w:szCs w:val="24"/>
    </w:rPr>
  </w:style>
  <w:style w:type="paragraph" w:styleId="893">
    <w:name w:val="Обычный (веб)"/>
    <w:basedOn w:val="872"/>
    <w:next w:val="893"/>
    <w:link w:val="872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894">
    <w:name w:val="No Spacing"/>
    <w:next w:val="894"/>
    <w:link w:val="872"/>
    <w:rPr>
      <w:sz w:val="22"/>
      <w:szCs w:val="22"/>
      <w:lang w:val="ru-RU" w:eastAsia="en-US" w:bidi="ar-SA"/>
    </w:rPr>
  </w:style>
  <w:style w:type="paragraph" w:styleId="895">
    <w:name w:val="ConsPlusNonformat"/>
    <w:next w:val="895"/>
    <w:link w:val="872"/>
    <w:rPr>
      <w:rFonts w:ascii="Courier New" w:hAnsi="Courier New" w:cs="Courier New"/>
      <w:lang w:val="ru-RU" w:eastAsia="ru-RU" w:bidi="ar-SA"/>
    </w:rPr>
  </w:style>
  <w:style w:type="paragraph" w:styleId="896">
    <w:name w:val="Нижний колонтитул"/>
    <w:basedOn w:val="872"/>
    <w:next w:val="896"/>
    <w:link w:val="897"/>
    <w:uiPriority w:val="99"/>
    <w:pPr>
      <w:ind w:firstLine="709"/>
      <w:jc w:val="both"/>
      <w:widowControl w:val="off"/>
      <w:tabs>
        <w:tab w:val="center" w:pos="4536" w:leader="none"/>
        <w:tab w:val="right" w:pos="9072" w:leader="none"/>
      </w:tabs>
    </w:pPr>
    <w:rPr>
      <w:sz w:val="28"/>
      <w:szCs w:val="28"/>
      <w:lang w:val="en-US" w:eastAsia="en-US"/>
    </w:rPr>
  </w:style>
  <w:style w:type="character" w:styleId="897">
    <w:name w:val="Нижний колонтитул Знак"/>
    <w:next w:val="897"/>
    <w:link w:val="896"/>
    <w:uiPriority w:val="99"/>
    <w:rPr>
      <w:sz w:val="28"/>
      <w:szCs w:val="28"/>
    </w:rPr>
  </w:style>
  <w:style w:type="paragraph" w:styleId="898">
    <w:name w:val="текст"/>
    <w:basedOn w:val="879"/>
    <w:next w:val="898"/>
    <w:link w:val="872"/>
    <w:pPr>
      <w:ind w:firstLine="709"/>
      <w:jc w:val="both"/>
      <w:spacing w:before="120"/>
    </w:pPr>
    <w:rPr>
      <w:b w:val="0"/>
      <w:bCs w:val="0"/>
      <w:szCs w:val="24"/>
    </w:rPr>
  </w:style>
  <w:style w:type="paragraph" w:styleId="899">
    <w:name w:val="Название"/>
    <w:basedOn w:val="872"/>
    <w:next w:val="899"/>
    <w:link w:val="900"/>
    <w:uiPriority w:val="99"/>
    <w:qFormat/>
    <w:pPr>
      <w:ind w:firstLine="709"/>
      <w:jc w:val="center"/>
      <w:spacing w:before="240" w:after="60"/>
      <w:widowControl w:val="off"/>
    </w:pPr>
    <w:rPr>
      <w:rFonts w:ascii="Arial" w:hAnsi="Arial" w:cs="Arial"/>
      <w:b/>
      <w:bCs/>
      <w:sz w:val="32"/>
      <w:szCs w:val="32"/>
    </w:rPr>
  </w:style>
  <w:style w:type="character" w:styleId="900">
    <w:name w:val="Название Знак"/>
    <w:next w:val="900"/>
    <w:link w:val="899"/>
    <w:uiPriority w:val="99"/>
    <w:rPr>
      <w:rFonts w:ascii="Arial" w:hAnsi="Arial" w:cs="Arial"/>
      <w:b/>
      <w:bCs/>
      <w:sz w:val="32"/>
      <w:szCs w:val="32"/>
    </w:rPr>
  </w:style>
  <w:style w:type="character" w:styleId="901">
    <w:name w:val="Основной текст 2 Знак"/>
    <w:next w:val="901"/>
    <w:link w:val="880"/>
    <w:semiHidden/>
    <w:rPr>
      <w:sz w:val="28"/>
      <w:szCs w:val="24"/>
    </w:rPr>
  </w:style>
  <w:style w:type="character" w:styleId="902">
    <w:name w:val="Заголовок Знак"/>
    <w:next w:val="902"/>
    <w:link w:val="872"/>
    <w:uiPriority w:val="99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3">
    <w:name w:val="gwt-inlinelabel"/>
    <w:next w:val="903"/>
    <w:link w:val="872"/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49&amp;n=134708&amp;dst=100016&amp;field=134&amp;date=26.09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Ирина И Приходько</dc:creator>
  <cp:revision>37</cp:revision>
  <dcterms:created xsi:type="dcterms:W3CDTF">2022-05-31T05:07:00Z</dcterms:created>
  <dcterms:modified xsi:type="dcterms:W3CDTF">2024-12-11T16:03:01Z</dcterms:modified>
  <cp:version>1048576</cp:version>
</cp:coreProperties>
</file>