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2"/>
          <w:szCs w:val="32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tabs>
          <w:tab w:val="left" w:pos="480" w:leader="none"/>
          <w:tab w:val="center" w:pos="5102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____________                                                                                                   № _______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приказ министерства сельского хозяйства Новосибирской области от </w:t>
      </w:r>
      <w:r>
        <w:rPr>
          <w:sz w:val="28"/>
          <w:szCs w:val="28"/>
        </w:rPr>
        <w:t xml:space="preserve">18.03.2020 № 47-нпа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18"/>
        <w:jc w:val="center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сельского хозяйства Новосибирской области от 18.03.2020 № 47-нпа «</w:t>
      </w:r>
      <w:r>
        <w:rPr>
          <w:sz w:val="28"/>
          <w:szCs w:val="28"/>
        </w:rPr>
        <w:t xml:space="preserve">Об утверждении формы трехстороннего соглашения о предоставлени</w:t>
      </w:r>
      <w:r>
        <w:rPr>
          <w:sz w:val="28"/>
          <w:szCs w:val="28"/>
        </w:rPr>
        <w:t xml:space="preserve">и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>
        <w:rPr>
          <w:sz w:val="28"/>
          <w:szCs w:val="28"/>
        </w:rPr>
        <w:t xml:space="preserve">» (далее – приказ)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орме </w:t>
      </w:r>
      <w:r>
        <w:rPr>
          <w:sz w:val="28"/>
          <w:szCs w:val="28"/>
        </w:rPr>
        <w:t xml:space="preserve">трехстороннего соглашения о предоставлени</w:t>
      </w:r>
      <w:r>
        <w:rPr>
          <w:sz w:val="28"/>
          <w:szCs w:val="28"/>
        </w:rPr>
        <w:t xml:space="preserve">и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Пункт 4.1.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«Особые условия</w:t>
      </w:r>
      <w:r>
        <w:rPr>
          <w:sz w:val="28"/>
          <w:szCs w:val="28"/>
        </w:rPr>
        <w:t xml:space="preserve">» слова»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«4.1. 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случаях прекращения молодыми специалистами трудового договора с сельскохозяйственной организацией до истечения двух лет со дня принятия решения о предоставлении единовременной выплаты полученные ими единовременные выплаты </w:t>
      </w:r>
      <w:r>
        <w:rPr>
          <w:sz w:val="28"/>
          <w:szCs w:val="28"/>
        </w:rPr>
        <w:t xml:space="preserve">подлежат возврату в областной бюджет Новосибирской области, за исключением случаев:</w:t>
      </w:r>
      <w:r/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прекращения трудового договора в связи с призывом молодого специалиста на военную службу или направления на альтернативную гражданскую службу;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приостановление трудового дог</w:t>
      </w:r>
      <w:r>
        <w:rPr>
          <w:sz w:val="28"/>
          <w:szCs w:val="28"/>
          <w:highlight w:val="white"/>
        </w:rPr>
        <w:t xml:space="preserve">овора на период прохождения военной службы по мобилизации в Вооруженные Силы Российской Федерации в соответствии с </w:t>
      </w:r>
      <w:hyperlink r:id="rId13" w:tooltip="https://login.consultant.ru/link/?req=doc&amp;base=LAW&amp;n=426999" w:history="1">
        <w:r>
          <w:rPr>
            <w:sz w:val="28"/>
            <w:szCs w:val="28"/>
            <w:highlight w:val="white"/>
          </w:rPr>
          <w:t xml:space="preserve">Указом</w:t>
        </w:r>
      </w:hyperlink>
      <w:r>
        <w:rPr>
          <w:sz w:val="28"/>
          <w:szCs w:val="28"/>
          <w:highlight w:val="white"/>
        </w:rPr>
        <w:t xml:space="preserve"> Президента Российской Федерации от 21.09.2022 </w:t>
      </w:r>
      <w:bookmarkStart w:id="0" w:name="undefined"/>
      <w:r/>
      <w:bookmarkEnd w:id="0"/>
      <w:r>
        <w:rPr>
          <w:sz w:val="28"/>
          <w:szCs w:val="28"/>
          <w:highlight w:val="white"/>
        </w:rPr>
        <w:t xml:space="preserve">№ 647 «Об объявлении частичной мобилизации в Российской Федерации», периода прохождения военной службы по контракту, заключенному в соответствии с </w:t>
      </w:r>
      <w:hyperlink r:id="rId14" w:tooltip="https://login.consultant.ru/link/?req=doc&amp;base=LAW&amp;n=487135&amp;dst=1187" w:history="1">
        <w:r>
          <w:rPr>
            <w:sz w:val="28"/>
            <w:szCs w:val="28"/>
            <w:highlight w:val="white"/>
          </w:rPr>
          <w:t xml:space="preserve">пунктом 7 статьи 38</w:t>
        </w:r>
      </w:hyperlink>
      <w:r>
        <w:rPr>
          <w:sz w:val="28"/>
          <w:szCs w:val="28"/>
          <w:highlight w:val="white"/>
        </w:rPr>
        <w:t xml:space="preserve"> Федерального закона от 28.03.1998 № 53-ФЗ «О воинской обязанности и военной службе», периода действия контракта о добровольном содей</w:t>
      </w:r>
      <w:r>
        <w:rPr>
          <w:sz w:val="28"/>
          <w:szCs w:val="28"/>
          <w:highlight w:val="white"/>
        </w:rPr>
        <w:t xml:space="preserve">ствии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выявлени</w:t>
      </w:r>
      <w:r>
        <w:rPr>
          <w:sz w:val="28"/>
          <w:szCs w:val="28"/>
        </w:rPr>
        <w:t xml:space="preserve">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молодым специалистом работы, обусловленной трудовым договором;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аличия у молодых специалистов супруга (супруги) - военнослужащих офицерского и начальствующего состава, прапорщиков, мичманов и других </w:t>
      </w:r>
      <w:r>
        <w:rPr>
          <w:sz w:val="28"/>
          <w:szCs w:val="28"/>
        </w:rPr>
        <w:t xml:space="preserve">военнослужащих, проходящих службу по контракту в Вооруженных Силах Российской Федерации, органах Министерства внутренних </w:t>
      </w:r>
      <w:r>
        <w:rPr>
          <w:sz w:val="28"/>
          <w:szCs w:val="28"/>
        </w:rPr>
        <w:t xml:space="preserve">дел Российской Федерации и других федеральных органах исполнительной власти, работа которым предоставлена вне места нахождения сельскохозяйственной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3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признания молодого специалиста недееспособным или ограниченно дееспособным решением суда, вступ</w:t>
      </w:r>
      <w:r>
        <w:rPr>
          <w:sz w:val="28"/>
          <w:szCs w:val="28"/>
        </w:rPr>
        <w:t xml:space="preserve">ившим в законную силу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.».</w:t>
      </w:r>
      <w:r/>
    </w:p>
    <w:p>
      <w:pPr>
        <w:pStyle w:val="75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 Пункты 4.2, 4.3, 4.4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«Особые условия</w:t>
      </w:r>
      <w:r>
        <w:rPr>
          <w:sz w:val="28"/>
          <w:szCs w:val="28"/>
        </w:rPr>
        <w:t xml:space="preserve">» слова»</w:t>
      </w:r>
      <w:r>
        <w:rPr>
          <w:sz w:val="28"/>
          <w:szCs w:val="28"/>
          <w:highlight w:val="none"/>
        </w:rPr>
        <w:t xml:space="preserve"> признать утратившими силу.</w:t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приказ министерства сельского хозяйства Новосибирской области от </w:t>
      </w:r>
      <w:r>
        <w:rPr>
          <w:sz w:val="28"/>
          <w:szCs w:val="28"/>
        </w:rPr>
        <w:t xml:space="preserve">18.03.2020 № 47-нпа</w:t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918"/>
        <w:gridCol w:w="4219"/>
      </w:tblGrid>
      <w:tr>
        <w:tblPrEx/>
        <w:trPr>
          <w:trHeight w:val="74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8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министра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r>
              <w:rPr>
                <w:sz w:val="28"/>
                <w:szCs w:val="28"/>
              </w:rPr>
              <w:t xml:space="preserve">Вольвач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8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документационного обеспечения и кадровой политики в АПК  управления правового обеспечения и кадровой политики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О.В. Кузнецова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36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8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управления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начальник юридического отдела  управления правового обеспечения и кадровой политики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Е.В. Макаренко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С.А. Купреева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238 </w:t>
      </w:r>
      <w:r>
        <w:rPr>
          <w:sz w:val="20"/>
          <w:szCs w:val="20"/>
        </w:rPr>
        <w:t xml:space="preserve">65 68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10"/>
      <w:headerReference w:type="first" r:id="rId11"/>
      <w:footnotePr/>
      <w:endnotePr/>
      <w:type w:val="nextPage"/>
      <w:pgSz w:w="11906" w:h="16838" w:orient="portrait"/>
      <w:pgMar w:top="1134" w:right="567" w:bottom="993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/>
  </w:p>
  <w:p>
    <w:pPr>
      <w:pStyle w:val="7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</w:pPr>
    <w:r/>
    <w:r/>
  </w:p>
  <w:p>
    <w:pPr>
      <w:pStyle w:val="7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41"/>
    <w:link w:val="755"/>
    <w:uiPriority w:val="10"/>
    <w:rPr>
      <w:sz w:val="48"/>
      <w:szCs w:val="48"/>
    </w:rPr>
  </w:style>
  <w:style w:type="character" w:styleId="726">
    <w:name w:val="Subtitle Char"/>
    <w:basedOn w:val="741"/>
    <w:link w:val="757"/>
    <w:uiPriority w:val="11"/>
    <w:rPr>
      <w:sz w:val="24"/>
      <w:szCs w:val="24"/>
    </w:rPr>
  </w:style>
  <w:style w:type="character" w:styleId="727">
    <w:name w:val="Quote Char"/>
    <w:link w:val="759"/>
    <w:uiPriority w:val="29"/>
    <w:rPr>
      <w:i/>
    </w:rPr>
  </w:style>
  <w:style w:type="character" w:styleId="728">
    <w:name w:val="Intense Quote Char"/>
    <w:link w:val="761"/>
    <w:uiPriority w:val="30"/>
    <w:rPr>
      <w:i/>
    </w:rPr>
  </w:style>
  <w:style w:type="character" w:styleId="729">
    <w:name w:val="Footnote Text Char"/>
    <w:link w:val="896"/>
    <w:uiPriority w:val="99"/>
    <w:rPr>
      <w:sz w:val="18"/>
    </w:rPr>
  </w:style>
  <w:style w:type="character" w:styleId="730">
    <w:name w:val="Endnote Text Char"/>
    <w:link w:val="899"/>
    <w:uiPriority w:val="99"/>
    <w:rPr>
      <w:sz w:val="20"/>
    </w:rPr>
  </w:style>
  <w:style w:type="paragraph" w:styleId="731" w:default="1">
    <w:name w:val="Normal"/>
    <w:qFormat/>
    <w:rPr>
      <w:sz w:val="24"/>
      <w:szCs w:val="24"/>
      <w:lang w:eastAsia="ru-RU"/>
    </w:rPr>
  </w:style>
  <w:style w:type="paragraph" w:styleId="732">
    <w:name w:val="Heading 1"/>
    <w:basedOn w:val="731"/>
    <w:next w:val="731"/>
    <w:link w:val="744"/>
    <w:qFormat/>
    <w:pPr>
      <w:jc w:val="center"/>
      <w:keepNext/>
      <w:outlineLvl w:val="0"/>
    </w:pPr>
    <w:rPr>
      <w:sz w:val="28"/>
      <w:szCs w:val="20"/>
    </w:rPr>
  </w:style>
  <w:style w:type="paragraph" w:styleId="733">
    <w:name w:val="Heading 2"/>
    <w:basedOn w:val="731"/>
    <w:next w:val="731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746"/>
    <w:qFormat/>
    <w:pPr>
      <w:keepNext/>
      <w:outlineLvl w:val="2"/>
    </w:pPr>
    <w:rPr>
      <w:b/>
      <w:sz w:val="32"/>
      <w:szCs w:val="2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Заголовок 1 Знак"/>
    <w:link w:val="732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link w:val="733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31"/>
    <w:uiPriority w:val="34"/>
    <w:qFormat/>
    <w:pPr>
      <w:contextualSpacing/>
      <w:ind w:left="720"/>
    </w:pPr>
  </w:style>
  <w:style w:type="paragraph" w:styleId="754">
    <w:name w:val="No Spacing"/>
    <w:uiPriority w:val="1"/>
    <w:qFormat/>
  </w:style>
  <w:style w:type="paragraph" w:styleId="755">
    <w:name w:val="Title"/>
    <w:basedOn w:val="731"/>
    <w:next w:val="731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Заголовок Знак"/>
    <w:link w:val="755"/>
    <w:uiPriority w:val="10"/>
    <w:rPr>
      <w:sz w:val="48"/>
      <w:szCs w:val="48"/>
    </w:rPr>
  </w:style>
  <w:style w:type="paragraph" w:styleId="757">
    <w:name w:val="Subtitle"/>
    <w:basedOn w:val="731"/>
    <w:next w:val="731"/>
    <w:link w:val="758"/>
    <w:uiPriority w:val="11"/>
    <w:qFormat/>
    <w:pPr>
      <w:spacing w:before="200" w:after="200"/>
    </w:p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731"/>
    <w:next w:val="731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31"/>
    <w:next w:val="731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>
    <w:name w:val="Header"/>
    <w:basedOn w:val="731"/>
    <w:link w:val="913"/>
    <w:uiPriority w:val="99"/>
    <w:pPr>
      <w:tabs>
        <w:tab w:val="center" w:pos="4677" w:leader="none"/>
        <w:tab w:val="right" w:pos="9355" w:leader="none"/>
      </w:tabs>
    </w:pPr>
  </w:style>
  <w:style w:type="character" w:styleId="764" w:customStyle="1">
    <w:name w:val="Header Char"/>
    <w:uiPriority w:val="99"/>
  </w:style>
  <w:style w:type="paragraph" w:styleId="765">
    <w:name w:val="Footer"/>
    <w:basedOn w:val="731"/>
    <w:link w:val="914"/>
    <w:pPr>
      <w:tabs>
        <w:tab w:val="center" w:pos="4677" w:leader="none"/>
        <w:tab w:val="right" w:pos="9355" w:leader="none"/>
      </w:tabs>
    </w:pPr>
  </w:style>
  <w:style w:type="character" w:styleId="766" w:customStyle="1">
    <w:name w:val="Footer Char"/>
    <w:uiPriority w:val="99"/>
  </w:style>
  <w:style w:type="paragraph" w:styleId="767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 w:customStyle="1">
    <w:name w:val="Caption Char"/>
    <w:uiPriority w:val="99"/>
  </w:style>
  <w:style w:type="table" w:styleId="769">
    <w:name w:val="Table Grid"/>
    <w:basedOn w:val="742"/>
    <w:uiPriority w:val="59"/>
    <w:tblPr/>
  </w:style>
  <w:style w:type="table" w:styleId="77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5">
    <w:name w:val="Hyperlink"/>
    <w:unhideWhenUsed/>
    <w:rPr>
      <w:color w:val="0066cc"/>
      <w:u w:val="single"/>
    </w:rPr>
  </w:style>
  <w:style w:type="paragraph" w:styleId="896">
    <w:name w:val="footnote text"/>
    <w:basedOn w:val="731"/>
    <w:link w:val="897"/>
    <w:uiPriority w:val="99"/>
    <w:semiHidden/>
    <w:unhideWhenUsed/>
    <w:pPr>
      <w:spacing w:after="40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basedOn w:val="731"/>
    <w:link w:val="900"/>
    <w:uiPriority w:val="99"/>
    <w:semiHidden/>
    <w:unhideWhenUsed/>
    <w:rPr>
      <w:sz w:val="20"/>
    </w:rPr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731"/>
    <w:next w:val="731"/>
    <w:uiPriority w:val="39"/>
    <w:unhideWhenUsed/>
    <w:pPr>
      <w:spacing w:after="57"/>
    </w:pPr>
  </w:style>
  <w:style w:type="paragraph" w:styleId="903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4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5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6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7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8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9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10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731"/>
    <w:next w:val="731"/>
    <w:uiPriority w:val="99"/>
    <w:unhideWhenUsed/>
  </w:style>
  <w:style w:type="character" w:styleId="913" w:customStyle="1">
    <w:name w:val="Верхний колонтитул Знак"/>
    <w:link w:val="763"/>
    <w:uiPriority w:val="99"/>
    <w:rPr>
      <w:sz w:val="24"/>
      <w:szCs w:val="24"/>
    </w:rPr>
  </w:style>
  <w:style w:type="character" w:styleId="914" w:customStyle="1">
    <w:name w:val="Нижний колонтитул Знак"/>
    <w:link w:val="765"/>
    <w:rPr>
      <w:sz w:val="24"/>
      <w:szCs w:val="24"/>
    </w:rPr>
  </w:style>
  <w:style w:type="paragraph" w:styleId="915">
    <w:name w:val="Balloon Text"/>
    <w:basedOn w:val="731"/>
    <w:link w:val="916"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link w:val="915"/>
    <w:rPr>
      <w:rFonts w:ascii="Tahoma" w:hAnsi="Tahoma" w:cs="Tahoma"/>
      <w:sz w:val="16"/>
      <w:szCs w:val="16"/>
    </w:rPr>
  </w:style>
  <w:style w:type="paragraph" w:styleId="917" w:customStyle="1">
    <w:name w:val="ConsPlusCell"/>
    <w:uiPriority w:val="99"/>
    <w:pPr>
      <w:widowControl w:val="off"/>
    </w:pPr>
    <w:rPr>
      <w:sz w:val="28"/>
      <w:szCs w:val="28"/>
      <w:lang w:eastAsia="ru-RU"/>
    </w:rPr>
  </w:style>
  <w:style w:type="paragraph" w:styleId="918" w:customStyle="1">
    <w:name w:val="ConsPlusTitle"/>
    <w:pPr>
      <w:widowControl w:val="off"/>
    </w:pPr>
    <w:rPr>
      <w:b/>
      <w:sz w:val="28"/>
      <w:lang w:eastAsia="ru-RU"/>
    </w:rPr>
  </w:style>
  <w:style w:type="paragraph" w:styleId="919" w:customStyle="1">
    <w:name w:val="ConsPlusNormal"/>
    <w:pPr>
      <w:widowControl w:val="off"/>
    </w:pPr>
    <w:rPr>
      <w:sz w:val="28"/>
      <w:lang w:eastAsia="ru-RU"/>
    </w:rPr>
  </w:style>
  <w:style w:type="paragraph" w:styleId="920">
    <w:name w:val="annotation text"/>
    <w:basedOn w:val="731"/>
    <w:link w:val="921"/>
    <w:uiPriority w:val="99"/>
    <w:unhideWhenUsed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character" w:styleId="921" w:customStyle="1">
    <w:name w:val="Текст примечания Знак"/>
    <w:link w:val="920"/>
    <w:uiPriority w:val="99"/>
    <w:rPr>
      <w:rFonts w:ascii="Calibri" w:hAnsi="Calibri" w:eastAsia="Calibri"/>
      <w:lang w:eastAsia="en-US"/>
    </w:rPr>
  </w:style>
  <w:style w:type="paragraph" w:styleId="922" w:customStyle="1">
    <w:name w:val="Style7"/>
    <w:basedOn w:val="731"/>
    <w:pPr>
      <w:jc w:val="both"/>
      <w:spacing w:line="269" w:lineRule="exact"/>
      <w:widowControl w:val="off"/>
    </w:pPr>
  </w:style>
  <w:style w:type="character" w:styleId="923" w:customStyle="1">
    <w:name w:val="Font Style3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26999" TargetMode="External"/><Relationship Id="rId14" Type="http://schemas.openxmlformats.org/officeDocument/2006/relationships/hyperlink" Target="https://login.consultant.ru/link/?req=doc&amp;base=LAW&amp;n=487135&amp;dst=118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7</cp:revision>
  <dcterms:created xsi:type="dcterms:W3CDTF">2025-02-04T05:49:00Z</dcterms:created>
  <dcterms:modified xsi:type="dcterms:W3CDTF">2025-03-12T09:10:08Z</dcterms:modified>
  <cp:version>1048576</cp:version>
</cp:coreProperties>
</file>