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2518"/>
        <w:gridCol w:w="5387"/>
        <w:gridCol w:w="567"/>
        <w:gridCol w:w="1559"/>
      </w:tblGrid>
      <w:tr>
        <w:tblPrEx/>
        <w:trPr>
          <w:trHeight w:val="1701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4" w:space="0"/>
              <w:right w:val="none" w:color="000000" w:sz="0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8640" cy="655320"/>
                      <wp:effectExtent l="0" t="0" r="0" b="0"/>
                      <wp:docPr id="1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5276853" name="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640" cy="6553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20pt;height:51.60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  <w:p>
            <w:pPr>
              <w:ind w:left="-180" w:right="-366" w:firstLine="180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МИНИСТЕРСТВО СЕЛЬСКОГО ХОЗЯЙСТВА </w:t>
            </w:r>
            <w:r>
              <w:rPr>
                <w:bCs w:val="0"/>
                <w:sz w:val="28"/>
                <w:szCs w:val="28"/>
              </w:rPr>
            </w:r>
            <w:r>
              <w:rPr>
                <w:bCs w:val="0"/>
                <w:sz w:val="28"/>
                <w:szCs w:val="28"/>
              </w:rPr>
            </w:r>
          </w:p>
          <w:p>
            <w:pPr>
              <w:ind w:left="-180" w:right="-366" w:firstLine="180"/>
              <w:jc w:val="center"/>
              <w:rPr>
                <w:bCs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НОВОСИБИРСКОЙ ОБЛАСТИ</w:t>
            </w:r>
            <w:r>
              <w:rPr>
                <w:bCs w:val="0"/>
                <w:sz w:val="28"/>
                <w:szCs w:val="28"/>
              </w:rPr>
            </w:r>
            <w:r>
              <w:rPr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32"/>
              </w:rPr>
            </w:pPr>
            <w:r>
              <w:rPr>
                <w:b/>
                <w:bCs/>
                <w:sz w:val="32"/>
              </w:rPr>
              <w:t xml:space="preserve">П Р И К А З</w:t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</w:r>
            <w:r>
              <w:rPr>
                <w:sz w:val="28"/>
                <w:szCs w:val="28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textDirection w:val="lrTb"/>
            <w:noWrap w:val="false"/>
          </w:tcPr>
          <w:p>
            <w:pPr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</w:r>
            <w:r>
              <w:rPr>
                <w:sz w:val="28"/>
                <w:szCs w:val="28"/>
                <w:u w:val="none"/>
              </w:rPr>
            </w:r>
            <w:r>
              <w:rPr>
                <w:sz w:val="28"/>
                <w:szCs w:val="28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 xml:space="preserve">№</w:t>
            </w:r>
            <w:r>
              <w:rPr>
                <w:b w:val="0"/>
                <w:sz w:val="28"/>
                <w:szCs w:val="28"/>
                <w:u w:val="none"/>
              </w:rPr>
            </w:r>
            <w:r>
              <w:rPr>
                <w:b w:val="0"/>
                <w:sz w:val="28"/>
                <w:szCs w:val="28"/>
                <w:u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ru-RU"/>
        </w:rPr>
        <w:t xml:space="preserve">Об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утверждении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А</w:t>
      </w:r>
      <w:r>
        <w:rPr>
          <w:b w:val="0"/>
          <w:bCs w:val="0"/>
          <w:sz w:val="28"/>
          <w:szCs w:val="28"/>
          <w:lang w:eastAsia="ru-RU"/>
        </w:rPr>
        <w:t xml:space="preserve">дминистративного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регламента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</w:r>
      <w:r>
        <w:rPr>
          <w:b w:val="0"/>
          <w:bCs w:val="0"/>
          <w:sz w:val="28"/>
          <w:szCs w:val="28"/>
          <w:lang w:val="en-US"/>
        </w:rPr>
        <w:t xml:space="preserve">Министерства сельского хозяйства Новосибирской области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ru-RU"/>
        </w:rPr>
        <w:t xml:space="preserve">по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предоставлению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государственной</w:t>
      </w:r>
      <w:r>
        <w:rPr>
          <w:b w:val="0"/>
          <w:bCs w:val="0"/>
          <w:sz w:val="28"/>
          <w:szCs w:val="28"/>
          <w:lang w:eastAsia="ru-RU"/>
        </w:rPr>
        <w:t xml:space="preserve"> услуги </w:t>
      </w:r>
      <w:r>
        <w:rPr>
          <w:b w:val="0"/>
          <w:bCs w:val="0"/>
          <w:sz w:val="28"/>
          <w:szCs w:val="28"/>
          <w:lang w:eastAsia="ru-RU"/>
        </w:rPr>
        <w:br/>
        <w:t xml:space="preserve">«</w:t>
      </w:r>
      <w:r>
        <w:rPr>
          <w:b w:val="0"/>
          <w:bCs w:val="0"/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09"/>
        <w:jc w:val="both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lang w:val="en-US"/>
        </w:rPr>
        <w:t xml:space="preserve">В соответствии с Постановлением правительства Новосибир</w:t>
      </w:r>
      <w:r>
        <w:rPr>
          <w:sz w:val="28"/>
          <w:szCs w:val="28"/>
          <w:lang w:val="en-US"/>
        </w:rPr>
        <w:t xml:space="preserve">ской области от 10.08.2020 № 330-п «Об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лет»: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ind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highlight w:val="none"/>
          <w:lang w:val="en-US"/>
        </w:rPr>
        <w:t xml:space="preserve">П Р И К А З Ы В А Ю: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ilvl w:val="0"/>
          <w:numId w:val="1"/>
        </w:numPr>
        <w:contextualSpacing/>
        <w:ind w:firstLine="709"/>
        <w:jc w:val="both"/>
        <w:keepNext/>
        <w:spacing w:after="160"/>
        <w:tabs>
          <w:tab w:val="left" w:pos="1134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4" w:tooltip="https://login.consultant.ru/link/?rnd=4F76CFA3B754175EE6B7A4131CD947A5&amp;req=doc&amp;base=LAW&amp;n=314549&amp;dst=100017&amp;fld=134&amp;date=22.01.2020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1"/>
        </w:numPr>
        <w:contextualSpacing/>
        <w:ind w:firstLine="709"/>
        <w:jc w:val="both"/>
        <w:keepNext/>
        <w:spacing w:after="160"/>
        <w:tabs>
          <w:tab w:val="left" w:pos="1134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приказ министерства сельского хозяйства Новосибирской области от 18.12.2024 № 468-нпа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Об утверждении Административного регламента Министерства сельского хозяйства Ново</w:t>
      </w:r>
      <w:r>
        <w:rPr>
          <w:sz w:val="28"/>
          <w:szCs w:val="28"/>
          <w:lang w:val="en-US"/>
        </w:rPr>
        <w:t xml:space="preserve">сибирской области по предоставлению 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val="en-US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jc w:val="both"/>
        <w:keepNext/>
        <w:spacing w:after="160"/>
        <w:tabs>
          <w:tab w:val="left" w:pos="1134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jc w:val="both"/>
        <w:keepNext/>
        <w:spacing w:after="160"/>
        <w:tabs>
          <w:tab w:val="left" w:pos="1134" w:leader="none"/>
        </w:tabs>
        <w:rPr>
          <w:sz w:val="16"/>
          <w:szCs w:val="16"/>
        </w:rPr>
      </w:pPr>
      <w:r>
        <w:rPr>
          <w:sz w:val="16"/>
          <w:szCs w:val="16"/>
          <w:highlight w:val="none"/>
          <w:lang w:val="en-US" w:eastAsia="ru-RU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98"/>
        <w:tblW w:w="10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1495"/>
        <w:gridCol w:w="3532"/>
      </w:tblGrid>
      <w:tr>
        <w:tblPrEx/>
        <w:trPr>
          <w:trHeight w:val="808"/>
        </w:trPr>
        <w:tc>
          <w:tcPr>
            <w:tcW w:w="5178" w:type="dxa"/>
            <w:textDirection w:val="lrTb"/>
            <w:noWrap w:val="false"/>
          </w:tcPr>
          <w:p>
            <w:pPr>
              <w:jc w:val="both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 председателя Правительства Новосибирской области - 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ind w:right="-114"/>
              <w:jc w:val="center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32" w:type="dxa"/>
            <w:textDirection w:val="lrTb"/>
            <w:noWrap w:val="false"/>
          </w:tcPr>
          <w:p>
            <w:pPr>
              <w:ind w:right="-114"/>
              <w:jc w:val="right"/>
              <w:keepNext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А.В. Шинделов</w:t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ind w:left="0" w:right="0" w:firstLine="0"/>
        <w:jc w:val="left"/>
        <w:spacing w:before="0" w:beforeAutospacing="0"/>
        <w:rPr>
          <w:sz w:val="20"/>
          <w:szCs w:val="20"/>
        </w:rPr>
      </w:pPr>
      <w:r>
        <w:rPr>
          <w:b w:val="0"/>
          <w:bCs w:val="0"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0"/>
        <w:jc w:val="left"/>
        <w:spacing w:before="0" w:beforeAutospacing="0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ind w:left="0" w:right="0" w:firstLine="0"/>
        <w:jc w:val="left"/>
        <w:spacing w:before="0" w:beforeAutospacing="0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  <w:t xml:space="preserve">С.А. Купреева</w:t>
      </w: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ind w:left="0" w:right="0" w:firstLine="0"/>
        <w:jc w:val="left"/>
        <w:spacing w:before="0" w:beforeAutospacing="0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  <w:t xml:space="preserve">238 65 68</w:t>
      </w: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</w:r>
    </w:p>
    <w:p>
      <w:pPr>
        <w:ind w:left="5386" w:right="0" w:firstLine="0"/>
        <w:jc w:val="left"/>
        <w:spacing w:before="0" w:beforeAutospacing="0"/>
        <w:rPr>
          <w:b w:val="0"/>
          <w:bCs w:val="0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5102" w:right="0" w:firstLine="0"/>
        <w:jc w:val="center"/>
        <w:spacing w:before="0" w:beforeAutospacing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УТВЕРЖДЕН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5386" w:right="0" w:firstLine="0"/>
        <w:jc w:val="center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сельского хозяйства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 w:right="0" w:firstLine="0"/>
        <w:jc w:val="center"/>
        <w:spacing w:before="0" w:beforeAutospacing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18.12.2024 № 468-нпа</w:t>
      </w:r>
      <w:r/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Министерства сельского хозяйства Новосибирской области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b/>
          <w:sz w:val="28"/>
          <w:szCs w:val="28"/>
        </w:rPr>
        <w:t xml:space="preserve">»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keepLines/>
        <w:keepNext/>
        <w:spacing w:before="240" w:after="160"/>
        <w:rPr>
          <w:rFonts w:eastAsia="Yu Gothic Light"/>
          <w:b/>
          <w:bCs/>
          <w:sz w:val="28"/>
          <w:szCs w:val="28"/>
          <w:lang w:val="en-US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  <w:r>
        <w:rPr>
          <w:rFonts w:eastAsia="Yu Gothic Light"/>
          <w:b/>
          <w:bCs/>
          <w:sz w:val="28"/>
          <w:szCs w:val="28"/>
          <w:lang w:val="en-US"/>
        </w:rPr>
      </w:r>
      <w:r>
        <w:rPr>
          <w:rFonts w:eastAsia="Yu Gothic Light"/>
          <w:b/>
          <w:bCs/>
          <w:sz w:val="28"/>
          <w:szCs w:val="28"/>
          <w:lang w:val="en-US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гражданам, замещавшим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уполномоченному представителю по доверенности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  <w:r/>
    </w:p>
    <w:p>
      <w:pPr>
        <w:contextualSpacing/>
        <w:ind w:left="709" w:firstLine="0"/>
        <w:jc w:val="both"/>
        <w:spacing w:after="16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Ежемесячная выплата предоставляется руководителям сельскохозяйственных</w:t>
      </w:r>
      <w:r>
        <w:rPr>
          <w:sz w:val="28"/>
          <w:szCs w:val="28"/>
          <w:highlight w:val="none"/>
        </w:rPr>
      </w:r>
    </w:p>
    <w:p>
      <w:pPr>
        <w:contextualSpacing/>
        <w:ind w:left="0" w:firstLine="0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организаций при условии соблюдения одного из условий: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firstLine="0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прекращение трудовой деятельности по указанной должности в связи с назначением страховой пенсии по старости;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firstLine="0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назначение страховой пенсии по старости до наступления возраста, дающего право на пенсию по старости (в случаях, предусмотренных законодательством Российской Федерации), - с момента возникновения такого права;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firstLine="0"/>
        <w:jc w:val="both"/>
        <w:spacing w:after="160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прекращение трудового договора по основаниям, предусмотренным </w:t>
      </w:r>
      <w:hyperlink r:id="rId15" w:tooltip="consultantplus://offline/ref=A2C599D467496E19D518F58F912505DDF8145CD3BA8A60B40E2A81E7B1669722717D08673115C736CD31DCEDB3F6379912A8B2553A59j6B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5 части 1 статьи 83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Услуга должна быть предоставлена заявителю в соответс</w:t>
      </w:r>
      <w:r>
        <w:rPr>
          <w:color w:val="000000" w:themeColor="text1"/>
          <w:sz w:val="28"/>
          <w:szCs w:val="28"/>
        </w:rPr>
        <w:t xml:space="preserve">твии с вариантом 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1009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lang w:eastAsia="ru-RU"/>
        </w:rPr>
        <w:t xml:space="preserve">муниципальных услуг (функций)»</w:t>
      </w:r>
      <w:r>
        <w:rPr>
          <w:rStyle w:val="1009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160"/>
        <w:rPr>
          <w:b/>
          <w:sz w:val="28"/>
          <w:szCs w:val="28"/>
          <w:lang w:eastAsia="ru-RU"/>
        </w:rPr>
        <w:outlineLvl w:val="0"/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jc w:val="center"/>
        <w:keepLines/>
        <w:keepNext/>
        <w:spacing w:before="40" w:after="16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сельского хозяйства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уведомление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перечисление денежных средств на счет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Распоряжение Правительства Новосибирской области о предоставлении ежемесячной выплаты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путем перечисления на лицевой счет заявителя в кредитной организации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 с уведомлением по телефону (при наличие телефона, указанного в заявлении заявителя)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30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рабочих 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keepNext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, а также их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sz w:val="28"/>
          <w:szCs w:val="28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/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/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rStyle w:val="1009"/>
          <w:sz w:val="28"/>
          <w:szCs w:val="28"/>
          <w:lang w:eastAsia="ru-RU"/>
        </w:rPr>
        <w:footnoteReference w:id="4"/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уполномоченные представители по доверенности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7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 w:eastAsia="ru-RU"/>
        </w:rPr>
        <w:t xml:space="preserve">при личном обращении в Орган власти</w:t>
      </w:r>
      <w:r>
        <w:rPr>
          <w:sz w:val="28"/>
          <w:szCs w:val="28"/>
          <w:highlight w:val="white"/>
          <w:lang w:val="en-US" w:eastAsia="ru-RU"/>
        </w:rPr>
        <w:t xml:space="preserve"> (предусмотрена предварительная запись в Органе власти для подачи документов в удобное для заявителя время по телефонам 8(383) 238-65-66, 238-65-68);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jc w:val="both"/>
        <w:spacing w:after="160"/>
        <w:tabs>
          <w:tab w:val="left" w:pos="709" w:leader="none"/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          б) в МФЦ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99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Распоряжение Правительства Новосибирской области о предоставлении ежемесячной выплаты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Постановлением Правительства Новосибир</w:t>
      </w:r>
      <w:r>
        <w:rPr>
          <w:sz w:val="28"/>
          <w:szCs w:val="28"/>
          <w:lang w:val="en-US"/>
        </w:rPr>
        <w:t xml:space="preserve">ской области от 10.08.2020 № 330-п "Об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лет".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трудовую деятельность и трудовой стаж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трудовая книжка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трудовой договор о дистанционной работе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трудовой деятельности, предусмотренные статьей 66.1 Трудового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трудовую деятельность и (или) трудовой стаж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назначение и размер пенсии заявителя, проработавшего в должности руководителя сельскохозяйственной организации не менее 15 лет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пенсионное удостоверение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получении пенсии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трудовой деятельности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Социальный фонд России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назначенных пенсиях и социальных выплатах на дату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представленных документах сведений, подтверждающих право заявителя на получение государственной поддержки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лицом, не имеющим полномочий представлять интересы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в документах представлены не в полном объеме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документы, необходимые для предоставления Услуги, не представлены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перечисления на лицевой счет заявителя в кредитной организации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 с уведомлением по телефону (при наличие телефона, указанного в заявлении заявителя)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 с уведомлением по телефону (при наличие телефона, указанного в заявлении заявителя)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999"/>
        <w:numPr>
          <w:ilvl w:val="0"/>
          <w:numId w:val="6"/>
        </w:numPr>
        <w:ind w:hanging="357"/>
        <w:jc w:val="center"/>
        <w:keepNext/>
        <w:rPr>
          <w:b/>
          <w:bCs/>
          <w:sz w:val="28"/>
          <w:szCs w:val="28"/>
          <w:lang w:val="en-US" w:eastAsia="ru-RU"/>
        </w:rPr>
        <w:outlineLvl w:val="1"/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30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уведомление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с уведомлением по телефону (при наличии телефона, указанного в заявлении заявителя)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Распоряжение Правительства Новосибирской области о предоставлении ежемесячной выплаты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Постановление Правительства Новосибир</w:t>
      </w:r>
      <w:r>
        <w:rPr>
          <w:sz w:val="28"/>
          <w:szCs w:val="28"/>
          <w:lang w:val="en-US"/>
        </w:rPr>
        <w:t xml:space="preserve">ской области от 10.08.2020 № 330-п "Об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лет".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трудовую деятельность и трудовой стаж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трудовая книжка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трудовой договор о дистанционной работе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трудовой деятельности, предусмотренные статьей 66.1 Трудового кодекса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трудовую деятельность и (или) трудовой стаж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назначение и размер пенсии заявителя, проработавшего в должности руководителя сельскохозяйственной организации не менее 15 лет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пенсионное удостоверение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справка о получении пенсии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 власти при личном обращении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трудовой деятельности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Социальный фонд России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назначенных пенсиях и социальных выплатах на дату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в представленных документах сведений, подтверждающих право заявителя на получение государственной поддержки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заявление подано лицом, не имеющим полномочий представлять интересы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сведения в документах представлены не в полном объеме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документы, необходимые для предоставления Услуги, не представлены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val="en-US" w:eastAsia="ru-RU"/>
        </w:rPr>
        <w:outlineLvl w:val="2"/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путем перечисления на лицевой счет заявителя в кредитной организации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перечисление денежных средств на счет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 с уведомлением по телефону (при наличие телефона, указанного в заявлении заявителя)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уведомление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1"/>
          <w:numId w:val="33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почтовым отправлением с уведомлением по телефону (при наличие телефона, указанного в заявлении заявителя)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lang w:eastAsia="ru-RU"/>
        </w:rPr>
        <w:t xml:space="preserve">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 w:firstLine="0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contextualSpacing/>
        <w:ind w:left="709" w:firstLine="0"/>
        <w:jc w:val="both"/>
        <w:spacing w:after="160"/>
        <w:tabs>
          <w:tab w:val="num" w:pos="1276" w:leader="none"/>
        </w:tabs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личном приеме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ilvl w:val="0"/>
          <w:numId w:val="33"/>
        </w:numPr>
        <w:contextualSpacing/>
        <w:ind w:firstLine="709"/>
        <w:jc w:val="both"/>
        <w:spacing w:after="160"/>
        <w:tabs>
          <w:tab w:val="num" w:pos="1276" w:leader="none"/>
        </w:tabs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федеральной государственной информационной системы досудебного обжалования http://do.gosuslugi.ru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МФЦ в сети "Интернет"</w:t>
      </w:r>
      <w:r>
        <w:rPr>
          <w:sz w:val="28"/>
          <w:szCs w:val="28"/>
        </w:rPr>
        <w:t xml:space="preserve">.</w:t>
      </w:r>
      <w:r>
        <w:t xml:space="preserve"> </w:t>
      </w:r>
      <w:r/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через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 при личном обращении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ind w:left="5386" w:righ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ind w:left="5386" w:right="0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</w:t>
      </w:r>
      <w:r>
        <w:rPr>
          <w:sz w:val="28"/>
          <w:szCs w:val="28"/>
        </w:rPr>
        <w:t xml:space="preserve">стративному регламенту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1010"/>
        <w:ind w:left="5386" w:right="0" w:firstLine="0"/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eastAsia="ru-RU"/>
        </w:rPr>
        <w:br/>
        <w:t xml:space="preserve">по предоставлению </w:t>
      </w:r>
      <w:r>
        <w:rPr>
          <w:sz w:val="28"/>
          <w:szCs w:val="28"/>
          <w:lang w:eastAsia="ru-RU"/>
        </w:rPr>
        <w:t xml:space="preserve">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spacing w:after="24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before="2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Style w:val="99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blPrEx/>
        <w:trPr>
          <w:trHeight w:val="567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8931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Уполномоченные представители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blPrEx/>
        <w:trPr>
          <w:trHeight w:val="815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auto" w:fill="auto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blPrEx/>
        <w:trPr>
          <w:trHeight w:val="841"/>
        </w:trPr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Граждане, замещавшие должность руководителя сельскохозяйственной организации в Новосибирской области, проработавшие в этой должности не менее 15 лет и вышедшие на трудовую пенсию по старости с указанной должности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Уполномоченные представители по доверенности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996"/>
        <w:ind w:firstLine="0"/>
        <w:keepNext/>
        <w:spacing w:line="240" w:lineRule="auto"/>
        <w:tabs>
          <w:tab w:val="clear" w:pos="851" w:leader="none"/>
        </w:tabs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10"/>
        <w:ind w:left="6237"/>
        <w:rPr>
          <w:sz w:val="28"/>
          <w:szCs w:val="28"/>
          <w:lang w:val="en-US"/>
        </w:rPr>
        <w:sectPr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10"/>
        <w:ind w:left="4819" w:right="0" w:firstLine="0"/>
        <w:jc w:val="center"/>
        <w:rPr>
          <w:sz w:val="28"/>
          <w:szCs w:val="28"/>
        </w:rPr>
        <w:outlineLvl w:val="0"/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ПРИЛОЖЕНИЕ №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0"/>
        <w:ind w:left="4819" w:right="0" w:firstLine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</w:t>
      </w:r>
      <w:r>
        <w:rPr>
          <w:sz w:val="28"/>
          <w:szCs w:val="28"/>
        </w:rPr>
        <w:t xml:space="preserve">стративному регламенту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4819" w:right="0" w:firstLine="0"/>
        <w:jc w:val="center"/>
      </w:pPr>
      <w:r>
        <w:rPr>
          <w:sz w:val="28"/>
          <w:szCs w:val="28"/>
        </w:rPr>
      </w:r>
      <w:r>
        <w:rPr>
          <w:sz w:val="28"/>
          <w:szCs w:val="28"/>
        </w:rPr>
        <w:t xml:space="preserve">министерства сельского хозяйства Новосибирской области</w:t>
      </w:r>
      <w:r>
        <w:rPr>
          <w:sz w:val="28"/>
          <w:szCs w:val="28"/>
          <w:lang w:eastAsia="ru-RU"/>
        </w:rPr>
        <w:br/>
        <w:t xml:space="preserve">по предоставлению </w:t>
      </w:r>
      <w:r>
        <w:rPr>
          <w:sz w:val="28"/>
          <w:szCs w:val="28"/>
          <w:lang w:eastAsia="ru-RU"/>
        </w:rPr>
        <w:t xml:space="preserve">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ежемесячной выплаты из областного бюджета Новосибирской области руководителям сельскохозяйственных организаций Новосибирской области, проработавшим в этой должности не менее 15 лет</w:t>
      </w:r>
      <w:r>
        <w:rPr>
          <w:sz w:val="28"/>
          <w:szCs w:val="28"/>
          <w:lang w:eastAsia="ru-RU"/>
        </w:rPr>
        <w:t xml:space="preserve">»</w:t>
      </w:r>
      <w:r/>
    </w:p>
    <w:p>
      <w:r>
        <w:rPr>
          <w:sz w:val="28"/>
        </w:rPr>
      </w:r>
      <w:r/>
    </w:p>
    <w:p>
      <w:pPr>
        <w:pStyle w:val="10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8"/>
          <w:szCs w:val="20"/>
        </w:rPr>
        <w:t xml:space="preserve">Уважаемый(</w:t>
      </w:r>
      <w:r>
        <w:rPr>
          <w:rFonts w:ascii="Times New Roman" w:hAnsi="Times New Roman" w:cs="Times New Roman"/>
          <w:sz w:val="28"/>
          <w:szCs w:val="20"/>
        </w:rPr>
        <w:t xml:space="preserve">ая</w:t>
      </w:r>
      <w:r>
        <w:rPr>
          <w:rFonts w:ascii="Times New Roman" w:hAnsi="Times New Roman" w:cs="Times New Roman"/>
          <w:sz w:val="28"/>
          <w:szCs w:val="20"/>
        </w:rPr>
        <w:t xml:space="preserve">)</w:t>
      </w:r>
      <w:r>
        <w:rPr>
          <w:rFonts w:ascii="Courier New" w:hAnsi="Courier New" w:cs="Courier New"/>
          <w:sz w:val="20"/>
          <w:szCs w:val="20"/>
        </w:rPr>
        <w:t xml:space="preserve"> _________________</w:t>
      </w:r>
      <w:r>
        <w:rPr>
          <w:rFonts w:ascii="Courier New" w:hAnsi="Courier New" w:cs="Courier New"/>
          <w:sz w:val="20"/>
          <w:szCs w:val="20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10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Вам отказано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(вид государственной услуги)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1023"/>
        <w:jc w:val="both"/>
      </w:pPr>
      <w:r/>
      <w:r/>
    </w:p>
    <w:p>
      <w:pPr>
        <w:pStyle w:val="10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следующему основанию (основаниям):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(основание для отказа в предоставлении государственной услуги)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1023"/>
        <w:jc w:val="both"/>
      </w:pPr>
      <w:r/>
      <w:r/>
    </w:p>
    <w:p>
      <w:pPr>
        <w:pStyle w:val="10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министерство с заявлением о предоставлении государственной услуги после устранения указанных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Вы вправе обжаловать в судебном порядке путем направления жалобы в министерство, а также в 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                                        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ind w:left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должности)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  (расшифровка подписи)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102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10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 тел. 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07"/>
        <w:jc w:val="both"/>
      </w:pPr>
      <w:r>
        <w:rPr>
          <w:rStyle w:val="1009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  <w:r/>
    </w:p>
  </w:footnote>
  <w:footnote w:id="3">
    <w:p>
      <w:pPr>
        <w:pStyle w:val="1007"/>
        <w:jc w:val="both"/>
      </w:pPr>
      <w:r>
        <w:rPr>
          <w:rStyle w:val="1009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  <w:r/>
    </w:p>
  </w:footnote>
  <w:footnote w:id="4">
    <w:p>
      <w:pPr>
        <w:jc w:val="both"/>
        <w:rPr>
          <w:szCs w:val="20"/>
        </w:rPr>
      </w:pPr>
      <w:r>
        <w:rPr>
          <w:rStyle w:val="1009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  <w:r>
        <w:rPr>
          <w:szCs w:val="20"/>
        </w:rPr>
      </w:r>
      <w:r>
        <w:rPr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100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10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jc w:val="center"/>
    </w:pPr>
    <w:r/>
    <w:r/>
  </w:p>
  <w:p>
    <w:pPr>
      <w:pStyle w:val="10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Heading 1 Char"/>
    <w:basedOn w:val="986"/>
    <w:link w:val="1015"/>
    <w:uiPriority w:val="9"/>
    <w:rPr>
      <w:rFonts w:ascii="Arial" w:hAnsi="Arial" w:eastAsia="Arial" w:cs="Arial"/>
      <w:sz w:val="40"/>
      <w:szCs w:val="40"/>
    </w:rPr>
  </w:style>
  <w:style w:type="character" w:styleId="824">
    <w:name w:val="Heading 2 Char"/>
    <w:basedOn w:val="986"/>
    <w:link w:val="1016"/>
    <w:uiPriority w:val="9"/>
    <w:rPr>
      <w:rFonts w:ascii="Arial" w:hAnsi="Arial" w:eastAsia="Arial" w:cs="Arial"/>
      <w:sz w:val="34"/>
    </w:rPr>
  </w:style>
  <w:style w:type="character" w:styleId="825">
    <w:name w:val="Heading 3 Char"/>
    <w:basedOn w:val="986"/>
    <w:link w:val="1017"/>
    <w:uiPriority w:val="9"/>
    <w:rPr>
      <w:rFonts w:ascii="Arial" w:hAnsi="Arial" w:eastAsia="Arial" w:cs="Arial"/>
      <w:sz w:val="30"/>
      <w:szCs w:val="30"/>
    </w:rPr>
  </w:style>
  <w:style w:type="character" w:styleId="826">
    <w:name w:val="Heading 4 Char"/>
    <w:basedOn w:val="986"/>
    <w:link w:val="1018"/>
    <w:uiPriority w:val="9"/>
    <w:rPr>
      <w:rFonts w:ascii="Arial" w:hAnsi="Arial" w:eastAsia="Arial" w:cs="Arial"/>
      <w:b/>
      <w:bCs/>
      <w:sz w:val="26"/>
      <w:szCs w:val="26"/>
    </w:rPr>
  </w:style>
  <w:style w:type="character" w:styleId="827">
    <w:name w:val="Heading 5 Char"/>
    <w:basedOn w:val="986"/>
    <w:link w:val="1019"/>
    <w:uiPriority w:val="9"/>
    <w:rPr>
      <w:rFonts w:ascii="Arial" w:hAnsi="Arial" w:eastAsia="Arial" w:cs="Arial"/>
      <w:b/>
      <w:bCs/>
      <w:sz w:val="24"/>
      <w:szCs w:val="24"/>
    </w:rPr>
  </w:style>
  <w:style w:type="character" w:styleId="828">
    <w:name w:val="Heading 6 Char"/>
    <w:basedOn w:val="986"/>
    <w:link w:val="1020"/>
    <w:uiPriority w:val="9"/>
    <w:rPr>
      <w:rFonts w:ascii="Arial" w:hAnsi="Arial" w:eastAsia="Arial" w:cs="Arial"/>
      <w:b/>
      <w:bCs/>
      <w:sz w:val="22"/>
      <w:szCs w:val="22"/>
    </w:rPr>
  </w:style>
  <w:style w:type="paragraph" w:styleId="829">
    <w:name w:val="Heading 7"/>
    <w:basedOn w:val="985"/>
    <w:next w:val="985"/>
    <w:link w:val="8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0">
    <w:name w:val="Heading 7 Char"/>
    <w:basedOn w:val="986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1">
    <w:name w:val="Heading 8"/>
    <w:basedOn w:val="985"/>
    <w:next w:val="985"/>
    <w:link w:val="8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2">
    <w:name w:val="Heading 8 Char"/>
    <w:basedOn w:val="986"/>
    <w:link w:val="831"/>
    <w:uiPriority w:val="9"/>
    <w:rPr>
      <w:rFonts w:ascii="Arial" w:hAnsi="Arial" w:eastAsia="Arial" w:cs="Arial"/>
      <w:i/>
      <w:iCs/>
      <w:sz w:val="22"/>
      <w:szCs w:val="22"/>
    </w:rPr>
  </w:style>
  <w:style w:type="paragraph" w:styleId="833">
    <w:name w:val="Heading 9"/>
    <w:basedOn w:val="985"/>
    <w:next w:val="985"/>
    <w:link w:val="8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4">
    <w:name w:val="Heading 9 Char"/>
    <w:basedOn w:val="986"/>
    <w:link w:val="833"/>
    <w:uiPriority w:val="9"/>
    <w:rPr>
      <w:rFonts w:ascii="Arial" w:hAnsi="Arial" w:eastAsia="Arial" w:cs="Arial"/>
      <w:i/>
      <w:iCs/>
      <w:sz w:val="21"/>
      <w:szCs w:val="21"/>
    </w:rPr>
  </w:style>
  <w:style w:type="paragraph" w:styleId="835">
    <w:name w:val="Title"/>
    <w:basedOn w:val="985"/>
    <w:next w:val="985"/>
    <w:link w:val="8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6">
    <w:name w:val="Title Char"/>
    <w:basedOn w:val="986"/>
    <w:link w:val="835"/>
    <w:uiPriority w:val="10"/>
    <w:rPr>
      <w:sz w:val="48"/>
      <w:szCs w:val="48"/>
    </w:rPr>
  </w:style>
  <w:style w:type="paragraph" w:styleId="837">
    <w:name w:val="Subtitle"/>
    <w:basedOn w:val="985"/>
    <w:next w:val="985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>
    <w:name w:val="Subtitle Char"/>
    <w:basedOn w:val="986"/>
    <w:link w:val="837"/>
    <w:uiPriority w:val="11"/>
    <w:rPr>
      <w:sz w:val="24"/>
      <w:szCs w:val="24"/>
    </w:rPr>
  </w:style>
  <w:style w:type="paragraph" w:styleId="839">
    <w:name w:val="Quote"/>
    <w:basedOn w:val="985"/>
    <w:next w:val="985"/>
    <w:link w:val="840"/>
    <w:uiPriority w:val="29"/>
    <w:qFormat/>
    <w:pPr>
      <w:ind w:left="720" w:right="720"/>
    </w:pPr>
    <w:rPr>
      <w:i/>
    </w:rPr>
  </w:style>
  <w:style w:type="character" w:styleId="840">
    <w:name w:val="Quote Char"/>
    <w:link w:val="839"/>
    <w:uiPriority w:val="29"/>
    <w:rPr>
      <w:i/>
    </w:rPr>
  </w:style>
  <w:style w:type="paragraph" w:styleId="841">
    <w:name w:val="Intense Quote"/>
    <w:basedOn w:val="985"/>
    <w:next w:val="985"/>
    <w:link w:val="8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2">
    <w:name w:val="Intense Quote Char"/>
    <w:link w:val="841"/>
    <w:uiPriority w:val="30"/>
    <w:rPr>
      <w:i/>
    </w:rPr>
  </w:style>
  <w:style w:type="character" w:styleId="843">
    <w:name w:val="Header Char"/>
    <w:basedOn w:val="986"/>
    <w:link w:val="1000"/>
    <w:uiPriority w:val="99"/>
  </w:style>
  <w:style w:type="character" w:styleId="844">
    <w:name w:val="Footer Char"/>
    <w:basedOn w:val="986"/>
    <w:link w:val="1002"/>
    <w:uiPriority w:val="99"/>
  </w:style>
  <w:style w:type="paragraph" w:styleId="845">
    <w:name w:val="Caption"/>
    <w:basedOn w:val="985"/>
    <w:next w:val="9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6">
    <w:name w:val="Caption Char"/>
    <w:basedOn w:val="845"/>
    <w:link w:val="1002"/>
    <w:uiPriority w:val="99"/>
  </w:style>
  <w:style w:type="table" w:styleId="847">
    <w:name w:val="Table Grid Light"/>
    <w:basedOn w:val="9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Plain Table 1"/>
    <w:basedOn w:val="9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basedOn w:val="9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3">
    <w:name w:val="Grid Table 1 Light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4"/>
    <w:basedOn w:val="9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>
    <w:name w:val="Grid Table 4 - Accent 1"/>
    <w:basedOn w:val="9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6">
    <w:name w:val="Grid Table 4 - Accent 2"/>
    <w:basedOn w:val="9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Grid Table 4 - Accent 3"/>
    <w:basedOn w:val="9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8">
    <w:name w:val="Grid Table 4 - Accent 4"/>
    <w:basedOn w:val="9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Grid Table 4 - Accent 5"/>
    <w:basedOn w:val="9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0">
    <w:name w:val="Grid Table 4 - Accent 6"/>
    <w:basedOn w:val="9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1">
    <w:name w:val="Grid Table 5 Dark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2">
    <w:name w:val="Grid Table 5 Dark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85">
    <w:name w:val="Grid Table 5 Dark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7">
    <w:name w:val="Grid Table 5 Dark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8">
    <w:name w:val="Grid Table 6 Colorful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9">
    <w:name w:val="Grid Table 6 Colorful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0">
    <w:name w:val="Grid Table 6 Colorful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1">
    <w:name w:val="Grid Table 6 Colorful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2">
    <w:name w:val="Grid Table 6 Colorful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3">
    <w:name w:val="Grid Table 6 Colorful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6 Colorful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5">
    <w:name w:val="Grid Table 7 Colorful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0">
    <w:name w:val="List Table 2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1">
    <w:name w:val="List Table 2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2">
    <w:name w:val="List Table 2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3">
    <w:name w:val="List Table 2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4">
    <w:name w:val="List Table 2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5">
    <w:name w:val="List Table 2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6 Colorful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8">
    <w:name w:val="List Table 6 Colorful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9">
    <w:name w:val="List Table 6 Colorful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0">
    <w:name w:val="List Table 6 Colorful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1">
    <w:name w:val="List Table 6 Colorful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2">
    <w:name w:val="List Table 6 Colorful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3">
    <w:name w:val="List Table 6 Colorful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4">
    <w:name w:val="List Table 7 Colorful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5">
    <w:name w:val="List Table 7 Colorful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46">
    <w:name w:val="List Table 7 Colorful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47">
    <w:name w:val="List Table 7 Colorful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48">
    <w:name w:val="List Table 7 Colorful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9">
    <w:name w:val="List Table 7 Colorful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50">
    <w:name w:val="List Table 7 Colorful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51">
    <w:name w:val="Lined - Accent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2">
    <w:name w:val="Lined - Accent 1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3">
    <w:name w:val="Lined - Accent 2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4">
    <w:name w:val="Lined - Accent 3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5">
    <w:name w:val="Lined - Accent 4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6">
    <w:name w:val="Lined - Accent 5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7">
    <w:name w:val="Lined - Accent 6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8">
    <w:name w:val="Bordered &amp; Lined - Accent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9">
    <w:name w:val="Bordered &amp; Lined - Accent 1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0">
    <w:name w:val="Bordered &amp; Lined - Accent 2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1">
    <w:name w:val="Bordered &amp; Lined - Accent 3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2">
    <w:name w:val="Bordered &amp; Lined - Accent 4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3">
    <w:name w:val="Bordered &amp; Lined - Accent 5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4">
    <w:name w:val="Bordered &amp; Lined - Accent 6"/>
    <w:basedOn w:val="9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5">
    <w:name w:val="Bordered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6">
    <w:name w:val="Bordered - Accent 1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7">
    <w:name w:val="Bordered - Accent 2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8">
    <w:name w:val="Bordered - Accent 3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9">
    <w:name w:val="Bordered - Accent 4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0">
    <w:name w:val="Bordered - Accent 5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1">
    <w:name w:val="Bordered - Accent 6"/>
    <w:basedOn w:val="9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2">
    <w:name w:val="Footnote Text Char"/>
    <w:link w:val="1007"/>
    <w:uiPriority w:val="99"/>
    <w:rPr>
      <w:sz w:val="18"/>
    </w:rPr>
  </w:style>
  <w:style w:type="character" w:styleId="973">
    <w:name w:val="Endnote Text Char"/>
    <w:link w:val="1004"/>
    <w:uiPriority w:val="99"/>
    <w:rPr>
      <w:sz w:val="20"/>
    </w:rPr>
  </w:style>
  <w:style w:type="paragraph" w:styleId="974">
    <w:name w:val="toc 1"/>
    <w:basedOn w:val="985"/>
    <w:next w:val="985"/>
    <w:uiPriority w:val="39"/>
    <w:unhideWhenUsed/>
    <w:pPr>
      <w:ind w:left="0" w:right="0" w:firstLine="0"/>
      <w:spacing w:after="57"/>
    </w:pPr>
  </w:style>
  <w:style w:type="paragraph" w:styleId="975">
    <w:name w:val="toc 2"/>
    <w:basedOn w:val="985"/>
    <w:next w:val="985"/>
    <w:uiPriority w:val="39"/>
    <w:unhideWhenUsed/>
    <w:pPr>
      <w:ind w:left="283" w:right="0" w:firstLine="0"/>
      <w:spacing w:after="57"/>
    </w:pPr>
  </w:style>
  <w:style w:type="paragraph" w:styleId="976">
    <w:name w:val="toc 3"/>
    <w:basedOn w:val="985"/>
    <w:next w:val="985"/>
    <w:uiPriority w:val="39"/>
    <w:unhideWhenUsed/>
    <w:pPr>
      <w:ind w:left="567" w:right="0" w:firstLine="0"/>
      <w:spacing w:after="57"/>
    </w:pPr>
  </w:style>
  <w:style w:type="paragraph" w:styleId="977">
    <w:name w:val="toc 4"/>
    <w:basedOn w:val="985"/>
    <w:next w:val="985"/>
    <w:uiPriority w:val="39"/>
    <w:unhideWhenUsed/>
    <w:pPr>
      <w:ind w:left="850" w:right="0" w:firstLine="0"/>
      <w:spacing w:after="57"/>
    </w:pPr>
  </w:style>
  <w:style w:type="paragraph" w:styleId="978">
    <w:name w:val="toc 5"/>
    <w:basedOn w:val="985"/>
    <w:next w:val="985"/>
    <w:uiPriority w:val="39"/>
    <w:unhideWhenUsed/>
    <w:pPr>
      <w:ind w:left="1134" w:right="0" w:firstLine="0"/>
      <w:spacing w:after="57"/>
    </w:pPr>
  </w:style>
  <w:style w:type="paragraph" w:styleId="979">
    <w:name w:val="toc 6"/>
    <w:basedOn w:val="985"/>
    <w:next w:val="985"/>
    <w:uiPriority w:val="39"/>
    <w:unhideWhenUsed/>
    <w:pPr>
      <w:ind w:left="1417" w:right="0" w:firstLine="0"/>
      <w:spacing w:after="57"/>
    </w:pPr>
  </w:style>
  <w:style w:type="paragraph" w:styleId="980">
    <w:name w:val="toc 7"/>
    <w:basedOn w:val="985"/>
    <w:next w:val="985"/>
    <w:uiPriority w:val="39"/>
    <w:unhideWhenUsed/>
    <w:pPr>
      <w:ind w:left="1701" w:right="0" w:firstLine="0"/>
      <w:spacing w:after="57"/>
    </w:pPr>
  </w:style>
  <w:style w:type="paragraph" w:styleId="981">
    <w:name w:val="toc 8"/>
    <w:basedOn w:val="985"/>
    <w:next w:val="985"/>
    <w:uiPriority w:val="39"/>
    <w:unhideWhenUsed/>
    <w:pPr>
      <w:ind w:left="1984" w:right="0" w:firstLine="0"/>
      <w:spacing w:after="57"/>
    </w:pPr>
  </w:style>
  <w:style w:type="paragraph" w:styleId="982">
    <w:name w:val="toc 9"/>
    <w:basedOn w:val="985"/>
    <w:next w:val="985"/>
    <w:uiPriority w:val="39"/>
    <w:unhideWhenUsed/>
    <w:pPr>
      <w:ind w:left="2268" w:right="0" w:firstLine="0"/>
      <w:spacing w:after="57"/>
    </w:pPr>
  </w:style>
  <w:style w:type="paragraph" w:styleId="983">
    <w:name w:val="TOC Heading"/>
    <w:uiPriority w:val="39"/>
    <w:unhideWhenUsed/>
  </w:style>
  <w:style w:type="paragraph" w:styleId="984">
    <w:name w:val="table of figures"/>
    <w:basedOn w:val="985"/>
    <w:next w:val="985"/>
    <w:uiPriority w:val="99"/>
    <w:unhideWhenUsed/>
    <w:pPr>
      <w:spacing w:after="0" w:afterAutospacing="0"/>
    </w:pPr>
  </w:style>
  <w:style w:type="paragraph" w:styleId="985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986" w:default="1">
    <w:name w:val="Default Paragraph Font"/>
    <w:uiPriority w:val="1"/>
    <w:semiHidden/>
    <w:unhideWhenUsed/>
  </w:style>
  <w:style w:type="table" w:styleId="9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8" w:default="1">
    <w:name w:val="No List"/>
    <w:uiPriority w:val="99"/>
    <w:semiHidden/>
    <w:unhideWhenUsed/>
  </w:style>
  <w:style w:type="character" w:styleId="989">
    <w:name w:val="annotation reference"/>
    <w:uiPriority w:val="99"/>
    <w:rPr>
      <w:sz w:val="16"/>
      <w:szCs w:val="16"/>
    </w:rPr>
  </w:style>
  <w:style w:type="paragraph" w:styleId="990">
    <w:name w:val="annotation text"/>
    <w:basedOn w:val="985"/>
    <w:link w:val="991"/>
    <w:uiPriority w:val="99"/>
    <w:unhideWhenUsed/>
    <w:rPr>
      <w:szCs w:val="20"/>
    </w:rPr>
  </w:style>
  <w:style w:type="character" w:styleId="991" w:customStyle="1">
    <w:name w:val="Текст примечания Знак"/>
    <w:basedOn w:val="986"/>
    <w:link w:val="990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992">
    <w:name w:val="Balloon Text"/>
    <w:basedOn w:val="985"/>
    <w:link w:val="99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93" w:customStyle="1">
    <w:name w:val="Текст выноски Знак"/>
    <w:basedOn w:val="986"/>
    <w:link w:val="992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94">
    <w:name w:val="annotation subject"/>
    <w:basedOn w:val="990"/>
    <w:next w:val="990"/>
    <w:link w:val="995"/>
    <w:uiPriority w:val="99"/>
    <w:semiHidden/>
    <w:unhideWhenUsed/>
    <w:rPr>
      <w:b/>
      <w:bCs/>
    </w:rPr>
  </w:style>
  <w:style w:type="character" w:styleId="995" w:customStyle="1">
    <w:name w:val="Тема примечания Знак"/>
    <w:basedOn w:val="991"/>
    <w:link w:val="994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996" w:customStyle="1">
    <w:name w:val="! ТЗ Стиль __ТекстОсн_1и + Times New Roman 12 пт По ширине Первая стр..."/>
    <w:basedOn w:val="985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997" w:customStyle="1">
    <w:name w:val="Сетка таблицы3"/>
    <w:basedOn w:val="987"/>
    <w:next w:val="998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8">
    <w:name w:val="Table Grid"/>
    <w:basedOn w:val="98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9">
    <w:name w:val="List Paragraph"/>
    <w:basedOn w:val="985"/>
    <w:uiPriority w:val="34"/>
    <w:qFormat/>
    <w:pPr>
      <w:contextualSpacing/>
      <w:ind w:left="720"/>
    </w:pPr>
  </w:style>
  <w:style w:type="paragraph" w:styleId="1000">
    <w:name w:val="Header"/>
    <w:basedOn w:val="985"/>
    <w:link w:val="10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1" w:customStyle="1">
    <w:name w:val="Верхний колонтитул Знак"/>
    <w:basedOn w:val="986"/>
    <w:link w:val="1000"/>
    <w:uiPriority w:val="99"/>
    <w:rPr>
      <w:rFonts w:ascii="Times New Roman" w:hAnsi="Times New Roman" w:eastAsia="Times New Roman" w:cs="Times New Roman"/>
      <w:sz w:val="20"/>
    </w:rPr>
  </w:style>
  <w:style w:type="paragraph" w:styleId="1002">
    <w:name w:val="Footer"/>
    <w:basedOn w:val="985"/>
    <w:link w:val="10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3" w:customStyle="1">
    <w:name w:val="Нижний колонтитул Знак"/>
    <w:basedOn w:val="986"/>
    <w:link w:val="1002"/>
    <w:uiPriority w:val="99"/>
    <w:rPr>
      <w:rFonts w:ascii="Times New Roman" w:hAnsi="Times New Roman" w:eastAsia="Times New Roman" w:cs="Times New Roman"/>
      <w:sz w:val="20"/>
    </w:rPr>
  </w:style>
  <w:style w:type="paragraph" w:styleId="1004">
    <w:name w:val="endnote text"/>
    <w:basedOn w:val="985"/>
    <w:link w:val="1005"/>
    <w:uiPriority w:val="99"/>
    <w:semiHidden/>
    <w:unhideWhenUsed/>
    <w:rPr>
      <w:szCs w:val="20"/>
    </w:rPr>
  </w:style>
  <w:style w:type="character" w:styleId="1005" w:customStyle="1">
    <w:name w:val="Текст концевой сноски Знак"/>
    <w:basedOn w:val="986"/>
    <w:link w:val="1004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1006">
    <w:name w:val="endnote reference"/>
    <w:basedOn w:val="986"/>
    <w:uiPriority w:val="99"/>
    <w:semiHidden/>
    <w:unhideWhenUsed/>
    <w:rPr>
      <w:vertAlign w:val="superscript"/>
    </w:rPr>
  </w:style>
  <w:style w:type="paragraph" w:styleId="1007">
    <w:name w:val="footnote text"/>
    <w:basedOn w:val="985"/>
    <w:link w:val="1008"/>
    <w:uiPriority w:val="99"/>
    <w:unhideWhenUsed/>
    <w:rPr>
      <w:szCs w:val="20"/>
    </w:rPr>
  </w:style>
  <w:style w:type="character" w:styleId="1008" w:customStyle="1">
    <w:name w:val="Текст сноски Знак"/>
    <w:basedOn w:val="986"/>
    <w:link w:val="1007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1009">
    <w:name w:val="footnote reference"/>
    <w:basedOn w:val="986"/>
    <w:uiPriority w:val="99"/>
    <w:semiHidden/>
    <w:unhideWhenUsed/>
    <w:rPr>
      <w:vertAlign w:val="superscript"/>
    </w:rPr>
  </w:style>
  <w:style w:type="paragraph" w:styleId="101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011">
    <w:name w:val="Body Text"/>
    <w:basedOn w:val="985"/>
    <w:link w:val="1012"/>
    <w:uiPriority w:val="1"/>
    <w:qFormat/>
    <w:pPr>
      <w:widowControl w:val="off"/>
    </w:pPr>
    <w:rPr>
      <w:sz w:val="24"/>
      <w:szCs w:val="24"/>
    </w:rPr>
  </w:style>
  <w:style w:type="character" w:styleId="1012" w:customStyle="1">
    <w:name w:val="Основной текст Знак"/>
    <w:basedOn w:val="986"/>
    <w:link w:val="1011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1013">
    <w:name w:val="HTML Code"/>
    <w:basedOn w:val="986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1014">
    <w:name w:val="Hyperlink"/>
    <w:uiPriority w:val="99"/>
    <w:unhideWhenUsed/>
    <w:rPr>
      <w:color w:val="0000ff" w:themeColor="hyperlink"/>
      <w:u w:val="single"/>
    </w:rPr>
  </w:style>
  <w:style w:type="paragraph" w:styleId="1015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016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17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1018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019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1020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1021" w:customStyle="1">
    <w:name w:val="ConsPlusNormal"/>
    <w:link w:val="1022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  <w:lang w:eastAsia="ru-RU"/>
    </w:rPr>
  </w:style>
  <w:style w:type="character" w:styleId="1022" w:customStyle="1">
    <w:name w:val="ConsPlusNormal Знак"/>
    <w:link w:val="1021"/>
    <w:rPr>
      <w:rFonts w:ascii="Calibri" w:hAnsi="Calibri" w:eastAsia="Times New Roman" w:cs="Calibri"/>
      <w:sz w:val="20"/>
      <w:szCs w:val="20"/>
      <w:lang w:eastAsia="ru-RU"/>
    </w:rPr>
  </w:style>
  <w:style w:type="paragraph" w:styleId="102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5" Type="http://schemas.openxmlformats.org/officeDocument/2006/relationships/hyperlink" Target="consultantplus://offline/ref=A2C599D467496E19D518F58F912505DDF8145CD3BA8A60B40E2A81E7B1669722717D08673115C736CD31DCEDB3F6379912A8B2553A59j6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CA84-8F7B-46BA-B078-070CF56F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rtlabs.ru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15</cp:revision>
  <dcterms:created xsi:type="dcterms:W3CDTF">2024-11-21T13:46:00Z</dcterms:created>
  <dcterms:modified xsi:type="dcterms:W3CDTF">2025-03-28T02:41:20Z</dcterms:modified>
</cp:coreProperties>
</file>