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Уведомление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</w:p>
    <w:p>
      <w:pPr>
        <w:pStyle w:val="835"/>
        <w:jc w:val="center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о необходимости разработки проекта 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</w:p>
    <w:p>
      <w:pPr>
        <w:pStyle w:val="835"/>
        <w:jc w:val="center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постановления Правительства Новосибирской области 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«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О внесении изменений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в постановление Правительства Новосибирско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й области от 02.02.2015 № 37-п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»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</w:p>
    <w:p>
      <w:pPr>
        <w:pStyle w:val="835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35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highlight w:val="white"/>
        </w:rPr>
      </w:r>
      <w:bookmarkStart w:id="0" w:name="P62"/>
      <w:r>
        <w:rPr>
          <w:highlight w:val="white"/>
        </w:rPr>
      </w:r>
      <w:bookmarkEnd w:id="0"/>
      <w:r>
        <w:rPr>
          <w:rFonts w:ascii="Times New Roman" w:hAnsi="Times New Roman" w:cs="Times New Roman"/>
          <w:sz w:val="24"/>
          <w:szCs w:val="24"/>
          <w:highlight w:val="white"/>
        </w:rPr>
        <w:t xml:space="preserve">1. Наименование разработчика: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министерство сельского хозяйства Новосибирской области.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39"/>
        <w:jc w:val="both"/>
        <w:spacing w:before="12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Контактное лицо, телефон: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консультант документационного обеспечения и кадровой политики в АПК управления правового обеспечения и кадровой политики министерства сельского хозяйства Новосибирской области Купреева Светлана Анатольевна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тел. +7 (383) 238-65-68.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35"/>
        <w:ind w:firstLine="540"/>
        <w:jc w:val="both"/>
        <w:spacing w:before="2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highlight w:val="white"/>
        </w:rPr>
      </w:r>
      <w:bookmarkStart w:id="1" w:name="P64"/>
      <w:r>
        <w:rPr>
          <w:highlight w:val="white"/>
        </w:rPr>
      </w:r>
      <w:bookmarkEnd w:id="1"/>
      <w:r>
        <w:rPr>
          <w:rFonts w:ascii="Times New Roman" w:hAnsi="Times New Roman" w:cs="Times New Roman"/>
          <w:sz w:val="24"/>
          <w:szCs w:val="24"/>
          <w:highlight w:val="white"/>
        </w:rPr>
        <w:t xml:space="preserve">2. Описание проблем, для решения которых разработчик намерен разработать проект нормативного правового акта Новосибирской области (далее - проект акта), и их негативных эффектов (последствий):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35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5590"/>
        <w:gridCol w:w="3970"/>
      </w:tblGrid>
      <w:tr>
        <w:tblPrEx/>
        <w:trPr/>
        <w:tc>
          <w:tcPr>
            <w:tcW w:w="566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590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Проблема, для решения которой планируется разработать проект акта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970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Негативные эффекты (последствия), вызванные проблемой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426"/>
        </w:trPr>
        <w:tc>
          <w:tcPr>
            <w:tcW w:w="566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590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разработан в целях реализации правил предоставления и распределения субсидий из федерального бюджета бюджетам субъектов Российской Федерации на содействие повышению кадровой обеспеченности предприятий агропромышленного комплекса,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приведенных в приложении № 22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 717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 также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целях реализации мероприятий федерального проекта «Кадры в АПК» национального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оекта по обеспечению технологического лидерства «Технологическое обеспечение продовольственной безопасности», направленных на увеличение к 2031 году уровня укомплектованности кадрами предприятий агропромышленного комплекса до 95%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Проект постановления предусматривает внесение нового приложения № 21 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постановление Правительства Новосибирской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02.02.2015 № 37-п, определяющее  Порядок предоставления субсидии на реализацию мероприятий по содействию повышению кадровой обеспеченности предприятий агропромышленного комплекса Новосибирской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возмещение части затрат по ученическим договорам, связанных с обучением работников;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Start w:id="5" w:name="Par129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End w:id="5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 возмещение части затрат, связанных с оплатой труда и проживанием студентов, привлеченных для прохождения производственной практики;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озмещение части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понесенных затрат заказчикам ключевых проектов на выплаты стимулирующего характера специалистам.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970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Проблема кадрового дефицита в  агропромышленном комплексе Новосибирской области 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условиях инновационной экономики России. Проблема подготовки, повышения квалификации и профессионального обучения специалистов в области агропромышленного комплекса. Присутствует тенденция текучести кадров и снижения профессионального уровня специалистов.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</w:tbl>
    <w:p>
      <w:pPr>
        <w:pStyle w:val="835"/>
        <w:contextualSpacing w:val="0"/>
        <w:ind w:firstLine="540"/>
        <w:jc w:val="both"/>
        <w:spacing w:before="221" w:before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highlight w:val="white"/>
        </w:rPr>
      </w:r>
      <w:bookmarkStart w:id="3" w:name="P77"/>
      <w:r>
        <w:rPr>
          <w:highlight w:val="white"/>
        </w:rPr>
      </w:r>
      <w:bookmarkEnd w:id="3"/>
      <w:r>
        <w:rPr>
          <w:rFonts w:ascii="Times New Roman" w:hAnsi="Times New Roman" w:cs="Times New Roman"/>
          <w:sz w:val="24"/>
          <w:szCs w:val="24"/>
          <w:highlight w:val="white"/>
        </w:rPr>
        <w:t xml:space="preserve">3. Основные группы субъектов предпринимательской и иной экономической деятельности, затрагиваемые предлагаемым регу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лированием: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юридические лица и индивидуальные предприниматели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(кроме граждан, ведущих личное подсобное хозяйство),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являющиеся сельскохозяйственными товаропроизводителями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осуществляющие деятельность на территории Новосибирской области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35"/>
        <w:ind w:firstLine="540"/>
        <w:jc w:val="both"/>
        <w:spacing w:before="2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highlight w:val="white"/>
        </w:rPr>
      </w:r>
      <w:bookmarkStart w:id="4" w:name="P78"/>
      <w:r>
        <w:rPr>
          <w:highlight w:val="white"/>
        </w:rPr>
      </w:r>
      <w:bookmarkEnd w:id="4"/>
      <w:r>
        <w:rPr>
          <w:rFonts w:ascii="Times New Roman" w:hAnsi="Times New Roman" w:cs="Times New Roman"/>
          <w:sz w:val="24"/>
          <w:szCs w:val="24"/>
          <w:highlight w:val="white"/>
        </w:rPr>
        <w:t xml:space="preserve">4. Известные разработчику способы решения каждой из указанных проблем, наиболее предпочтительный способ решения каждой из них: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35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tbl>
      <w:tblPr>
        <w:tblW w:w="10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37"/>
        <w:gridCol w:w="4394"/>
      </w:tblGrid>
      <w:tr>
        <w:tblPrEx/>
        <w:trPr>
          <w:trHeight w:val="540"/>
        </w:trPr>
        <w:tc>
          <w:tcPr>
            <w:tcW w:w="1337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Проблема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Известные способы решения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67"/>
        </w:trPr>
        <w:tc>
          <w:tcPr>
            <w:tcW w:w="133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Принятие постановления Правительства Новосибирской области «О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внесении изменений в постановление Правительства Новосибирской области от 02.02.2015 № 37-п»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835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835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highlight w:val="white"/>
        </w:rPr>
      </w:r>
      <w:bookmarkStart w:id="5" w:name="P92"/>
      <w:r>
        <w:rPr>
          <w:highlight w:val="white"/>
        </w:rPr>
      </w:r>
      <w:bookmarkEnd w:id="5"/>
      <w:r>
        <w:rPr>
          <w:rFonts w:ascii="Times New Roman" w:hAnsi="Times New Roman" w:cs="Times New Roman"/>
          <w:sz w:val="24"/>
          <w:szCs w:val="24"/>
          <w:highlight w:val="white"/>
        </w:rPr>
        <w:t xml:space="preserve">5.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Адреса для направления предложений и замечаний по выявленным проблемам и способам их решения: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39"/>
        <w:jc w:val="both"/>
        <w:spacing w:before="12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 адрес почтовый: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630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007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г. 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Новосибирск,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Красный проспект, 18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адрес электронной почты: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hyperlink r:id="rId8" w:tooltip="mailto:agro@nso.ru" w:history="1">
        <w:r>
          <w:rPr>
            <w:rStyle w:val="836"/>
            <w:rFonts w:ascii="Times New Roman" w:hAnsi="Times New Roman" w:cs="Times New Roman"/>
            <w:sz w:val="24"/>
            <w:szCs w:val="24"/>
            <w:highlight w:val="white"/>
            <w:lang w:val="en-US"/>
          </w:rPr>
          <w:t xml:space="preserve">agro</w:t>
        </w:r>
        <w:r>
          <w:rPr>
            <w:rStyle w:val="836"/>
            <w:rFonts w:ascii="Times New Roman" w:hAnsi="Times New Roman" w:cs="Times New Roman"/>
            <w:sz w:val="24"/>
            <w:szCs w:val="24"/>
            <w:highlight w:val="white"/>
          </w:rPr>
          <w:t xml:space="preserve">@nso.ru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35"/>
        <w:ind w:firstLine="540"/>
        <w:jc w:val="both"/>
        <w:spacing w:before="2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«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Электронная демократия Новосибирской области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на которой размещено настоящее уведомление.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35"/>
        <w:ind w:firstLine="540"/>
        <w:jc w:val="both"/>
        <w:spacing w:before="22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highlight w:val="yellow"/>
        </w:rPr>
      </w:r>
      <w:bookmarkStart w:id="6" w:name="P96"/>
      <w:r>
        <w:rPr>
          <w:highlight w:val="yellow"/>
        </w:rPr>
      </w:r>
      <w:bookmarkEnd w:id="6"/>
      <w:r>
        <w:rPr>
          <w:rFonts w:ascii="Times New Roman" w:hAnsi="Times New Roman" w:cs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Срок пров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едения публичных консультаций, в течение которого принимаются предложения и замечания в связи с размещением уведомления о необходимости разработки проекта акта, с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28 февраля 2025 года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10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марта 2025 года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sectPr>
      <w:footnotePr/>
      <w:endnotePr/>
      <w:type w:val="continuous"/>
      <w:pgSz w:w="11906" w:h="16838" w:orient="portrait"/>
      <w:pgMar w:top="1134" w:right="567" w:bottom="850" w:left="1134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character" w:styleId="836">
    <w:name w:val="Hyperlink"/>
    <w:basedOn w:val="832"/>
    <w:uiPriority w:val="99"/>
    <w:unhideWhenUsed/>
    <w:rPr>
      <w:color w:val="0000ff" w:themeColor="hyperlink"/>
      <w:u w:val="single"/>
    </w:rPr>
  </w:style>
  <w:style w:type="paragraph" w:styleId="837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8" w:customStyle="1">
    <w:name w:val="Основной текст1"/>
    <w:pPr>
      <w:contextualSpacing w:val="0"/>
      <w:ind w:left="0" w:right="0" w:firstLine="0"/>
      <w:jc w:val="both"/>
      <w:keepLines w:val="0"/>
      <w:keepNext w:val="0"/>
      <w:pageBreakBefore w:val="0"/>
      <w:spacing w:before="240" w:beforeAutospacing="0" w:after="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agro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revision>17</cp:revision>
  <dcterms:created xsi:type="dcterms:W3CDTF">2023-12-06T07:59:00Z</dcterms:created>
  <dcterms:modified xsi:type="dcterms:W3CDTF">2025-02-27T01:07:57Z</dcterms:modified>
</cp:coreProperties>
</file>