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73"/>
        <w:gridCol w:w="4882"/>
      </w:tblGrid>
      <w:tr>
        <w:tc>
          <w:tcPr>
            <w:tcW w:w="50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министерства здравоохранения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от_________№___________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условий обеспечения больных туберкулезом продуктовыми наборами </w:t>
      </w:r>
    </w:p>
    <w:p>
      <w:pPr>
        <w:jc w:val="center"/>
        <w:rPr>
          <w:b/>
          <w:bCs/>
          <w:sz w:val="28"/>
          <w:szCs w:val="28"/>
        </w:rPr>
      </w:pP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Продуктовыми наборами обеспечиваются пациенты, больные туберкулезом независимо от </w:t>
      </w:r>
      <w:r>
        <w:rPr>
          <w:bCs/>
          <w:sz w:val="28"/>
          <w:szCs w:val="28"/>
        </w:rPr>
        <w:t xml:space="preserve">бактериовыделения</w:t>
      </w:r>
      <w:r>
        <w:rPr>
          <w:bCs/>
          <w:sz w:val="28"/>
          <w:szCs w:val="28"/>
        </w:rPr>
        <w:t xml:space="preserve">, находящиеся на контролируемом амбулаторном лечении и принимающие не менее 90% назначенных доз препаратов за месяц, за исключением лиц, получающих профилактическое лечение.</w:t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В случаях отказа от лечения противотуберкулезными лекарственными препаратами, госпитализации в стационар, выбытия с территории Новосибирской области, больной туберкулезом не обеспечивается продуктовыми наборами.</w:t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 Продуктовые наборы сопровождаются перечнем получаемых продуктов питания с указанием количества по каждому наименованию.</w:t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 Основанием для получения продуктового набора является </w:t>
      </w:r>
      <w:r>
        <w:rPr>
          <w:sz w:val="28"/>
        </w:rPr>
        <w:t xml:space="preserve">сопроводительный лист на больного туберкулезом, получающего контролируемое амбулаторное лечение, заполняемый медицинским работником, контролирующим прием химиопрепаратов</w:t>
      </w:r>
      <w:r>
        <w:rPr>
          <w:bCs/>
          <w:sz w:val="28"/>
          <w:szCs w:val="28"/>
        </w:rPr>
        <w:t xml:space="preserve">, на основании индивидуальной карты больного туберкулезом.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 Обеспечение продуктовыми наборами проводится в течение всего запланированного периода амбулаторного лечения.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6. Целевой группой для получения продуктовых наборов являются пациенты: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1) больные туберкулезом с множественной и/или широкой лекарственной устойчивостью;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2) больные с впервые выявленным туберкулезом и рецидивами туберкулезного процесса;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3) больные туберкулезом, освободившиеся из мест лишения свободы</w:t>
      </w:r>
      <w:r>
        <w:t xml:space="preserve"> </w:t>
      </w:r>
      <w:r>
        <w:rPr>
          <w:sz w:val="28"/>
        </w:rPr>
        <w:t xml:space="preserve">и вставшие своевременно (в течение 10 календарных дней с даты прибытия на новое место жительства (место пребывания) на диспансерный учет для продолжения лечения (продуктовый набор предоставляется однократно);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4) больные туберкулезом, выписанные из стационара и прибывшие своевременно (в течение 3 рабочих дней с даты выписки из стационара) на контролируемое амбулаторное лечение (продуктовый набор предоставляется однократно).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7. </w:t>
      </w:r>
      <w:r>
        <w:rPr>
          <w:bCs/>
          <w:sz w:val="28"/>
          <w:szCs w:val="28"/>
        </w:rPr>
        <w:t xml:space="preserve">Выданные продуктовые наборы возврату не подлежат.</w:t>
      </w:r>
    </w:p>
    <w:p>
      <w:pPr>
        <w:jc w:val="both"/>
        <w:rPr>
          <w:bCs/>
          <w:sz w:val="28"/>
          <w:szCs w:val="28"/>
        </w:rPr>
      </w:pPr>
    </w:p>
    <w:p/>
    <w:p/>
    <w:p>
      <w:pPr>
        <w:jc w:val="center"/>
        <w:rPr>
          <w:lang w:val="en-US"/>
        </w:rPr>
      </w:pPr>
      <w:r>
        <w:rPr>
          <w:lang w:val="en-US"/>
        </w:rPr>
        <w:t xml:space="preserve">_______________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1688</Characters>
  <CharactersWithSpaces>1981</CharactersWithSpaces>
  <Company>PNO</Company>
  <DocSecurity>0</DocSecurity>
  <HyperlinksChanged>false</HyperlinksChanged>
  <Lines>14</Lines>
  <LinksUpToDate>false</LinksUpToDate>
  <Pages>1</Pages>
  <Paragraphs>3</Paragraphs>
  <ScaleCrop>false</ScaleCrop>
  <SharedDoc>false</SharedDoc>
  <Template>Normal</Template>
  <TotalTime>1</TotalTime>
  <Words>296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1</cp:revision>
  <dcterms:created xsi:type="dcterms:W3CDTF">2024-07-01T10:16:00Z</dcterms:created>
  <dcterms:modified xsi:type="dcterms:W3CDTF">2024-07-01T10:17:00Z</dcterms:modified>
</cp:coreProperties>
</file>