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______№_______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конкурсе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присуждение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ежегодной премии «Лучший медицинский работник»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right="-2"/>
        <w:jc w:val="center"/>
        <w:spacing w:after="0" w:line="240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360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722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 Положение о конкурсе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присуждение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ежегодной премии «Лучший медицинский работник» (далее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Конкурс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определяет порядок организации и проведении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онкурса.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 Цель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онкурса - поощрение за особые заслуги и успехи в профессиональной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стимулирование профессиональной деятельности медицинских работников государственных учреждений Новосибирской области, подведомственных министерству здравоохранения Новосибирской области (далее – медицинские работники), в соответствии с Положением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Конкурс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8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Конкурс проводится в два этапа: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первый этап Конкурса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сбор документов в соответствии с Положением о ежегодной премии «Лучший медицинский работник»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Правительства Новосибирской области от 25.11.2024 № 541-п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второй этап Конкурс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проведение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онкурсной комиссии на отбор кандидатур для присуждения ежегодной премии «Лучший медицинский работник»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(далее - премия)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Конкурсная комиссия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Конкурсная комиссия формируется в целях определения получателей премии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В состав конкурсной комиссии входит не менее 8 человек.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заседании конкурсной комиссии принимают участие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высококвалифицированные работники отрасли, представители общественных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выражением особого мнения, которое учитывается при принятии решения конкурсной комиссии.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Конкурсная комиссия состоит из председателя, заместителя председателя, секретаря, членов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Председателем конкурсной комиссии является министр здравоохранения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заместитель министра здравоохранения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председателя конкурсной комиссии исполняет обязанности председателя конкурсной комиссии в его отсутствие.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Секретарь конкурсной комиссии: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 осуществляет документально-техническое обеспечение деятельности конкурсной комиссии;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 ведет протокол заседания конкурсной комиссии;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 регистрирует поступившие в адрес конкурсной комиссии ходатайства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ротоколы;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 формирует список кандидатов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присуждения премии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Формой работы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комиссии является заседание.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Заседание конкурсной комиссии правомочно, если на нем присутствуют более чем две трети ее членов.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Решение о получателях премии конкурсная комиссия принимает открытым голосованием, при голосовании все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равны в принятии решения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Каждый из членов конкурсной комиссии голосует за сто медицинских работников, из числа представленных к рассмотрению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Получателями премии признаются сто лучших медицинских работников, получивших при голосовании большинство голосов присутствующих на заседании членов конкурсной комиссии.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равного количества голосов членов конкурсной комиссии, решающим является голос председателя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При определении получателей премии конкурсной комиссией учитываются следующие критерии: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достижение практических показателей медицинского работника в отрасли здравоохранения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наличие опыта работы медицинского работника в отрасли здравоохранения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наличие особых заслуг в охране здоровья населения, повышения качества медицинской помощи;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4) наличие ведомственных наград и поощрений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 w:bidi="ru-RU"/>
        </w:rPr>
        <w:t xml:space="preserve">при осуществлении профессиональной деятельности 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медицинского работника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 значительные успехи в организации и совершенствовании рабочего процесса с учетом современных достижений медицины.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Решение о получателях премии оформляется протоколом заседания конкурсной комиссии (далее – протокол конкурсной комиссии).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 Протокол конкурсной комиссии подписывают все члены конкурсной комиссии, присутствующие на заседании.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случае, если один или несколько членов конкурсной комиссии, присутствующих на заседании, воздерживаются от подписания протокола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конкурсной комиссии, об этом вносится соответствующая запись в протокол конкурсной комиссии.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Кворумом при подписании протокола конкурсной комиссии является наличие не менее двух третей подписей присутствующих членов конкурсной комиссии.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60087481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0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1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8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71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pPr>
      <w:spacing w:line="256" w:lineRule="auto"/>
    </w:pPr>
    <w:rPr>
      <w:rFonts w:eastAsiaTheme="minorEastAsia"/>
    </w:rPr>
  </w:style>
  <w:style w:type="paragraph" w:styleId="686">
    <w:name w:val="Heading 1"/>
    <w:basedOn w:val="685"/>
    <w:next w:val="685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5"/>
    <w:uiPriority w:val="10"/>
    <w:rPr>
      <w:sz w:val="48"/>
      <w:szCs w:val="48"/>
    </w:rPr>
  </w:style>
  <w:style w:type="character" w:styleId="708" w:customStyle="1">
    <w:name w:val="Subtitle Char"/>
    <w:basedOn w:val="695"/>
    <w:uiPriority w:val="11"/>
    <w:rPr>
      <w:sz w:val="24"/>
      <w:szCs w:val="24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Заголовок 1 Знак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695"/>
    <w:link w:val="687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85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5"/>
    <w:next w:val="685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 w:customStyle="1">
    <w:name w:val="Заголовок Знак"/>
    <w:basedOn w:val="695"/>
    <w:link w:val="724"/>
    <w:uiPriority w:val="10"/>
    <w:rPr>
      <w:sz w:val="48"/>
      <w:szCs w:val="48"/>
    </w:rPr>
  </w:style>
  <w:style w:type="paragraph" w:styleId="726">
    <w:name w:val="Subtitle"/>
    <w:basedOn w:val="685"/>
    <w:next w:val="685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 w:customStyle="1">
    <w:name w:val="Подзаголовок Знак"/>
    <w:basedOn w:val="695"/>
    <w:link w:val="726"/>
    <w:uiPriority w:val="11"/>
    <w:rPr>
      <w:sz w:val="24"/>
      <w:szCs w:val="24"/>
    </w:rPr>
  </w:style>
  <w:style w:type="paragraph" w:styleId="728">
    <w:name w:val="Quote"/>
    <w:basedOn w:val="685"/>
    <w:next w:val="685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5"/>
    <w:next w:val="685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5"/>
    <w:uiPriority w:val="99"/>
  </w:style>
  <w:style w:type="character" w:styleId="733" w:customStyle="1">
    <w:name w:val="Footer Char"/>
    <w:basedOn w:val="695"/>
    <w:uiPriority w:val="99"/>
  </w:style>
  <w:style w:type="paragraph" w:styleId="734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563c1" w:themeColor="hyperlink"/>
      <w:u w:val="single"/>
    </w:rPr>
  </w:style>
  <w:style w:type="paragraph" w:styleId="863">
    <w:name w:val="footnote text"/>
    <w:basedOn w:val="685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95"/>
    <w:uiPriority w:val="99"/>
    <w:unhideWhenUsed/>
    <w:rPr>
      <w:vertAlign w:val="superscript"/>
    </w:rPr>
  </w:style>
  <w:style w:type="paragraph" w:styleId="866">
    <w:name w:val="endnote text"/>
    <w:basedOn w:val="685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95"/>
    <w:uiPriority w:val="99"/>
    <w:semiHidden/>
    <w:unhideWhenUsed/>
    <w:rPr>
      <w:vertAlign w:val="superscript"/>
    </w:rPr>
  </w:style>
  <w:style w:type="paragraph" w:styleId="869">
    <w:name w:val="toc 1"/>
    <w:basedOn w:val="685"/>
    <w:next w:val="685"/>
    <w:uiPriority w:val="39"/>
    <w:unhideWhenUsed/>
    <w:pPr>
      <w:spacing w:after="57"/>
    </w:pPr>
  </w:style>
  <w:style w:type="paragraph" w:styleId="870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71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72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73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74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5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6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7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85"/>
    <w:next w:val="685"/>
    <w:uiPriority w:val="99"/>
    <w:unhideWhenUsed/>
    <w:pPr>
      <w:spacing w:after="0"/>
    </w:pPr>
  </w:style>
  <w:style w:type="character" w:styleId="880" w:customStyle="1">
    <w:name w:val="Основной текст_"/>
    <w:basedOn w:val="695"/>
    <w:link w:val="881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881" w:customStyle="1">
    <w:name w:val="Основной текст1"/>
    <w:basedOn w:val="685"/>
    <w:link w:val="880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882" w:customStyle="1">
    <w:name w:val="docdata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>
    <w:name w:val="Header"/>
    <w:basedOn w:val="685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695"/>
    <w:link w:val="883"/>
    <w:uiPriority w:val="99"/>
    <w:rPr>
      <w:rFonts w:eastAsiaTheme="minorEastAsia"/>
    </w:rPr>
  </w:style>
  <w:style w:type="paragraph" w:styleId="885">
    <w:name w:val="Footer"/>
    <w:basedOn w:val="685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695"/>
    <w:link w:val="885"/>
    <w:uiPriority w:val="99"/>
    <w:rPr>
      <w:rFonts w:eastAsiaTheme="minorEastAsi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Евгения Андреевна</dc:creator>
  <cp:keywords/>
  <dc:description/>
  <cp:revision>21</cp:revision>
  <dcterms:created xsi:type="dcterms:W3CDTF">2024-10-25T03:38:00Z</dcterms:created>
  <dcterms:modified xsi:type="dcterms:W3CDTF">2024-11-27T11:51:26Z</dcterms:modified>
</cp:coreProperties>
</file>