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17"/>
        <w:gridCol w:w="1995"/>
        <w:gridCol w:w="2042"/>
        <w:gridCol w:w="1737"/>
        <w:gridCol w:w="264"/>
        <w:gridCol w:w="266"/>
        <w:gridCol w:w="1516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01"/>
              <w:widowControl w:val="off"/>
              <w:tabs>
                <w:tab w:val="left" w:pos="1991" w:leader="none"/>
                <w:tab w:val="center" w:pos="5011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ab/>
            </w:r>
            <w:r>
              <w:rPr>
                <w:sz w:val="27"/>
                <w:szCs w:val="2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12" cy="65734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12" cy="657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6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43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4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7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7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79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ПРИКАЗ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90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143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984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1007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857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W w:w="261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bottom w:val="single" w:color="000000" w:sz="4" w:space="0"/>
            </w:tcBorders>
            <w:tcW w:w="748" w:type="pct"/>
            <w:vAlign w:val="top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90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Новосибирск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1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1"/>
        <w:jc w:val="center"/>
        <w:rPr>
          <w:b/>
          <w:szCs w:val="28"/>
        </w:rPr>
      </w:pPr>
      <w:r>
        <w:rPr>
          <w:b/>
          <w:szCs w:val="28"/>
        </w:rPr>
        <w:t xml:space="preserve">О</w:t>
      </w:r>
      <w:r>
        <w:rPr>
          <w:b/>
          <w:szCs w:val="28"/>
        </w:rPr>
        <w:t xml:space="preserve"> внесении изменени</w:t>
      </w:r>
      <w:r>
        <w:rPr>
          <w:b/>
          <w:szCs w:val="28"/>
        </w:rPr>
        <w:t xml:space="preserve">й</w:t>
      </w:r>
      <w:r>
        <w:rPr>
          <w:b/>
          <w:szCs w:val="28"/>
        </w:rPr>
        <w:t xml:space="preserve"> в приказ министерства здравоохранения Новосибирской области от 01.11.2021 № 2858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01"/>
        <w:ind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1"/>
        <w:ind w:firstLine="720"/>
        <w:jc w:val="both"/>
        <w:rPr>
          <w:szCs w:val="28"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р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и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к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з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ы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в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ю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01"/>
        <w:ind w:firstLine="720"/>
        <w:jc w:val="both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в приказ министерства здравоохранения Новосибирской области от 01.11.2021 № </w:t>
      </w:r>
      <w:r>
        <w:rPr>
          <w:szCs w:val="28"/>
        </w:rPr>
        <w:t xml:space="preserve">2858</w:t>
      </w:r>
      <w:r>
        <w:rPr>
          <w:szCs w:val="28"/>
        </w:rPr>
        <w:t xml:space="preserve"> «</w:t>
      </w:r>
      <w:r>
        <w:rPr>
          <w:szCs w:val="28"/>
        </w:rPr>
        <w:t xml:space="preserve">Об</w:t>
      </w:r>
      <w:r>
        <w:rPr>
          <w:szCs w:val="28"/>
        </w:rPr>
        <w:t xml:space="preserve"> </w:t>
      </w:r>
      <w:r>
        <w:rPr>
          <w:szCs w:val="28"/>
        </w:rPr>
        <w:t xml:space="preserve">организации медицинской реабилитации взросло</w:t>
      </w:r>
      <w:r>
        <w:rPr>
          <w:szCs w:val="28"/>
        </w:rPr>
        <w:t xml:space="preserve">го населения</w:t>
      </w:r>
      <w:r>
        <w:rPr>
          <w:szCs w:val="28"/>
        </w:rPr>
        <w:t xml:space="preserve"> в рамках территориальной программы обязательного медицинского страхования на территории Новосибирской области»</w:t>
      </w:r>
      <w:r>
        <w:rPr>
          <w:szCs w:val="28"/>
        </w:rPr>
        <w:t xml:space="preserve"> следующ</w:t>
      </w:r>
      <w:r>
        <w:rPr>
          <w:szCs w:val="28"/>
        </w:rPr>
        <w:t xml:space="preserve">и</w:t>
      </w:r>
      <w:r>
        <w:rPr>
          <w:szCs w:val="28"/>
        </w:rPr>
        <w:t xml:space="preserve">е изменени</w:t>
      </w:r>
      <w:r>
        <w:rPr>
          <w:szCs w:val="28"/>
        </w:rPr>
        <w:t xml:space="preserve">я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01"/>
        <w:ind w:firstLine="720"/>
        <w:jc w:val="both"/>
        <w:rPr>
          <w:szCs w:val="28"/>
          <w:highlight w:val="white"/>
        </w:rPr>
      </w:pPr>
      <w:r>
        <w:rPr>
          <w:szCs w:val="28"/>
        </w:rPr>
        <w:t xml:space="preserve">1. </w:t>
      </w:r>
      <w:r>
        <w:rPr>
          <w:szCs w:val="28"/>
          <w:highlight w:val="white"/>
        </w:rPr>
        <w:t xml:space="preserve">В перечне медицинских организаций, оказывающих медицинскую реабилитацию взрослому населению на вт</w:t>
      </w:r>
      <w:r>
        <w:rPr>
          <w:szCs w:val="28"/>
          <w:highlight w:val="white"/>
        </w:rPr>
        <w:t xml:space="preserve">ором и третьем этапах </w:t>
      </w:r>
      <w:r>
        <w:rPr>
          <w:szCs w:val="28"/>
          <w:highlight w:val="white"/>
        </w:rPr>
        <w:t xml:space="preserve">в условиях круглосуточного и дневного стационаров</w:t>
      </w:r>
      <w:r>
        <w:rPr>
          <w:szCs w:val="28"/>
          <w:highlight w:val="white"/>
        </w:rPr>
        <w:t xml:space="preserve"> в рамках территориальной программы обязательного медицинского страхования на территории Новосибирской области, ежегодно утверждаемой постановлением Правительства Новосибирской области: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01"/>
        <w:ind w:firstLine="720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1) </w:t>
      </w:r>
      <w:r>
        <w:rPr>
          <w:szCs w:val="28"/>
          <w:highlight w:val="white"/>
        </w:rPr>
        <w:t xml:space="preserve">раздел </w:t>
      </w:r>
      <w:r>
        <w:rPr>
          <w:szCs w:val="28"/>
          <w:highlight w:val="white"/>
          <w:lang w:val="en-US"/>
        </w:rPr>
        <w:t xml:space="preserve">I</w:t>
      </w:r>
      <w:r>
        <w:rPr>
          <w:szCs w:val="28"/>
          <w:highlight w:val="white"/>
        </w:rPr>
        <w:t xml:space="preserve"> «</w:t>
      </w:r>
      <w:r>
        <w:rPr>
          <w:szCs w:val="28"/>
          <w:highlight w:val="white"/>
        </w:rPr>
        <w:t xml:space="preserve">Перечень медицинских организаций, оказывающих медицинскую помощь пациентам </w:t>
      </w:r>
      <w:r>
        <w:rPr>
          <w:szCs w:val="28"/>
          <w:highlight w:val="white"/>
        </w:rPr>
        <w:t xml:space="preserve">с нарушением функции периферической нервной системы и костно-мышечной системы</w:t>
      </w:r>
      <w:r>
        <w:rPr>
          <w:szCs w:val="28"/>
          <w:highlight w:val="white"/>
        </w:rPr>
        <w:t xml:space="preserve">»</w:t>
      </w:r>
      <w:r>
        <w:rPr>
          <w:szCs w:val="28"/>
          <w:highlight w:val="white"/>
        </w:rPr>
        <w:t xml:space="preserve"> дополнить строкой 16 следующего содержания</w:t>
      </w:r>
      <w:r>
        <w:rPr>
          <w:szCs w:val="28"/>
          <w:highlight w:val="white"/>
        </w:rPr>
        <w:t xml:space="preserve">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01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«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2317"/>
        <w:gridCol w:w="1376"/>
        <w:gridCol w:w="2461"/>
        <w:gridCol w:w="1417"/>
        <w:gridCol w:w="959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ГБУЗ НСО "БЦГБ"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33010, Новосибирская область, г. Бердск, ул. Островского, д. 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5445117267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этап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9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 группа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01"/>
        <w:jc w:val="right"/>
        <w:rPr>
          <w:szCs w:val="28"/>
        </w:rPr>
      </w:pP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1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2) 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аздел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«Перечень медицинских организаций, оказывающих медицинскую помощь пациентам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нарушением функции центральной нервной системы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строкой 16 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1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«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tbl>
      <w:tblPr>
        <w:tblW w:w="10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2317"/>
        <w:gridCol w:w="1361"/>
        <w:gridCol w:w="2468"/>
        <w:gridCol w:w="1417"/>
        <w:gridCol w:w="958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48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"Бердская центральная городская больница"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95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ГБУЗ НСО "БЦГБ"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33010, Новосибирская область, г. Бердск, ул. Островского, д. 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5445117267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8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этап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94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 группа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01"/>
        <w:jc w:val="right"/>
        <w:rPr>
          <w:highlight w:val="none"/>
        </w:rPr>
      </w:pPr>
      <w:r>
        <w:rPr>
          <w:szCs w:val="28"/>
        </w:rPr>
        <w:t xml:space="preserve">»</w:t>
      </w:r>
      <w:r>
        <w:rPr>
          <w:szCs w:val="28"/>
        </w:rPr>
        <w:t xml:space="preserve">;</w:t>
      </w:r>
      <w:r>
        <w:rPr>
          <w:highlight w:val="none"/>
        </w:rPr>
      </w:r>
    </w:p>
    <w:p>
      <w:pPr>
        <w:jc w:val="both"/>
        <w:rPr>
          <w:highlight w:val="white"/>
        </w:rPr>
      </w:pPr>
      <w:r>
        <w:tab/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Ш «П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еречень медицинских организаций, оказывающих медицинскую помощь пациентам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соматическими заболеваниями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строкой 15 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szCs w:val="28"/>
          <w:highlight w:val="white"/>
        </w:rPr>
        <w:t xml:space="preserve">«</w:t>
      </w:r>
      <w:r>
        <w:rPr>
          <w:szCs w:val="28"/>
          <w:highlight w:val="white"/>
        </w:rPr>
      </w:r>
    </w:p>
    <w:tbl>
      <w:tblPr>
        <w:tblW w:w="10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2317"/>
        <w:gridCol w:w="1361"/>
        <w:gridCol w:w="2468"/>
        <w:gridCol w:w="1417"/>
        <w:gridCol w:w="958"/>
        <w:gridCol w:w="1075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48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"Бердская центральная городская больница"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95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ГБУЗ НСО "БЦГБ"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33010, Новосибирская область, г. Бердск, ул. Островского, д. 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5445117267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8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этап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94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 группа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right"/>
        <w:rPr>
          <w:highlight w:val="none"/>
        </w:rPr>
      </w:pPr>
      <w:r>
        <w:rPr>
          <w:szCs w:val="28"/>
          <w:highlight w:val="none"/>
        </w:rPr>
        <w:t xml:space="preserve">».</w:t>
      </w:r>
      <w:r>
        <w:rPr>
          <w:szCs w:val="28"/>
          <w:highlight w:val="none"/>
        </w:rPr>
      </w:r>
    </w:p>
    <w:p>
      <w:pPr>
        <w:pStyle w:val="901"/>
        <w:ind w:firstLine="720"/>
        <w:jc w:val="both"/>
        <w:rPr>
          <w:sz w:val="28"/>
          <w:szCs w:val="28"/>
        </w:rPr>
      </w:pPr>
      <w:r>
        <w:rPr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Перечень медицинских организаций, оказывающих медицинскую реабилитацию взрослому населению на </w:t>
      </w:r>
      <w:r>
        <w:rPr>
          <w:sz w:val="28"/>
          <w:szCs w:val="28"/>
        </w:rPr>
        <w:t xml:space="preserve">третьем</w:t>
      </w:r>
      <w:r>
        <w:rPr>
          <w:sz w:val="28"/>
          <w:szCs w:val="28"/>
          <w:highlight w:val="white"/>
        </w:rPr>
        <w:t xml:space="preserve"> этапе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амбулаторных условиях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</w:rPr>
        <w:t xml:space="preserve">рамках территориальной программы обязательного медицинского страхования на территории Новосибирской области, ежегодно утверждаемой постановлением Правительства Новосибирской области</w:t>
      </w:r>
      <w:r>
        <w:rPr>
          <w:sz w:val="28"/>
          <w:szCs w:val="28"/>
        </w:rPr>
        <w:t xml:space="preserve"> дополнить строкой 12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1841"/>
        <w:gridCol w:w="2835"/>
        <w:gridCol w:w="1417"/>
        <w:gridCol w:w="1276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ГБУЗ НСО "БЦГБ"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33010, Новосибирская область, г. Бердск, ул. Островского, д. 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5445117267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4"/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 группа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01"/>
        <w:jc w:val="right"/>
        <w:rPr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Действие настоящего приказа распростран</w:t>
      </w:r>
      <w:r>
        <w:rPr>
          <w:sz w:val="28"/>
          <w:szCs w:val="28"/>
          <w:highlight w:val="white"/>
        </w:rPr>
        <w:t xml:space="preserve">яется на отношения, возникшие с</w:t>
      </w:r>
      <w:r>
        <w:rPr>
          <w:sz w:val="28"/>
          <w:szCs w:val="28"/>
          <w:highlight w:val="white"/>
        </w:rPr>
        <w:t xml:space="preserve"> 10</w:t>
      </w:r>
      <w:r>
        <w:rPr>
          <w:sz w:val="28"/>
          <w:szCs w:val="28"/>
          <w:highlight w:val="white"/>
        </w:rPr>
        <w:t xml:space="preserve">.01.</w:t>
      </w:r>
      <w:r>
        <w:rPr>
          <w:sz w:val="28"/>
          <w:szCs w:val="28"/>
          <w:highlight w:val="white"/>
        </w:rPr>
        <w:t xml:space="preserve">2025 года.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Р.М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Заблоцкий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1"/>
        <w:rPr>
          <w:sz w:val="20"/>
          <w:szCs w:val="22"/>
        </w:rPr>
      </w:pPr>
      <w:r>
        <w:rPr>
          <w:sz w:val="20"/>
          <w:szCs w:val="22"/>
        </w:rPr>
        <w:t xml:space="preserve">Е.И</w:t>
      </w:r>
      <w:r>
        <w:rPr>
          <w:sz w:val="20"/>
          <w:szCs w:val="22"/>
        </w:rPr>
        <w:t xml:space="preserve">. </w:t>
      </w:r>
      <w:r>
        <w:rPr>
          <w:sz w:val="20"/>
          <w:szCs w:val="22"/>
        </w:rPr>
        <w:t xml:space="preserve">Колупанова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901"/>
        <w:rPr>
          <w:sz w:val="20"/>
          <w:szCs w:val="22"/>
        </w:rPr>
      </w:pPr>
      <w:r>
        <w:rPr>
          <w:sz w:val="20"/>
          <w:szCs w:val="22"/>
        </w:rPr>
        <w:t xml:space="preserve">(383)</w:t>
      </w:r>
      <w:r>
        <w:rPr>
          <w:sz w:val="20"/>
          <w:szCs w:val="22"/>
        </w:rPr>
        <w:t xml:space="preserve"> </w:t>
      </w:r>
      <w:r>
        <w:rPr>
          <w:sz w:val="20"/>
          <w:szCs w:val="22"/>
        </w:rPr>
        <w:t xml:space="preserve">238</w:t>
      </w:r>
      <w:r>
        <w:rPr>
          <w:sz w:val="20"/>
          <w:szCs w:val="22"/>
        </w:rPr>
        <w:t xml:space="preserve"> </w:t>
      </w:r>
      <w:r>
        <w:rPr>
          <w:sz w:val="20"/>
          <w:szCs w:val="22"/>
        </w:rPr>
        <w:t xml:space="preserve">6</w:t>
      </w:r>
      <w:r>
        <w:rPr>
          <w:sz w:val="20"/>
          <w:szCs w:val="22"/>
        </w:rPr>
        <w:t xml:space="preserve">6</w:t>
      </w:r>
      <w:r>
        <w:rPr>
          <w:sz w:val="20"/>
          <w:szCs w:val="22"/>
        </w:rPr>
        <w:t xml:space="preserve"> </w:t>
      </w:r>
      <w:r>
        <w:rPr>
          <w:sz w:val="20"/>
          <w:szCs w:val="22"/>
        </w:rPr>
        <w:t xml:space="preserve">63</w:t>
      </w:r>
      <w:r>
        <w:rPr>
          <w:sz w:val="20"/>
          <w:szCs w:val="22"/>
        </w:rPr>
      </w:r>
      <w:r>
        <w:rPr>
          <w:sz w:val="20"/>
          <w:szCs w:val="22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426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</w:lvl>
    <w:lvl w:ilvl="1">
      <w:start w:val="1"/>
      <w:numFmt w:val="decimal"/>
      <w:isLgl w:val="false"/>
      <w:suff w:val="tab"/>
      <w:lvlText w:val="%1.%2."/>
      <w:lvlJc w:val="left"/>
      <w:pPr>
        <w:ind w:left="1275" w:hanging="73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5" w:hanging="73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3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18"/>
  </w:num>
  <w:num w:numId="11">
    <w:abstractNumId w:val="16"/>
  </w:num>
  <w:num w:numId="12">
    <w:abstractNumId w:val="14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7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>
    <w:name w:val="Heading 1"/>
    <w:basedOn w:val="901"/>
    <w:next w:val="90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4">
    <w:name w:val="Heading 1 Char"/>
    <w:link w:val="723"/>
    <w:uiPriority w:val="9"/>
    <w:rPr>
      <w:rFonts w:ascii="Arial" w:hAnsi="Arial" w:eastAsia="Arial" w:cs="Arial"/>
      <w:sz w:val="40"/>
      <w:szCs w:val="40"/>
    </w:rPr>
  </w:style>
  <w:style w:type="paragraph" w:styleId="725">
    <w:name w:val="Heading 2"/>
    <w:basedOn w:val="901"/>
    <w:next w:val="901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link w:val="725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901"/>
    <w:next w:val="901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901"/>
    <w:next w:val="901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901"/>
    <w:next w:val="901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901"/>
    <w:next w:val="901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901"/>
    <w:next w:val="9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901"/>
    <w:next w:val="901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901"/>
    <w:next w:val="901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901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901"/>
    <w:next w:val="901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link w:val="743"/>
    <w:uiPriority w:val="10"/>
    <w:rPr>
      <w:sz w:val="48"/>
      <w:szCs w:val="48"/>
    </w:rPr>
  </w:style>
  <w:style w:type="paragraph" w:styleId="745">
    <w:name w:val="Subtitle"/>
    <w:basedOn w:val="901"/>
    <w:next w:val="901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link w:val="745"/>
    <w:uiPriority w:val="11"/>
    <w:rPr>
      <w:sz w:val="24"/>
      <w:szCs w:val="24"/>
    </w:rPr>
  </w:style>
  <w:style w:type="paragraph" w:styleId="747">
    <w:name w:val="Quote"/>
    <w:basedOn w:val="901"/>
    <w:next w:val="901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1"/>
    <w:next w:val="901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1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link w:val="751"/>
    <w:uiPriority w:val="99"/>
  </w:style>
  <w:style w:type="paragraph" w:styleId="753">
    <w:name w:val="Footer"/>
    <w:basedOn w:val="901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link w:val="753"/>
    <w:uiPriority w:val="99"/>
  </w:style>
  <w:style w:type="paragraph" w:styleId="755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3"/>
    <w:uiPriority w:val="99"/>
  </w:style>
  <w:style w:type="table" w:styleId="7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next w:val="901"/>
    <w:link w:val="901"/>
    <w:qFormat/>
    <w:rPr>
      <w:sz w:val="28"/>
      <w:lang w:val="ru-RU" w:eastAsia="ru-RU" w:bidi="ar-SA"/>
    </w:rPr>
  </w:style>
  <w:style w:type="paragraph" w:styleId="902">
    <w:name w:val="Заголовок 1"/>
    <w:basedOn w:val="901"/>
    <w:next w:val="901"/>
    <w:link w:val="901"/>
    <w:qFormat/>
    <w:pPr>
      <w:jc w:val="center"/>
      <w:keepNext/>
      <w:outlineLvl w:val="0"/>
    </w:pPr>
    <w:rPr>
      <w:b/>
      <w:bCs/>
    </w:rPr>
  </w:style>
  <w:style w:type="paragraph" w:styleId="903">
    <w:name w:val="Заголовок 2"/>
    <w:basedOn w:val="901"/>
    <w:next w:val="901"/>
    <w:link w:val="90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styleId="904">
    <w:name w:val="Основной шрифт абзаца"/>
    <w:next w:val="904"/>
    <w:link w:val="901"/>
    <w:semiHidden/>
  </w:style>
  <w:style w:type="table" w:styleId="905">
    <w:name w:val="Обычная таблица"/>
    <w:next w:val="905"/>
    <w:link w:val="901"/>
    <w:semiHidden/>
    <w:tblPr/>
  </w:style>
  <w:style w:type="numbering" w:styleId="906">
    <w:name w:val="Нет списка"/>
    <w:next w:val="906"/>
    <w:link w:val="901"/>
    <w:semiHidden/>
  </w:style>
  <w:style w:type="paragraph" w:styleId="907">
    <w:name w:val="Верхний колонтитул"/>
    <w:basedOn w:val="901"/>
    <w:next w:val="907"/>
    <w:link w:val="925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Основной текст"/>
    <w:basedOn w:val="901"/>
    <w:next w:val="908"/>
    <w:link w:val="901"/>
    <w:pPr>
      <w:spacing w:after="120"/>
    </w:pPr>
  </w:style>
  <w:style w:type="paragraph" w:styleId="909">
    <w:name w:val="Normal1"/>
    <w:next w:val="909"/>
    <w:link w:val="901"/>
    <w:pPr>
      <w:spacing w:before="100" w:after="100"/>
    </w:pPr>
    <w:rPr>
      <w:sz w:val="24"/>
      <w:lang w:val="ru-RU" w:eastAsia="ru-RU" w:bidi="ar-SA"/>
    </w:rPr>
  </w:style>
  <w:style w:type="table" w:styleId="910">
    <w:name w:val="Сетка таблицы"/>
    <w:basedOn w:val="905"/>
    <w:next w:val="910"/>
    <w:link w:val="901"/>
    <w:tblPr/>
  </w:style>
  <w:style w:type="paragraph" w:styleId="911">
    <w:name w:val="Название"/>
    <w:basedOn w:val="901"/>
    <w:next w:val="911"/>
    <w:link w:val="901"/>
    <w:qFormat/>
    <w:pPr>
      <w:jc w:val="center"/>
    </w:pPr>
    <w:rPr>
      <w:szCs w:val="24"/>
    </w:rPr>
  </w:style>
  <w:style w:type="paragraph" w:styleId="912">
    <w:name w:val="Обычный (веб)"/>
    <w:basedOn w:val="901"/>
    <w:next w:val="912"/>
    <w:link w:val="90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13">
    <w:name w:val="Подзаголовок"/>
    <w:basedOn w:val="901"/>
    <w:next w:val="913"/>
    <w:link w:val="901"/>
    <w:qFormat/>
    <w:pPr>
      <w:ind w:right="27"/>
      <w:jc w:val="center"/>
    </w:pPr>
    <w:rPr>
      <w:b/>
      <w:bCs/>
      <w:szCs w:val="28"/>
    </w:rPr>
  </w:style>
  <w:style w:type="paragraph" w:styleId="914">
    <w:name w:val="ConsPlusNormal"/>
    <w:next w:val="914"/>
    <w:link w:val="90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5">
    <w:name w:val=" Знак1"/>
    <w:basedOn w:val="901"/>
    <w:next w:val="915"/>
    <w:link w:val="90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6">
    <w:name w:val="FR2"/>
    <w:next w:val="916"/>
    <w:link w:val="901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917">
    <w:name w:val="ConsPlusNonformat"/>
    <w:next w:val="917"/>
    <w:link w:val="90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8">
    <w:name w:val="1"/>
    <w:basedOn w:val="901"/>
    <w:next w:val="918"/>
    <w:link w:val="901"/>
    <w:pPr>
      <w:jc w:val="center"/>
    </w:pPr>
    <w:rPr>
      <w:color w:val="000000"/>
      <w:szCs w:val="28"/>
    </w:rPr>
  </w:style>
  <w:style w:type="paragraph" w:styleId="919">
    <w:name w:val="ConsPlusTitle"/>
    <w:next w:val="919"/>
    <w:link w:val="901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20">
    <w:name w:val="Нижний колонтитул"/>
    <w:basedOn w:val="901"/>
    <w:next w:val="920"/>
    <w:link w:val="921"/>
    <w:uiPriority w:val="99"/>
    <w:pPr>
      <w:tabs>
        <w:tab w:val="center" w:pos="4677" w:leader="none"/>
        <w:tab w:val="right" w:pos="9355" w:leader="none"/>
      </w:tabs>
    </w:pPr>
  </w:style>
  <w:style w:type="character" w:styleId="921">
    <w:name w:val="Нижний колонтитул Знак"/>
    <w:next w:val="921"/>
    <w:link w:val="920"/>
    <w:uiPriority w:val="99"/>
    <w:rPr>
      <w:sz w:val="28"/>
    </w:rPr>
  </w:style>
  <w:style w:type="paragraph" w:styleId="922">
    <w:name w:val="Default"/>
    <w:next w:val="922"/>
    <w:link w:val="901"/>
    <w:rPr>
      <w:color w:val="000000"/>
      <w:sz w:val="24"/>
      <w:szCs w:val="24"/>
      <w:lang w:val="ru-RU" w:eastAsia="ru-RU" w:bidi="ar-SA"/>
    </w:rPr>
  </w:style>
  <w:style w:type="paragraph" w:styleId="923">
    <w:name w:val="Текст выноски"/>
    <w:basedOn w:val="901"/>
    <w:next w:val="923"/>
    <w:link w:val="924"/>
    <w:rPr>
      <w:rFonts w:ascii="Tahoma" w:hAnsi="Tahoma" w:cs="Tahoma"/>
      <w:sz w:val="16"/>
      <w:szCs w:val="16"/>
    </w:rPr>
  </w:style>
  <w:style w:type="character" w:styleId="924">
    <w:name w:val="Текст выноски Знак"/>
    <w:next w:val="924"/>
    <w:link w:val="923"/>
    <w:rPr>
      <w:rFonts w:ascii="Tahoma" w:hAnsi="Tahoma" w:cs="Tahoma"/>
      <w:sz w:val="16"/>
      <w:szCs w:val="16"/>
    </w:rPr>
  </w:style>
  <w:style w:type="character" w:styleId="925">
    <w:name w:val="Верхний колонтитул Знак"/>
    <w:next w:val="925"/>
    <w:link w:val="907"/>
    <w:uiPriority w:val="99"/>
    <w:rPr>
      <w:sz w:val="28"/>
    </w:rPr>
  </w:style>
  <w:style w:type="character" w:styleId="926">
    <w:name w:val="Гиперссылка"/>
    <w:next w:val="926"/>
    <w:link w:val="901"/>
    <w:rPr>
      <w:color w:val="0563c1"/>
      <w:u w:val="single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revision>17</cp:revision>
  <dcterms:created xsi:type="dcterms:W3CDTF">2024-09-02T10:02:00Z</dcterms:created>
  <dcterms:modified xsi:type="dcterms:W3CDTF">2025-01-30T06:01:26Z</dcterms:modified>
  <cp:version>1048576</cp:version>
</cp:coreProperties>
</file>