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19"/>
        <w:gridCol w:w="2017"/>
        <w:gridCol w:w="2025"/>
        <w:gridCol w:w="1576"/>
        <w:gridCol w:w="481"/>
        <w:gridCol w:w="2019"/>
      </w:tblGrid>
      <w:tr>
        <w:trPr>
          <w:trHeight w:val="1075"/>
        </w:trPr>
        <w:tc>
          <w:tcPr>
            <w:tcW w:w="10136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>
        <w:tc>
          <w:tcPr>
            <w:tcW w:w="10136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>
        <w:tc>
          <w:tcPr>
            <w:tcW w:w="10136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</w:p>
        </w:tc>
      </w:tr>
      <w:tr>
        <w:tc>
          <w:tcPr>
            <w:tcW w:w="20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szCs w:val="24"/>
              </w:rPr>
            </w:pPr>
          </w:p>
        </w:tc>
      </w:tr>
      <w:tr>
        <w:tc>
          <w:tcPr>
            <w:tcW w:w="10136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af3"/>
              <w:widowControl w:val="off"/>
              <w:ind w:right="0"/>
            </w:pPr>
            <w:r>
              <w:t xml:space="preserve">ПРИКАЗ</w:t>
            </w:r>
          </w:p>
        </w:tc>
      </w:tr>
      <w:tr>
        <w:tc>
          <w:tcPr>
            <w:tcW w:w="2018" w:type="dxa"/>
            <w:tcBorders>
              <w:bottom w:val="single" w:color="000000" w:sz="4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>
            <w:pPr>
              <w:pStyle w:val="LO-Normal"/>
              <w:widowControl w:val="off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pStyle w:val="LO-Normal"/>
              <w:widowControl w:val="off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pStyle w:val="LO-Normal"/>
              <w:widowControl w:val="off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>
            <w:pPr>
              <w:pStyle w:val="LO-Normal"/>
              <w:widowControl w:val="off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№</w:t>
            </w:r>
          </w:p>
        </w:tc>
        <w:tc>
          <w:tcPr>
            <w:tcW w:w="2019" w:type="dxa"/>
            <w:tcBorders>
              <w:bottom w:val="single" w:color="000000" w:sz="4" w:space="0"/>
            </w:tcBorders>
          </w:tcPr>
          <w:p>
            <w:pPr>
              <w:pStyle w:val="LO-Normal"/>
              <w:widowControl w:val="off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>
        <w:tc>
          <w:tcPr>
            <w:tcW w:w="2018" w:type="dxa"/>
            <w:tcBorders>
              <w:top w:val="single" w:color="000000" w:sz="4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7" w:type="dxa"/>
          </w:tcPr>
          <w:p>
            <w:pPr>
              <w:pStyle w:val="LO-Normal"/>
              <w:widowControl w:val="off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>
            <w:pPr>
              <w:pStyle w:val="LO-Normal"/>
              <w:widowControl w:val="off"/>
              <w:spacing w:before="0" w:after="0"/>
              <w:jc w:val="center"/>
            </w:pPr>
            <w:r>
              <w:rPr>
                <w:szCs w:val="24"/>
              </w:rPr>
              <w:t xml:space="preserve">г. Новосибирск</w:t>
            </w:r>
          </w:p>
        </w:tc>
        <w:tc>
          <w:tcPr>
            <w:tcW w:w="2057" w:type="dxa"/>
            <w:gridSpan w:val="2"/>
          </w:tcPr>
          <w:p>
            <w:pPr>
              <w:pStyle w:val="LO-Normal"/>
              <w:widowControl w:val="off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</w:tcBorders>
          </w:tcPr>
          <w:p>
            <w:pPr>
              <w:pStyle w:val="LO-Normal"/>
              <w:widowControl w:val="off"/>
              <w:spacing w:before="0" w:after="0"/>
              <w:jc w:val="both"/>
              <w:rPr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</w:pPr>
      <w:r>
        <w:rPr>
          <w:b/>
          <w:snapToGrid w:val="0"/>
          <w:sz w:val="28"/>
          <w:szCs w:val="28"/>
        </w:rPr>
        <w:t xml:space="preserve">О внесении изменений в приказ министерства здравоохранения Новосибирской области от 04.04.2024 № 894-НПА</w:t>
      </w:r>
    </w:p>
    <w:p>
      <w:pPr>
        <w:jc w:val="center"/>
        <w:rPr>
          <w:b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р и к а з ы в а ю</w:t>
      </w:r>
      <w:r>
        <w:rPr>
          <w:sz w:val="28"/>
          <w:szCs w:val="28"/>
        </w:rPr>
        <w:t xml:space="preserve">: </w:t>
      </w:r>
    </w:p>
    <w:p>
      <w:pPr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Внести в приказ министерства здравоохранения Новосибирской области от 04.04.2024 № 894-НПА «</w:t>
      </w:r>
      <w:r>
        <w:rPr>
          <w:color w:val="000000"/>
          <w:sz w:val="28"/>
          <w:szCs w:val="28"/>
          <w:lang w:eastAsia="ru-RU"/>
        </w:rPr>
        <w:t xml:space="preserve">О маршрутизации пациентов с острыми сосудистыми заболеваниями на территории Новосибирской области</w:t>
      </w:r>
      <w:r>
        <w:rPr>
          <w:snapToGrid w:val="0"/>
          <w:sz w:val="28"/>
          <w:szCs w:val="28"/>
          <w:lang w:eastAsia="ru-RU"/>
        </w:rPr>
        <w:t xml:space="preserve">» следующие изменения:   </w:t>
      </w:r>
    </w:p>
    <w:p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В приложении № 6 «</w:t>
      </w:r>
      <w:hyperlink r:id="rId12" w:history="1">
        <w:r>
          <w:rPr>
            <w:color w:val="000000"/>
            <w:sz w:val="28"/>
            <w:szCs w:val="28"/>
            <w:lang w:eastAsia="ru-RU"/>
          </w:rPr>
          <w:t xml:space="preserve">Маршрутизаци</w:t>
        </w:r>
      </w:hyperlink>
      <w:r>
        <w:rPr>
          <w:color w:val="000000"/>
          <w:sz w:val="28"/>
          <w:szCs w:val="28"/>
          <w:lang w:eastAsia="ru-RU"/>
        </w:rPr>
        <w:t xml:space="preserve">я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пациентов с острыми сосудистыми заболеваниями на территории г. Новосибирска»:</w:t>
      </w:r>
    </w:p>
    <w:p>
      <w:pPr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 </w:t>
      </w:r>
      <w:r>
        <w:rPr>
          <w:sz w:val="28"/>
          <w:szCs w:val="28"/>
          <w:lang w:eastAsia="ru-RU"/>
        </w:rPr>
        <w:t xml:space="preserve">в строке 9 в графе «</w:t>
      </w:r>
      <w:r>
        <w:rPr>
          <w:color w:val="000000"/>
          <w:sz w:val="28"/>
          <w:szCs w:val="28"/>
          <w:lang w:eastAsia="ru-RU"/>
        </w:rPr>
        <w:t xml:space="preserve">Первичные ОНМК и повторные ОНМК</w:t>
      </w:r>
      <w:r>
        <w:rPr>
          <w:sz w:val="28"/>
          <w:szCs w:val="28"/>
          <w:lang w:eastAsia="ru-RU"/>
        </w:rPr>
        <w:t xml:space="preserve">» </w:t>
      </w:r>
      <w:r>
        <w:rPr>
          <w:snapToGrid w:val="0"/>
          <w:sz w:val="28"/>
          <w:szCs w:val="28"/>
          <w:lang w:eastAsia="ru-RU"/>
        </w:rPr>
        <w:t xml:space="preserve">слова «</w:t>
      </w:r>
      <w:r>
        <w:rPr>
          <w:sz w:val="28"/>
          <w:szCs w:val="28"/>
        </w:rPr>
        <w:t xml:space="preserve">1 сутки с момента развития ОНМК РСЦ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 ГБУЗ НСО «ГНОКБ», со 2-х суток ПСО №</w:t>
      </w:r>
      <w:r>
        <w:rPr>
          <w:sz w:val="28"/>
          <w:szCs w:val="28"/>
        </w:rPr>
        <w:t xml:space="preserve"> 1</w:t>
      </w:r>
      <w:r>
        <w:rPr>
          <w:sz w:val="28"/>
          <w:szCs w:val="28"/>
        </w:rPr>
        <w:t xml:space="preserve">0 ГБУЗ НСО «ГКБ №11»</w:t>
      </w:r>
      <w:r>
        <w:rPr>
          <w:snapToGrid w:val="0"/>
          <w:sz w:val="28"/>
          <w:szCs w:val="28"/>
          <w:lang w:eastAsia="ru-RU"/>
        </w:rPr>
        <w:t xml:space="preserve">» заменить словами «</w:t>
      </w:r>
      <w:r>
        <w:rPr>
          <w:sz w:val="28"/>
          <w:szCs w:val="28"/>
        </w:rPr>
        <w:t xml:space="preserve">РСЦ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 ГБУЗ НСО «ГНОКБ</w:t>
      </w:r>
      <w:r>
        <w:rPr>
          <w:snapToGrid w:val="0"/>
          <w:sz w:val="28"/>
          <w:szCs w:val="28"/>
          <w:lang w:eastAsia="ru-RU"/>
        </w:rPr>
        <w:t xml:space="preserve">»;</w:t>
      </w:r>
    </w:p>
    <w:p>
      <w:pPr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 </w:t>
      </w:r>
      <w:r>
        <w:rPr>
          <w:sz w:val="28"/>
          <w:szCs w:val="28"/>
          <w:lang w:eastAsia="ru-RU"/>
        </w:rPr>
        <w:t xml:space="preserve">в строке 10 в графе «</w:t>
      </w:r>
      <w:r>
        <w:rPr>
          <w:color w:val="000000"/>
          <w:sz w:val="28"/>
          <w:szCs w:val="28"/>
          <w:lang w:eastAsia="ru-RU"/>
        </w:rPr>
        <w:t xml:space="preserve">Первичные ОНМК и повторные ОНМК</w:t>
      </w:r>
      <w:r>
        <w:rPr>
          <w:sz w:val="28"/>
          <w:szCs w:val="28"/>
          <w:lang w:eastAsia="ru-RU"/>
        </w:rPr>
        <w:t xml:space="preserve">» </w:t>
      </w:r>
      <w:r>
        <w:rPr>
          <w:snapToGrid w:val="0"/>
          <w:sz w:val="28"/>
          <w:szCs w:val="28"/>
          <w:lang w:eastAsia="ru-RU"/>
        </w:rPr>
        <w:t xml:space="preserve">слова «РСЦ № 6 ГБУЗ НСО «ЦКБ» заменить словами «ПСО № 10 ГБУЗ НСО «ГКБ № 11».</w:t>
      </w:r>
    </w:p>
    <w:p>
      <w:pPr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2. В приложении № 7 «Маршрутизация пациентов с острыми сосудистыми заболеваниями из Новосибирского района Новосибирской области, города Бердска, города Искитима, Болотнинского, Искитимского, Мошковского, Колыванского и Коченевского районов Новосибирской области»:</w:t>
      </w:r>
    </w:p>
    <w:p>
      <w:pPr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1) в строке 1 в графе «</w:t>
      </w:r>
      <w:r>
        <w:rPr>
          <w:sz w:val="28"/>
          <w:szCs w:val="28"/>
          <w:lang w:eastAsia="ru-RU"/>
        </w:rPr>
        <w:t xml:space="preserve">Первичные ОНМК и повторные ОНМК</w:t>
      </w:r>
      <w:r>
        <w:rPr>
          <w:snapToGrid w:val="0"/>
          <w:sz w:val="28"/>
          <w:szCs w:val="28"/>
          <w:lang w:eastAsia="ru-RU"/>
        </w:rPr>
        <w:t xml:space="preserve">» слова «</w:t>
      </w:r>
      <w:r>
        <w:rPr>
          <w:sz w:val="28"/>
          <w:szCs w:val="28"/>
          <w:lang w:eastAsia="ru-RU"/>
        </w:rPr>
        <w:t xml:space="preserve">1 сутки с момента развития ОНМК РСЦ № 2 «ГНОКБ», со 2-х суток ПСО № 10 ГБУЗ НСО «ГКБ № 11</w:t>
      </w:r>
      <w:r>
        <w:rPr>
          <w:snapToGrid w:val="0"/>
          <w:sz w:val="28"/>
          <w:szCs w:val="28"/>
          <w:lang w:eastAsia="ru-RU"/>
        </w:rPr>
        <w:t xml:space="preserve">» заменить словами «ПСО № 10 ГБУЗ НСО «ГКБ № 11»;</w:t>
      </w:r>
    </w:p>
    <w:p>
      <w:pPr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2) в строке 10 в графе «</w:t>
      </w:r>
      <w:r>
        <w:rPr>
          <w:sz w:val="28"/>
          <w:szCs w:val="28"/>
          <w:lang w:eastAsia="ru-RU"/>
        </w:rPr>
        <w:t xml:space="preserve">Первичные ОНМК и повторные ОНМК</w:t>
      </w:r>
      <w:r>
        <w:rPr>
          <w:snapToGrid w:val="0"/>
          <w:sz w:val="28"/>
          <w:szCs w:val="28"/>
          <w:lang w:eastAsia="ru-RU"/>
        </w:rPr>
        <w:t xml:space="preserve">» слова «</w:t>
      </w:r>
      <w:r>
        <w:rPr>
          <w:sz w:val="28"/>
          <w:szCs w:val="28"/>
          <w:lang w:eastAsia="ru-RU"/>
        </w:rPr>
        <w:t xml:space="preserve">РСЦ № 6 ГБУЗ НСО «ЦКБ</w:t>
      </w:r>
      <w:r>
        <w:rPr>
          <w:snapToGrid w:val="0"/>
          <w:sz w:val="28"/>
          <w:szCs w:val="28"/>
          <w:lang w:eastAsia="ru-RU"/>
        </w:rPr>
        <w:t xml:space="preserve">» заменить словами «</w:t>
      </w:r>
      <w:r>
        <w:rPr>
          <w:sz w:val="28"/>
          <w:szCs w:val="28"/>
          <w:lang w:eastAsia="ru-RU"/>
        </w:rPr>
        <w:t xml:space="preserve">РСЦ № 7 ГБУЗ НСО «ГКБ №2</w:t>
      </w:r>
      <w:r>
        <w:rPr>
          <w:snapToGrid w:val="0"/>
          <w:sz w:val="28"/>
          <w:szCs w:val="28"/>
          <w:lang w:eastAsia="ru-RU"/>
        </w:rPr>
        <w:t xml:space="preserve">».</w:t>
      </w:r>
    </w:p>
    <w:p>
      <w:pPr>
        <w:ind w:firstLine="708"/>
        <w:contextualSpacing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3. В приложении № 8 «Маршрутизация </w:t>
      </w:r>
      <w:r>
        <w:rPr>
          <w:bCs/>
          <w:sz w:val="28"/>
          <w:szCs w:val="28"/>
        </w:rPr>
        <w:t xml:space="preserve">пациентов с острыми сосудистыми заболеваниями в первичные сосудистые отделения на территории Новосибирской области, за исключением Новсибирского района Новосибирской области, города Бердска, города Искитима, Искитимского, Болотнинского, Мошковского, Колыванского и Коченевского районов Новосибирской области</w:t>
      </w:r>
      <w:r>
        <w:rPr>
          <w:snapToGrid w:val="0"/>
          <w:sz w:val="28"/>
          <w:szCs w:val="28"/>
          <w:lang w:eastAsia="ru-RU"/>
        </w:rPr>
        <w:t xml:space="preserve">»:</w:t>
      </w:r>
    </w:p>
    <w:p>
      <w:pPr>
        <w:ind w:firstLine="708"/>
        <w:contextualSpacing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1) в строке 5 в графе «Территория обслуживания» добавить слова «Доволенский район Новосибирской области»;</w:t>
      </w:r>
    </w:p>
    <w:p>
      <w:pPr>
        <w:ind w:firstLine="708"/>
        <w:contextualSpacing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2) строку 8 исключить.</w:t>
      </w:r>
    </w:p>
    <w:p>
      <w:pPr>
        <w:ind w:firstLine="540"/>
        <w:contextualSpacing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4. Абзац «в» подпункта 1 пункта 3 приложения № 13 «Маршрутизация пациентов при сочетании острых сосудистых заболеваний и хронической болезни почек (далее – ХБП)» изложить в следующей редакции:</w:t>
      </w:r>
    </w:p>
    <w:p>
      <w:pPr>
        <w:ind w:firstLine="540"/>
        <w:jc w:val="both"/>
        <w:rPr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«в) </w:t>
      </w:r>
      <w:r>
        <w:rPr>
          <w:sz w:val="28"/>
          <w:szCs w:val="28"/>
          <w:lang w:eastAsia="ru-RU"/>
        </w:rPr>
        <w:t xml:space="preserve">при госпитализации в ПСО в кратчайшее время должны быть переведены в РСЦ согласно маршрутизации, изложенной в п. 2 данного приложения;</w:t>
      </w:r>
      <w:r>
        <w:rPr>
          <w:sz w:val="28"/>
          <w:szCs w:val="28"/>
          <w:lang w:eastAsia="ru-RU"/>
        </w:rPr>
        <w:t xml:space="preserve">».</w:t>
      </w:r>
    </w:p>
    <w:p>
      <w:pPr>
        <w:ind w:firstLine="54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5</w:t>
      </w:r>
      <w:r>
        <w:rPr>
          <w:snapToGrid w:val="0"/>
          <w:sz w:val="28"/>
          <w:szCs w:val="28"/>
          <w:lang w:eastAsia="ru-RU"/>
        </w:rPr>
        <w:t xml:space="preserve">.</w:t>
      </w:r>
      <w:r>
        <w:rPr>
          <w:snapToGrid w:val="0"/>
          <w:sz w:val="28"/>
          <w:szCs w:val="28"/>
          <w:lang w:eastAsia="ru-RU"/>
        </w:rPr>
        <w:t xml:space="preserve"> </w:t>
      </w:r>
      <w:r>
        <w:rPr>
          <w:snapToGrid w:val="0"/>
          <w:sz w:val="28"/>
          <w:szCs w:val="28"/>
          <w:lang w:eastAsia="ru-RU"/>
        </w:rPr>
        <w:t xml:space="preserve">Пункты 3</w:t>
      </w:r>
      <w:r>
        <w:rPr>
          <w:snapToGrid w:val="0"/>
          <w:sz w:val="28"/>
          <w:szCs w:val="28"/>
          <w:lang w:eastAsia="ru-RU"/>
        </w:rPr>
        <w:t xml:space="preserve"> – 4,</w:t>
      </w:r>
      <w:r>
        <w:rPr>
          <w:snapToGrid w:val="0"/>
          <w:sz w:val="28"/>
          <w:szCs w:val="28"/>
          <w:lang w:eastAsia="ru-RU"/>
        </w:rPr>
        <w:t xml:space="preserve"> 3 изложить в следующей редакции:</w:t>
      </w:r>
    </w:p>
    <w:p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Директору частного учреждения здравоохранения «Клиническая больница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РЖД-Медицина» города Новосибирск» (далее - ЧУЗ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Клиническая больница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РЖД-Медицина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, г. Новосибирск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) П.С. Шмерко рекомендовать организовать работу регионального сосудистого центра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3 на базе ЧУЗ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Клиническая больница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РЖД-Медицина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, г. Новосибирск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, директору федерального государственного бюджетного учреждения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Национальный медицинский исследовательский центр имени академика Е.Н. Мешалкина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Министерства здравоохранения Российской Федерации (далее - ФГБУ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НМИЦ им. ак. Е.Н. Мешалкина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Минздрава России) А.М. Чернявскому рекомендовать организовать работу регионального сосудистого центра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4 на базе ФГБУ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НМИЦ им. ак. Е.Н. Мешалкина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Минздрава России, в соответствии с положениями настоящего приказа.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Признать утратившими силу: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</w:t>
      </w:r>
      <w:r>
        <w:rPr>
          <w:sz w:val="28"/>
          <w:szCs w:val="28"/>
          <w:lang w:eastAsia="ru-RU"/>
        </w:rPr>
        <w:t xml:space="preserve"> </w:t>
      </w:r>
      <w:hyperlink r:id="rId13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19.05.2022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1578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маршрутизации пациентов с острыми сосудистыми заболеваниями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</w:t>
      </w:r>
      <w:r>
        <w:rPr>
          <w:sz w:val="28"/>
          <w:szCs w:val="28"/>
          <w:lang w:eastAsia="ru-RU"/>
        </w:rPr>
        <w:t xml:space="preserve"> </w:t>
      </w:r>
      <w:hyperlink r:id="rId14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03.11.2022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3494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</w:t>
      </w:r>
      <w:r>
        <w:rPr>
          <w:sz w:val="28"/>
          <w:szCs w:val="28"/>
          <w:lang w:eastAsia="ru-RU"/>
        </w:rPr>
        <w:t xml:space="preserve"> </w:t>
      </w:r>
      <w:hyperlink r:id="rId15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10.11.2022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3544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N 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</w:t>
      </w:r>
      <w:r>
        <w:rPr>
          <w:sz w:val="28"/>
          <w:szCs w:val="28"/>
          <w:lang w:eastAsia="ru-RU"/>
        </w:rPr>
        <w:t xml:space="preserve"> </w:t>
      </w:r>
      <w:hyperlink r:id="rId16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30.11.2022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3723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</w:t>
      </w:r>
      <w:r>
        <w:rPr>
          <w:sz w:val="28"/>
          <w:szCs w:val="28"/>
          <w:lang w:eastAsia="ru-RU"/>
        </w:rPr>
        <w:t xml:space="preserve"> </w:t>
      </w:r>
      <w:hyperlink r:id="rId17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29.12.2022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4102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N 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</w:t>
      </w:r>
      <w:r>
        <w:rPr>
          <w:sz w:val="28"/>
          <w:szCs w:val="28"/>
          <w:lang w:eastAsia="ru-RU"/>
        </w:rPr>
        <w:t xml:space="preserve"> </w:t>
      </w:r>
      <w:hyperlink r:id="rId18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01.03.2023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429-НПА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</w:t>
      </w:r>
      <w:r>
        <w:rPr>
          <w:sz w:val="28"/>
          <w:szCs w:val="28"/>
          <w:lang w:eastAsia="ru-RU"/>
        </w:rPr>
        <w:t xml:space="preserve"> </w:t>
      </w:r>
      <w:hyperlink r:id="rId19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23.03.2023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649-НПА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</w:t>
      </w:r>
      <w:r>
        <w:rPr>
          <w:sz w:val="28"/>
          <w:szCs w:val="28"/>
          <w:lang w:eastAsia="ru-RU"/>
        </w:rPr>
        <w:t xml:space="preserve"> </w:t>
      </w:r>
      <w:hyperlink r:id="rId20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21.04.2023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985-НПА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;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</w:t>
      </w:r>
      <w:r>
        <w:rPr>
          <w:sz w:val="28"/>
          <w:szCs w:val="28"/>
          <w:lang w:eastAsia="ru-RU"/>
        </w:rPr>
        <w:t xml:space="preserve"> </w:t>
      </w:r>
      <w:hyperlink r:id="rId21" w:history="1">
        <w:r>
          <w:rPr>
            <w:sz w:val="28"/>
            <w:szCs w:val="28"/>
            <w:lang w:eastAsia="ru-RU"/>
          </w:rPr>
          <w:t xml:space="preserve">приказ</w:t>
        </w:r>
      </w:hyperlink>
      <w:r>
        <w:rPr>
          <w:sz w:val="28"/>
          <w:szCs w:val="28"/>
          <w:lang w:eastAsia="ru-RU"/>
        </w:rPr>
        <w:t xml:space="preserve"> министерства здравоохранения Новосибирской области от 22.06.2023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1580-НПА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19.05.2022 </w:t>
      </w:r>
      <w:r>
        <w:rPr>
          <w:sz w:val="28"/>
          <w:szCs w:val="28"/>
          <w:lang w:eastAsia="ru-RU"/>
        </w:rPr>
        <w:t xml:space="preserve">№ </w:t>
      </w:r>
      <w:r>
        <w:rPr>
          <w:sz w:val="28"/>
          <w:szCs w:val="28"/>
          <w:lang w:eastAsia="ru-RU"/>
        </w:rPr>
        <w:t xml:space="preserve">1578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ind w:firstLine="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здравоохранения Новосибирской области Шалыгину Л.С.»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682"/>
        <w:gridCol w:w="2455"/>
      </w:tblGrid>
      <w:tr>
        <w:tc>
          <w:tcPr>
            <w:tcW w:w="75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</w:p>
          <w:p>
            <w:pPr>
              <w:widowControl w:val="off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Р.М. Заблоцкий</w:t>
            </w:r>
          </w:p>
        </w:tc>
      </w:tr>
    </w:tbl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  <w:bookmarkStart w:id="0" w:name="_GoBack"/>
      <w:bookmarkEnd w:id="0"/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С.Е. Григорьев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238 62 47 </w:t>
      </w:r>
      <w:r>
        <w:rPr>
          <w:sz w:val="20"/>
          <w:szCs w:val="20"/>
        </w:rPr>
        <w:tab/>
      </w:r>
    </w:p>
    <w:sectPr>
      <w:headerReference w:type="default" r:id="rId9"/>
      <w:headerReference w:type="first" r:id="rId10"/>
      <w:pgSz w:w="11906" w:h="16838"/>
      <w:pgMar w:top="1134" w:right="567" w:bottom="1134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Devanagari">
    <w:panose1 w:val="05050102010205020202"/>
  </w:font>
  <w:font w:name="Calibri">
    <w:panose1 w:val="020F0502020204030204"/>
  </w:font>
  <w:font w:name="Tahoma">
    <w:panose1 w:val="020B0604030504040204"/>
  </w:font>
  <w:font w:name="Andale Sans UI">
    <w:panose1 w:val="05050102010205020202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F">
    <w:panose1 w:val="030804020302050B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</w:p>
  <w:p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multiLevelType w:val="hybridMultilevel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multiLevelType w:val="hybridMultilevel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multiLevelType w:val="hybridMultilevel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</w:style>
  <w:style w:type="character" w:styleId="WW8Num2z1" w:customStyle="1">
    <w:name w:val="WW8Num2z1"/>
    <w:qFormat/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0" w:customStyle="1">
    <w:name w:val="WW8Num3z0"/>
    <w:qFormat/>
  </w:style>
  <w:style w:type="character" w:styleId="WW8Num4z0" w:customStyle="1">
    <w:name w:val="WW8Num4z0"/>
    <w:qFormat/>
  </w:style>
  <w:style w:type="character" w:styleId="WW8Num4z1" w:customStyle="1">
    <w:name w:val="WW8Num4z1"/>
    <w:qFormat/>
  </w:style>
  <w:style w:type="character" w:styleId="WW8Num4z2" w:customStyle="1">
    <w:name w:val="WW8Num4z2"/>
    <w:qFormat/>
  </w:style>
  <w:style w:type="character" w:styleId="WW8Num4z3" w:customStyle="1">
    <w:name w:val="WW8Num4z3"/>
    <w:qFormat/>
  </w:style>
  <w:style w:type="character" w:styleId="WW8Num4z4" w:customStyle="1">
    <w:name w:val="WW8Num4z4"/>
    <w:qFormat/>
  </w:style>
  <w:style w:type="character" w:styleId="WW8Num4z5" w:customStyle="1">
    <w:name w:val="WW8Num4z5"/>
    <w:qFormat/>
  </w:style>
  <w:style w:type="character" w:styleId="WW8Num4z6" w:customStyle="1">
    <w:name w:val="WW8Num4z6"/>
    <w:qFormat/>
  </w:style>
  <w:style w:type="character" w:styleId="WW8Num4z7" w:customStyle="1">
    <w:name w:val="WW8Num4z7"/>
    <w:qFormat/>
  </w:style>
  <w:style w:type="character" w:styleId="WW8Num4z8" w:customStyle="1">
    <w:name w:val="WW8Num4z8"/>
    <w:qFormat/>
  </w:style>
  <w:style w:type="character" w:styleId="WW8Num5z0" w:customStyle="1">
    <w:name w:val="WW8Num5z0"/>
    <w:qFormat/>
    <w:rPr>
      <w:rFonts w:ascii="Symbol" w:hAnsi="Symbol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</w:style>
  <w:style w:type="character" w:styleId="WW8Num6z1" w:customStyle="1">
    <w:name w:val="WW8Num6z1"/>
    <w:qFormat/>
  </w:style>
  <w:style w:type="character" w:styleId="WW8Num6z2" w:customStyle="1">
    <w:name w:val="WW8Num6z2"/>
    <w:qFormat/>
  </w:style>
  <w:style w:type="character" w:styleId="WW8Num6z3" w:customStyle="1">
    <w:name w:val="WW8Num6z3"/>
    <w:qFormat/>
  </w:style>
  <w:style w:type="character" w:styleId="WW8Num6z4" w:customStyle="1">
    <w:name w:val="WW8Num6z4"/>
    <w:qFormat/>
  </w:style>
  <w:style w:type="character" w:styleId="WW8Num6z5" w:customStyle="1">
    <w:name w:val="WW8Num6z5"/>
    <w:qFormat/>
  </w:style>
  <w:style w:type="character" w:styleId="WW8Num6z6" w:customStyle="1">
    <w:name w:val="WW8Num6z6"/>
    <w:qFormat/>
  </w:style>
  <w:style w:type="character" w:styleId="WW8Num6z7" w:customStyle="1">
    <w:name w:val="WW8Num6z7"/>
    <w:qFormat/>
  </w:style>
  <w:style w:type="character" w:styleId="WW8Num6z8" w:customStyle="1">
    <w:name w:val="WW8Num6z8"/>
    <w:qFormat/>
  </w:style>
  <w:style w:type="character" w:styleId="WW8Num7z0" w:customStyle="1">
    <w:name w:val="WW8Num7z0"/>
    <w:qFormat/>
  </w:style>
  <w:style w:type="character" w:styleId="WW8Num8z0" w:customStyle="1">
    <w:name w:val="WW8Num8z0"/>
    <w:qFormat/>
    <w:rPr>
      <w:rFonts w:ascii="Times New Roman" w:hAnsi="Times New Roman" w:cs="Times New Roman"/>
      <w:sz w:val="28"/>
    </w:rPr>
  </w:style>
  <w:style w:type="character" w:styleId="WW8Num8z1" w:customStyle="1">
    <w:name w:val="WW8Num8z1"/>
    <w:qFormat/>
  </w:style>
  <w:style w:type="character" w:styleId="WW8Num9z0" w:customStyle="1">
    <w:name w:val="WW8Num9z0"/>
    <w:qFormat/>
  </w:style>
  <w:style w:type="character" w:styleId="WW8Num9z1" w:customStyle="1">
    <w:name w:val="WW8Num9z1"/>
    <w:qFormat/>
  </w:style>
  <w:style w:type="character" w:styleId="WW8Num9z2" w:customStyle="1">
    <w:name w:val="WW8Num9z2"/>
    <w:qFormat/>
  </w:style>
  <w:style w:type="character" w:styleId="WW8Num9z3" w:customStyle="1">
    <w:name w:val="WW8Num9z3"/>
    <w:qFormat/>
  </w:style>
  <w:style w:type="character" w:styleId="WW8Num9z4" w:customStyle="1">
    <w:name w:val="WW8Num9z4"/>
    <w:qFormat/>
  </w:style>
  <w:style w:type="character" w:styleId="WW8Num9z5" w:customStyle="1">
    <w:name w:val="WW8Num9z5"/>
    <w:qFormat/>
  </w:style>
  <w:style w:type="character" w:styleId="WW8Num9z6" w:customStyle="1">
    <w:name w:val="WW8Num9z6"/>
    <w:qFormat/>
  </w:style>
  <w:style w:type="character" w:styleId="WW8Num9z7" w:customStyle="1">
    <w:name w:val="WW8Num9z7"/>
    <w:qFormat/>
  </w:style>
  <w:style w:type="character" w:styleId="WW8Num9z8" w:customStyle="1">
    <w:name w:val="WW8Num9z8"/>
    <w:qFormat/>
  </w:style>
  <w:style w:type="character" w:styleId="WW8Num10z0" w:customStyle="1">
    <w:name w:val="WW8Num10z0"/>
    <w:qFormat/>
  </w:style>
  <w:style w:type="character" w:styleId="WW8Num10z1" w:customStyle="1">
    <w:name w:val="WW8Num10z1"/>
    <w:qFormat/>
  </w:style>
  <w:style w:type="character" w:styleId="WW8Num10z2" w:customStyle="1">
    <w:name w:val="WW8Num10z2"/>
    <w:qFormat/>
  </w:style>
  <w:style w:type="character" w:styleId="WW8Num10z3" w:customStyle="1">
    <w:name w:val="WW8Num10z3"/>
    <w:qFormat/>
  </w:style>
  <w:style w:type="character" w:styleId="WW8Num10z4" w:customStyle="1">
    <w:name w:val="WW8Num10z4"/>
    <w:qFormat/>
  </w:style>
  <w:style w:type="character" w:styleId="WW8Num10z5" w:customStyle="1">
    <w:name w:val="WW8Num10z5"/>
    <w:qFormat/>
  </w:style>
  <w:style w:type="character" w:styleId="WW8Num10z6" w:customStyle="1">
    <w:name w:val="WW8Num10z6"/>
    <w:qFormat/>
  </w:style>
  <w:style w:type="character" w:styleId="WW8Num10z7" w:customStyle="1">
    <w:name w:val="WW8Num10z7"/>
    <w:qFormat/>
  </w:style>
  <w:style w:type="character" w:styleId="WW8Num10z8" w:customStyle="1">
    <w:name w:val="WW8Num10z8"/>
    <w:qFormat/>
  </w:style>
  <w:style w:type="character" w:styleId="WW8Num11z0" w:customStyle="1">
    <w:name w:val="WW8Num11z0"/>
    <w:qFormat/>
    <w:rPr>
      <w:rFonts w:eastAsia="Andale Sans UI" w:cs="Tahoma"/>
      <w:sz w:val="28"/>
      <w:szCs w:val="28"/>
    </w:rPr>
  </w:style>
  <w:style w:type="character" w:styleId="WW8Num11z1" w:customStyle="1">
    <w:name w:val="WW8Num11z1"/>
    <w:qFormat/>
  </w:style>
  <w:style w:type="character" w:styleId="WW8Num11z2" w:customStyle="1">
    <w:name w:val="WW8Num11z2"/>
    <w:qFormat/>
  </w:style>
  <w:style w:type="character" w:styleId="WW8Num11z3" w:customStyle="1">
    <w:name w:val="WW8Num11z3"/>
    <w:qFormat/>
  </w:style>
  <w:style w:type="character" w:styleId="WW8Num11z4" w:customStyle="1">
    <w:name w:val="WW8Num11z4"/>
    <w:qFormat/>
  </w:style>
  <w:style w:type="character" w:styleId="WW8Num11z5" w:customStyle="1">
    <w:name w:val="WW8Num11z5"/>
    <w:qFormat/>
  </w:style>
  <w:style w:type="character" w:styleId="WW8Num11z6" w:customStyle="1">
    <w:name w:val="WW8Num11z6"/>
    <w:qFormat/>
  </w:style>
  <w:style w:type="character" w:styleId="WW8Num11z7" w:customStyle="1">
    <w:name w:val="WW8Num11z7"/>
    <w:qFormat/>
  </w:style>
  <w:style w:type="character" w:styleId="WW8Num11z8" w:customStyle="1">
    <w:name w:val="WW8Num11z8"/>
    <w:qFormat/>
  </w:style>
  <w:style w:type="character" w:styleId="WW8Num12z0" w:customStyle="1">
    <w:name w:val="WW8Num12z0"/>
    <w:qFormat/>
  </w:style>
  <w:style w:type="character" w:styleId="WW8Num12z1" w:customStyle="1">
    <w:name w:val="WW8Num12z1"/>
    <w:qFormat/>
  </w:style>
  <w:style w:type="character" w:styleId="WW8Num12z2" w:customStyle="1">
    <w:name w:val="WW8Num12z2"/>
    <w:qFormat/>
  </w:style>
  <w:style w:type="character" w:styleId="WW8Num12z3" w:customStyle="1">
    <w:name w:val="WW8Num12z3"/>
    <w:qFormat/>
  </w:style>
  <w:style w:type="character" w:styleId="WW8Num12z4" w:customStyle="1">
    <w:name w:val="WW8Num12z4"/>
    <w:qFormat/>
  </w:style>
  <w:style w:type="character" w:styleId="WW8Num12z5" w:customStyle="1">
    <w:name w:val="WW8Num12z5"/>
    <w:qFormat/>
  </w:style>
  <w:style w:type="character" w:styleId="WW8Num12z6" w:customStyle="1">
    <w:name w:val="WW8Num12z6"/>
    <w:qFormat/>
  </w:style>
  <w:style w:type="character" w:styleId="WW8Num12z7" w:customStyle="1">
    <w:name w:val="WW8Num12z7"/>
    <w:qFormat/>
  </w:style>
  <w:style w:type="character" w:styleId="WW8Num12z8" w:customStyle="1">
    <w:name w:val="WW8Num12z8"/>
    <w:qFormat/>
  </w:style>
  <w:style w:type="character" w:styleId="WW8Num13z0" w:customStyle="1">
    <w:name w:val="WW8Num13z0"/>
    <w:qFormat/>
  </w:style>
  <w:style w:type="character" w:styleId="WW8Num13z1" w:customStyle="1">
    <w:name w:val="WW8Num13z1"/>
    <w:qFormat/>
  </w:style>
  <w:style w:type="character" w:styleId="WW8Num13z2" w:customStyle="1">
    <w:name w:val="WW8Num13z2"/>
    <w:qFormat/>
  </w:style>
  <w:style w:type="character" w:styleId="WW8Num13z3" w:customStyle="1">
    <w:name w:val="WW8Num13z3"/>
    <w:qFormat/>
  </w:style>
  <w:style w:type="character" w:styleId="WW8Num13z4" w:customStyle="1">
    <w:name w:val="WW8Num13z4"/>
    <w:qFormat/>
  </w:style>
  <w:style w:type="character" w:styleId="WW8Num13z5" w:customStyle="1">
    <w:name w:val="WW8Num13z5"/>
    <w:qFormat/>
  </w:style>
  <w:style w:type="character" w:styleId="WW8Num13z6" w:customStyle="1">
    <w:name w:val="WW8Num13z6"/>
    <w:qFormat/>
  </w:style>
  <w:style w:type="character" w:styleId="WW8Num13z7" w:customStyle="1">
    <w:name w:val="WW8Num13z7"/>
    <w:qFormat/>
  </w:style>
  <w:style w:type="character" w:styleId="WW8Num13z8" w:customStyle="1">
    <w:name w:val="WW8Num13z8"/>
    <w:qFormat/>
  </w:style>
  <w:style w:type="character" w:styleId="WW8Num14z0" w:customStyle="1">
    <w:name w:val="WW8Num14z0"/>
    <w:qFormat/>
    <w:rPr>
      <w:rFonts w:ascii="Wingdings" w:hAnsi="Wingdings" w:cs="Wingdings"/>
    </w:rPr>
  </w:style>
  <w:style w:type="character" w:styleId="WW8Num15z0" w:customStyle="1">
    <w:name w:val="WW8Num15z0"/>
    <w:qFormat/>
  </w:style>
  <w:style w:type="character" w:styleId="WW8Num15z1" w:customStyle="1">
    <w:name w:val="WW8Num15z1"/>
    <w:qFormat/>
  </w:style>
  <w:style w:type="character" w:styleId="WW8Num15z2" w:customStyle="1">
    <w:name w:val="WW8Num15z2"/>
    <w:qFormat/>
  </w:style>
  <w:style w:type="character" w:styleId="WW8Num15z3" w:customStyle="1">
    <w:name w:val="WW8Num15z3"/>
    <w:qFormat/>
  </w:style>
  <w:style w:type="character" w:styleId="WW8Num15z4" w:customStyle="1">
    <w:name w:val="WW8Num15z4"/>
    <w:qFormat/>
  </w:style>
  <w:style w:type="character" w:styleId="WW8Num15z5" w:customStyle="1">
    <w:name w:val="WW8Num15z5"/>
    <w:qFormat/>
  </w:style>
  <w:style w:type="character" w:styleId="WW8Num15z6" w:customStyle="1">
    <w:name w:val="WW8Num15z6"/>
    <w:qFormat/>
  </w:style>
  <w:style w:type="character" w:styleId="WW8Num15z7" w:customStyle="1">
    <w:name w:val="WW8Num15z7"/>
    <w:qFormat/>
  </w:style>
  <w:style w:type="character" w:styleId="WW8Num15z8" w:customStyle="1">
    <w:name w:val="WW8Num15z8"/>
    <w:qFormat/>
  </w:style>
  <w:style w:type="character" w:styleId="WW8Num16z0" w:customStyle="1">
    <w:name w:val="WW8Num16z0"/>
    <w:qFormat/>
  </w:style>
  <w:style w:type="character" w:styleId="WW8Num16z1" w:customStyle="1">
    <w:name w:val="WW8Num16z1"/>
    <w:qFormat/>
  </w:style>
  <w:style w:type="character" w:styleId="WW8Num16z2" w:customStyle="1">
    <w:name w:val="WW8Num16z2"/>
    <w:qFormat/>
  </w:style>
  <w:style w:type="character" w:styleId="WW8Num16z3" w:customStyle="1">
    <w:name w:val="WW8Num16z3"/>
    <w:qFormat/>
  </w:style>
  <w:style w:type="character" w:styleId="WW8Num16z4" w:customStyle="1">
    <w:name w:val="WW8Num16z4"/>
    <w:qFormat/>
  </w:style>
  <w:style w:type="character" w:styleId="WW8Num16z5" w:customStyle="1">
    <w:name w:val="WW8Num16z5"/>
    <w:qFormat/>
  </w:style>
  <w:style w:type="character" w:styleId="WW8Num16z6" w:customStyle="1">
    <w:name w:val="WW8Num16z6"/>
    <w:qFormat/>
  </w:style>
  <w:style w:type="character" w:styleId="WW8Num16z7" w:customStyle="1">
    <w:name w:val="WW8Num16z7"/>
    <w:qFormat/>
  </w:style>
  <w:style w:type="character" w:styleId="WW8Num16z8" w:customStyle="1">
    <w:name w:val="WW8Num16z8"/>
    <w:qFormat/>
  </w:style>
  <w:style w:type="character" w:styleId="WW8Num17z0" w:customStyle="1">
    <w:name w:val="WW8Num17z0"/>
    <w:qFormat/>
    <w:rPr>
      <w:rFonts w:eastAsia="Calibri" w:cs="F"/>
      <w:b/>
      <w:bCs/>
      <w:sz w:val="24"/>
      <w:szCs w:val="28"/>
    </w:rPr>
  </w:style>
  <w:style w:type="character" w:styleId="WW8Num17z1" w:customStyle="1">
    <w:name w:val="WW8Num17z1"/>
    <w:qFormat/>
  </w:style>
  <w:style w:type="character" w:styleId="WW8Num17z2" w:customStyle="1">
    <w:name w:val="WW8Num17z2"/>
    <w:qFormat/>
  </w:style>
  <w:style w:type="character" w:styleId="WW8Num17z3" w:customStyle="1">
    <w:name w:val="WW8Num17z3"/>
    <w:qFormat/>
  </w:style>
  <w:style w:type="character" w:styleId="WW8Num17z4" w:customStyle="1">
    <w:name w:val="WW8Num17z4"/>
    <w:qFormat/>
  </w:style>
  <w:style w:type="character" w:styleId="WW8Num17z5" w:customStyle="1">
    <w:name w:val="WW8Num17z5"/>
    <w:qFormat/>
  </w:style>
  <w:style w:type="character" w:styleId="WW8Num17z6" w:customStyle="1">
    <w:name w:val="WW8Num17z6"/>
    <w:qFormat/>
  </w:style>
  <w:style w:type="character" w:styleId="WW8Num17z7" w:customStyle="1">
    <w:name w:val="WW8Num17z7"/>
    <w:qFormat/>
  </w:style>
  <w:style w:type="character" w:styleId="WW8Num17z8" w:customStyle="1">
    <w:name w:val="WW8Num17z8"/>
    <w:qFormat/>
  </w:style>
  <w:style w:type="character" w:styleId="WW8Num18z0" w:customStyle="1">
    <w:name w:val="WW8Num18z0"/>
    <w:qFormat/>
    <w:rPr>
      <w:rFonts w:ascii="Times New Roman" w:hAnsi="Times New Roman" w:cs="Times New Roman"/>
      <w:sz w:val="28"/>
    </w:rPr>
  </w:style>
  <w:style w:type="character" w:styleId="WW8Num18z1" w:customStyle="1">
    <w:name w:val="WW8Num18z1"/>
    <w:qFormat/>
  </w:style>
  <w:style w:type="character" w:styleId="WW8Num19z0" w:customStyle="1">
    <w:name w:val="WW8Num19z0"/>
    <w:qFormat/>
  </w:style>
  <w:style w:type="character" w:styleId="WW8Num19z1" w:customStyle="1">
    <w:name w:val="WW8Num19z1"/>
    <w:qFormat/>
  </w:style>
  <w:style w:type="character" w:styleId="WW8Num19z2" w:customStyle="1">
    <w:name w:val="WW8Num19z2"/>
    <w:qFormat/>
  </w:style>
  <w:style w:type="character" w:styleId="WW8Num19z3" w:customStyle="1">
    <w:name w:val="WW8Num19z3"/>
    <w:qFormat/>
  </w:style>
  <w:style w:type="character" w:styleId="WW8Num19z4" w:customStyle="1">
    <w:name w:val="WW8Num19z4"/>
    <w:qFormat/>
  </w:style>
  <w:style w:type="character" w:styleId="WW8Num19z5" w:customStyle="1">
    <w:name w:val="WW8Num19z5"/>
    <w:qFormat/>
  </w:style>
  <w:style w:type="character" w:styleId="WW8Num19z6" w:customStyle="1">
    <w:name w:val="WW8Num19z6"/>
    <w:qFormat/>
  </w:style>
  <w:style w:type="character" w:styleId="WW8Num19z7" w:customStyle="1">
    <w:name w:val="WW8Num19z7"/>
    <w:qFormat/>
  </w:style>
  <w:style w:type="character" w:styleId="WW8Num19z8" w:customStyle="1">
    <w:name w:val="WW8Num19z8"/>
    <w:qFormat/>
  </w:style>
  <w:style w:type="character" w:styleId="WW8Num20z0" w:customStyle="1">
    <w:name w:val="WW8Num20z0"/>
    <w:qFormat/>
  </w:style>
  <w:style w:type="character" w:styleId="WW8Num20z1" w:customStyle="1">
    <w:name w:val="WW8Num20z1"/>
    <w:qFormat/>
  </w:style>
  <w:style w:type="character" w:styleId="WW8Num20z2" w:customStyle="1">
    <w:name w:val="WW8Num20z2"/>
    <w:qFormat/>
  </w:style>
  <w:style w:type="character" w:styleId="WW8Num20z3" w:customStyle="1">
    <w:name w:val="WW8Num20z3"/>
    <w:qFormat/>
  </w:style>
  <w:style w:type="character" w:styleId="WW8Num20z4" w:customStyle="1">
    <w:name w:val="WW8Num20z4"/>
    <w:qFormat/>
  </w:style>
  <w:style w:type="character" w:styleId="WW8Num20z5" w:customStyle="1">
    <w:name w:val="WW8Num20z5"/>
    <w:qFormat/>
  </w:style>
  <w:style w:type="character" w:styleId="WW8Num20z6" w:customStyle="1">
    <w:name w:val="WW8Num20z6"/>
    <w:qFormat/>
  </w:style>
  <w:style w:type="character" w:styleId="WW8Num20z7" w:customStyle="1">
    <w:name w:val="WW8Num20z7"/>
    <w:qFormat/>
  </w:style>
  <w:style w:type="character" w:styleId="WW8Num20z8" w:customStyle="1">
    <w:name w:val="WW8Num20z8"/>
    <w:qFormat/>
  </w:style>
  <w:style w:type="character" w:styleId="WW8Num21z0" w:customStyle="1">
    <w:name w:val="WW8Num21z0"/>
    <w:qFormat/>
    <w:rPr>
      <w:rFonts w:ascii="Times New Roman" w:hAnsi="Times New Roman" w:cs="Times New Roman"/>
      <w:color w:val="000000"/>
      <w:sz w:val="28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</w:style>
  <w:style w:type="character" w:styleId="WW8Num22z1" w:customStyle="1">
    <w:name w:val="WW8Num22z1"/>
    <w:qFormat/>
  </w:style>
  <w:style w:type="character" w:styleId="WW8Num22z2" w:customStyle="1">
    <w:name w:val="WW8Num22z2"/>
    <w:qFormat/>
  </w:style>
  <w:style w:type="character" w:styleId="WW8Num22z3" w:customStyle="1">
    <w:name w:val="WW8Num22z3"/>
    <w:qFormat/>
  </w:style>
  <w:style w:type="character" w:styleId="WW8Num22z4" w:customStyle="1">
    <w:name w:val="WW8Num22z4"/>
    <w:qFormat/>
  </w:style>
  <w:style w:type="character" w:styleId="WW8Num22z5" w:customStyle="1">
    <w:name w:val="WW8Num22z5"/>
    <w:qFormat/>
  </w:style>
  <w:style w:type="character" w:styleId="WW8Num22z6" w:customStyle="1">
    <w:name w:val="WW8Num22z6"/>
    <w:qFormat/>
  </w:style>
  <w:style w:type="character" w:styleId="WW8Num22z7" w:customStyle="1">
    <w:name w:val="WW8Num22z7"/>
    <w:qFormat/>
  </w:style>
  <w:style w:type="character" w:styleId="WW8Num22z8" w:customStyle="1">
    <w:name w:val="WW8Num22z8"/>
    <w:qFormat/>
  </w:style>
  <w:style w:type="character" w:styleId="WW8Num23z0" w:customStyle="1">
    <w:name w:val="WW8Num23z0"/>
    <w:qFormat/>
  </w:style>
  <w:style w:type="character" w:styleId="WW8Num23z1" w:customStyle="1">
    <w:name w:val="WW8Num23z1"/>
    <w:qFormat/>
  </w:style>
  <w:style w:type="character" w:styleId="WW8Num23z2" w:customStyle="1">
    <w:name w:val="WW8Num23z2"/>
    <w:qFormat/>
  </w:style>
  <w:style w:type="character" w:styleId="WW8Num23z3" w:customStyle="1">
    <w:name w:val="WW8Num23z3"/>
    <w:qFormat/>
  </w:style>
  <w:style w:type="character" w:styleId="WW8Num23z4" w:customStyle="1">
    <w:name w:val="WW8Num23z4"/>
    <w:qFormat/>
  </w:style>
  <w:style w:type="character" w:styleId="WW8Num23z5" w:customStyle="1">
    <w:name w:val="WW8Num23z5"/>
    <w:qFormat/>
  </w:style>
  <w:style w:type="character" w:styleId="WW8Num23z6" w:customStyle="1">
    <w:name w:val="WW8Num23z6"/>
    <w:qFormat/>
  </w:style>
  <w:style w:type="character" w:styleId="WW8Num23z7" w:customStyle="1">
    <w:name w:val="WW8Num23z7"/>
    <w:qFormat/>
  </w:style>
  <w:style w:type="character" w:styleId="WW8Num23z8" w:customStyle="1">
    <w:name w:val="WW8Num23z8"/>
    <w:qFormat/>
  </w:style>
  <w:style w:type="character" w:styleId="WW8Num24z0" w:customStyle="1">
    <w:name w:val="WW8Num24z0"/>
    <w:qFormat/>
  </w:style>
  <w:style w:type="character" w:styleId="WW8Num24z1" w:customStyle="1">
    <w:name w:val="WW8Num24z1"/>
    <w:qFormat/>
  </w:style>
  <w:style w:type="character" w:styleId="WW8Num24z2" w:customStyle="1">
    <w:name w:val="WW8Num24z2"/>
    <w:qFormat/>
  </w:style>
  <w:style w:type="character" w:styleId="WW8Num24z3" w:customStyle="1">
    <w:name w:val="WW8Num24z3"/>
    <w:qFormat/>
  </w:style>
  <w:style w:type="character" w:styleId="WW8Num24z4" w:customStyle="1">
    <w:name w:val="WW8Num24z4"/>
    <w:qFormat/>
  </w:style>
  <w:style w:type="character" w:styleId="WW8Num24z5" w:customStyle="1">
    <w:name w:val="WW8Num24z5"/>
    <w:qFormat/>
  </w:style>
  <w:style w:type="character" w:styleId="WW8Num24z6" w:customStyle="1">
    <w:name w:val="WW8Num24z6"/>
    <w:qFormat/>
  </w:style>
  <w:style w:type="character" w:styleId="WW8Num24z7" w:customStyle="1">
    <w:name w:val="WW8Num24z7"/>
    <w:qFormat/>
  </w:style>
  <w:style w:type="character" w:styleId="WW8Num24z8" w:customStyle="1">
    <w:name w:val="WW8Num24z8"/>
    <w:qFormat/>
  </w:style>
  <w:style w:type="character" w:styleId="WW8Num25z0" w:customStyle="1">
    <w:name w:val="WW8Num25z0"/>
    <w:qFormat/>
  </w:style>
  <w:style w:type="character" w:styleId="WW8Num26z0" w:customStyle="1">
    <w:name w:val="WW8Num26z0"/>
    <w:qFormat/>
  </w:style>
  <w:style w:type="character" w:styleId="WW8Num26z1" w:customStyle="1">
    <w:name w:val="WW8Num26z1"/>
    <w:qFormat/>
  </w:style>
  <w:style w:type="character" w:styleId="WW8Num26z2" w:customStyle="1">
    <w:name w:val="WW8Num26z2"/>
    <w:qFormat/>
  </w:style>
  <w:style w:type="character" w:styleId="WW8Num26z3" w:customStyle="1">
    <w:name w:val="WW8Num26z3"/>
    <w:qFormat/>
  </w:style>
  <w:style w:type="character" w:styleId="WW8Num26z4" w:customStyle="1">
    <w:name w:val="WW8Num26z4"/>
    <w:qFormat/>
  </w:style>
  <w:style w:type="character" w:styleId="WW8Num26z5" w:customStyle="1">
    <w:name w:val="WW8Num26z5"/>
    <w:qFormat/>
  </w:style>
  <w:style w:type="character" w:styleId="WW8Num26z6" w:customStyle="1">
    <w:name w:val="WW8Num26z6"/>
    <w:qFormat/>
  </w:style>
  <w:style w:type="character" w:styleId="WW8Num26z7" w:customStyle="1">
    <w:name w:val="WW8Num26z7"/>
    <w:qFormat/>
  </w:style>
  <w:style w:type="character" w:styleId="WW8Num26z8" w:customStyle="1">
    <w:name w:val="WW8Num26z8"/>
    <w:qFormat/>
  </w:style>
  <w:style w:type="character" w:styleId="WW8Num27z0" w:customStyle="1">
    <w:name w:val="WW8Num27z0"/>
    <w:qFormat/>
  </w:style>
  <w:style w:type="character" w:styleId="WW8Num27z1" w:customStyle="1">
    <w:name w:val="WW8Num27z1"/>
    <w:qFormat/>
  </w:style>
  <w:style w:type="character" w:styleId="WW8Num27z2" w:customStyle="1">
    <w:name w:val="WW8Num27z2"/>
    <w:qFormat/>
  </w:style>
  <w:style w:type="character" w:styleId="WW8Num27z3" w:customStyle="1">
    <w:name w:val="WW8Num27z3"/>
    <w:qFormat/>
  </w:style>
  <w:style w:type="character" w:styleId="WW8Num27z4" w:customStyle="1">
    <w:name w:val="WW8Num27z4"/>
    <w:qFormat/>
  </w:style>
  <w:style w:type="character" w:styleId="WW8Num27z5" w:customStyle="1">
    <w:name w:val="WW8Num27z5"/>
    <w:qFormat/>
  </w:style>
  <w:style w:type="character" w:styleId="WW8Num27z6" w:customStyle="1">
    <w:name w:val="WW8Num27z6"/>
    <w:qFormat/>
  </w:style>
  <w:style w:type="character" w:styleId="WW8Num27z7" w:customStyle="1">
    <w:name w:val="WW8Num27z7"/>
    <w:qFormat/>
  </w:style>
  <w:style w:type="character" w:styleId="WW8Num27z8" w:customStyle="1">
    <w:name w:val="WW8Num27z8"/>
    <w:qFormat/>
  </w:style>
  <w:style w:type="character" w:styleId="WW8Num28z0" w:customStyle="1">
    <w:name w:val="WW8Num28z0"/>
    <w:qFormat/>
    <w:rPr>
      <w:sz w:val="28"/>
    </w:rPr>
  </w:style>
  <w:style w:type="character" w:styleId="WW8Num28z1" w:customStyle="1">
    <w:name w:val="WW8Num28z1"/>
    <w:qFormat/>
  </w:style>
  <w:style w:type="character" w:styleId="WW8Num29z0" w:customStyle="1">
    <w:name w:val="WW8Num29z0"/>
    <w:qFormat/>
  </w:style>
  <w:style w:type="character" w:styleId="WW8Num29z1" w:customStyle="1">
    <w:name w:val="WW8Num29z1"/>
    <w:qFormat/>
  </w:style>
  <w:style w:type="character" w:styleId="WW8Num29z2" w:customStyle="1">
    <w:name w:val="WW8Num29z2"/>
    <w:qFormat/>
  </w:style>
  <w:style w:type="character" w:styleId="WW8Num29z3" w:customStyle="1">
    <w:name w:val="WW8Num29z3"/>
    <w:qFormat/>
  </w:style>
  <w:style w:type="character" w:styleId="WW8Num29z4" w:customStyle="1">
    <w:name w:val="WW8Num29z4"/>
    <w:qFormat/>
  </w:style>
  <w:style w:type="character" w:styleId="WW8Num29z5" w:customStyle="1">
    <w:name w:val="WW8Num29z5"/>
    <w:qFormat/>
  </w:style>
  <w:style w:type="character" w:styleId="WW8Num29z6" w:customStyle="1">
    <w:name w:val="WW8Num29z6"/>
    <w:qFormat/>
  </w:style>
  <w:style w:type="character" w:styleId="WW8Num29z7" w:customStyle="1">
    <w:name w:val="WW8Num29z7"/>
    <w:qFormat/>
  </w:style>
  <w:style w:type="character" w:styleId="WW8Num29z8" w:customStyle="1">
    <w:name w:val="WW8Num29z8"/>
    <w:qFormat/>
  </w:style>
  <w:style w:type="character" w:styleId="WW8Num30z0" w:customStyle="1">
    <w:name w:val="WW8Num30z0"/>
    <w:qFormat/>
  </w:style>
  <w:style w:type="character" w:styleId="WW8Num30z1" w:customStyle="1">
    <w:name w:val="WW8Num30z1"/>
    <w:qFormat/>
  </w:style>
  <w:style w:type="character" w:styleId="WW8Num30z2" w:customStyle="1">
    <w:name w:val="WW8Num30z2"/>
    <w:qFormat/>
  </w:style>
  <w:style w:type="character" w:styleId="WW8Num30z3" w:customStyle="1">
    <w:name w:val="WW8Num30z3"/>
    <w:qFormat/>
  </w:style>
  <w:style w:type="character" w:styleId="WW8Num30z4" w:customStyle="1">
    <w:name w:val="WW8Num30z4"/>
    <w:qFormat/>
  </w:style>
  <w:style w:type="character" w:styleId="WW8Num30z5" w:customStyle="1">
    <w:name w:val="WW8Num30z5"/>
    <w:qFormat/>
  </w:style>
  <w:style w:type="character" w:styleId="WW8Num30z6" w:customStyle="1">
    <w:name w:val="WW8Num30z6"/>
    <w:qFormat/>
  </w:style>
  <w:style w:type="character" w:styleId="WW8Num30z7" w:customStyle="1">
    <w:name w:val="WW8Num30z7"/>
    <w:qFormat/>
  </w:style>
  <w:style w:type="character" w:styleId="WW8Num30z8" w:customStyle="1">
    <w:name w:val="WW8Num30z8"/>
    <w:qFormat/>
  </w:style>
  <w:style w:type="character" w:styleId="WW8Num31z0" w:customStyle="1">
    <w:name w:val="WW8Num31z0"/>
    <w:qFormat/>
  </w:style>
  <w:style w:type="character" w:styleId="WW8Num31z1" w:customStyle="1">
    <w:name w:val="WW8Num31z1"/>
    <w:qFormat/>
  </w:style>
  <w:style w:type="character" w:styleId="WW8Num31z2" w:customStyle="1">
    <w:name w:val="WW8Num31z2"/>
    <w:qFormat/>
  </w:style>
  <w:style w:type="character" w:styleId="WW8Num31z3" w:customStyle="1">
    <w:name w:val="WW8Num31z3"/>
    <w:qFormat/>
  </w:style>
  <w:style w:type="character" w:styleId="WW8Num31z4" w:customStyle="1">
    <w:name w:val="WW8Num31z4"/>
    <w:qFormat/>
  </w:style>
  <w:style w:type="character" w:styleId="WW8Num31z5" w:customStyle="1">
    <w:name w:val="WW8Num31z5"/>
    <w:qFormat/>
  </w:style>
  <w:style w:type="character" w:styleId="WW8Num31z6" w:customStyle="1">
    <w:name w:val="WW8Num31z6"/>
    <w:qFormat/>
  </w:style>
  <w:style w:type="character" w:styleId="WW8Num31z7" w:customStyle="1">
    <w:name w:val="WW8Num31z7"/>
    <w:qFormat/>
  </w:style>
  <w:style w:type="character" w:styleId="WW8Num31z8" w:customStyle="1">
    <w:name w:val="WW8Num31z8"/>
    <w:qFormat/>
  </w:style>
  <w:style w:type="character" w:styleId="WW8Num32z0" w:customStyle="1">
    <w:name w:val="WW8Num32z0"/>
    <w:qFormat/>
  </w:style>
  <w:style w:type="character" w:styleId="WW8Num32z1" w:customStyle="1">
    <w:name w:val="WW8Num32z1"/>
    <w:qFormat/>
  </w:style>
  <w:style w:type="character" w:styleId="WW8Num32z2" w:customStyle="1">
    <w:name w:val="WW8Num32z2"/>
    <w:qFormat/>
  </w:style>
  <w:style w:type="character" w:styleId="WW8Num32z3" w:customStyle="1">
    <w:name w:val="WW8Num32z3"/>
    <w:qFormat/>
  </w:style>
  <w:style w:type="character" w:styleId="WW8Num32z4" w:customStyle="1">
    <w:name w:val="WW8Num32z4"/>
    <w:qFormat/>
  </w:style>
  <w:style w:type="character" w:styleId="WW8Num32z5" w:customStyle="1">
    <w:name w:val="WW8Num32z5"/>
    <w:qFormat/>
  </w:style>
  <w:style w:type="character" w:styleId="WW8Num32z6" w:customStyle="1">
    <w:name w:val="WW8Num32z6"/>
    <w:qFormat/>
  </w:style>
  <w:style w:type="character" w:styleId="WW8Num32z7" w:customStyle="1">
    <w:name w:val="WW8Num32z7"/>
    <w:qFormat/>
  </w:style>
  <w:style w:type="character" w:styleId="WW8Num32z8" w:customStyle="1">
    <w:name w:val="WW8Num32z8"/>
    <w:qFormat/>
  </w:style>
  <w:style w:type="character" w:styleId="WW8Num33z0" w:customStyle="1">
    <w:name w:val="WW8Num33z0"/>
    <w:qFormat/>
  </w:style>
  <w:style w:type="character" w:styleId="WW8Num33z1" w:customStyle="1">
    <w:name w:val="WW8Num33z1"/>
    <w:qFormat/>
  </w:style>
  <w:style w:type="character" w:styleId="WW8Num33z2" w:customStyle="1">
    <w:name w:val="WW8Num33z2"/>
    <w:qFormat/>
  </w:style>
  <w:style w:type="character" w:styleId="WW8Num33z3" w:customStyle="1">
    <w:name w:val="WW8Num33z3"/>
    <w:qFormat/>
  </w:style>
  <w:style w:type="character" w:styleId="WW8Num33z4" w:customStyle="1">
    <w:name w:val="WW8Num33z4"/>
    <w:qFormat/>
  </w:style>
  <w:style w:type="character" w:styleId="WW8Num33z5" w:customStyle="1">
    <w:name w:val="WW8Num33z5"/>
    <w:qFormat/>
  </w:style>
  <w:style w:type="character" w:styleId="WW8Num33z6" w:customStyle="1">
    <w:name w:val="WW8Num33z6"/>
    <w:qFormat/>
  </w:style>
  <w:style w:type="character" w:styleId="WW8Num33z7" w:customStyle="1">
    <w:name w:val="WW8Num33z7"/>
    <w:qFormat/>
  </w:style>
  <w:style w:type="character" w:styleId="WW8Num33z8" w:customStyle="1">
    <w:name w:val="WW8Num33z8"/>
    <w:qFormat/>
  </w:style>
  <w:style w:type="character" w:styleId="WW8Num34z0" w:customStyle="1">
    <w:name w:val="WW8Num34z0"/>
    <w:qFormat/>
    <w:rPr>
      <w:rFonts w:ascii="Symbol" w:hAnsi="Symbol" w:cs="Symbol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10" w:customStyle="1">
    <w:name w:val="Основной шрифт абзаца1"/>
    <w:qFormat/>
  </w:style>
  <w:style w:type="character" w:styleId="a3">
    <w:name w:val="page number"/>
    <w:basedOn w:val="10"/>
    <w:qFormat/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styleId="50" w:customStyle="1">
    <w:name w:val="Заголовок 5 Знак"/>
    <w:qFormat/>
    <w:rPr>
      <w:sz w:val="28"/>
      <w:szCs w:val="32"/>
    </w:rPr>
  </w:style>
  <w:style w:type="character" w:styleId="FontStyle24" w:customStyle="1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styleId="a5" w:customStyle="1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styleId="description3" w:customStyle="1">
    <w:name w:val="description3"/>
    <w:qFormat/>
    <w:rPr>
      <w:color w:val="787878"/>
      <w:sz w:val="23"/>
      <w:szCs w:val="23"/>
    </w:rPr>
  </w:style>
  <w:style w:type="character" w:styleId="FontStyle18" w:customStyle="1">
    <w:name w:val="Font Style18"/>
    <w:qFormat/>
    <w:rPr>
      <w:rFonts w:ascii="Times New Roman" w:hAnsi="Times New Roman" w:cs="Times New Roman"/>
      <w:sz w:val="22"/>
      <w:szCs w:val="22"/>
    </w:rPr>
  </w:style>
  <w:style w:type="character" w:styleId="FontStyle25" w:customStyle="1">
    <w:name w:val="Font Style25"/>
    <w:qFormat/>
    <w:rPr>
      <w:rFonts w:ascii="Times New Roman" w:hAnsi="Times New Roman" w:cs="Times New Roman"/>
      <w:sz w:val="26"/>
      <w:szCs w:val="26"/>
    </w:rPr>
  </w:style>
  <w:style w:type="character" w:styleId="20" w:customStyle="1">
    <w:name w:val="Заголовок №2_"/>
    <w:qFormat/>
    <w:rPr>
      <w:b/>
      <w:spacing w:val="10"/>
      <w:shd w:val="clear" w:color="auto" w:fill="ffffff"/>
    </w:rPr>
  </w:style>
  <w:style w:type="character" w:styleId="a6" w:customStyle="1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styleId="a8" w:customStyle="1">
    <w:name w:val="Текст примечания Знак"/>
    <w:link w:val="a9"/>
    <w:uiPriority w:val="99"/>
    <w:semiHidden/>
    <w:qFormat/>
    <w:rPr>
      <w:lang w:eastAsia="zh-CN"/>
    </w:rPr>
  </w:style>
  <w:style w:type="paragraph" w:styleId="12" w:customStyle="1">
    <w:name w:val="Заголовок1"/>
    <w:basedOn w:val="a"/>
    <w:next w:val="aa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13" w:customStyle="1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styleId="14" w:customStyle="1">
    <w:name w:val="Указатель1"/>
    <w:basedOn w:val="a"/>
    <w:qFormat/>
    <w:pPr>
      <w:suppressLineNumbers/>
    </w:pPr>
    <w:rPr>
      <w:rFonts w:cs="Arial"/>
    </w:rPr>
  </w:style>
  <w:style w:type="paragraph" w:styleId="ae" w:customStyle="1">
    <w:name w:val="Колонтитул"/>
    <w:basedOn w:val="a"/>
    <w:qFormat/>
  </w:style>
  <w:style w:type="paragraph" w:styleId="af">
    <w:name w:val="footer"/>
    <w:basedOn w:val="a"/>
  </w:style>
  <w:style w:type="paragraph" w:styleId="15" w:customStyle="1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styleId="21" w:customStyle="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styleId="16" w:customStyle="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styleId="31" w:customStyle="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210" w:customStyle="1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styleId="LO-Normal" w:customStyle="1">
    <w:name w:val="LO-Normal"/>
    <w:qFormat/>
    <w:pPr>
      <w:spacing w:before="100" w:after="100"/>
    </w:pPr>
    <w:rPr>
      <w:sz w:val="24"/>
      <w:lang w:eastAsia="zh-CN"/>
    </w:rPr>
  </w:style>
  <w:style w:type="paragraph" w:styleId="17" w:customStyle="1">
    <w:name w:val="Знак1"/>
    <w:basedOn w:val="a"/>
    <w:qFormat/>
    <w:pPr>
      <w:widowControl w:val="off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u-2-msonormal" w:customStyle="1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styleId="s4-wptoptable1" w:customStyle="1">
    <w:name w:val="s4-wptoptable1"/>
    <w:basedOn w:val="a"/>
    <w:qFormat/>
    <w:pPr>
      <w:spacing w:before="280" w:after="280"/>
    </w:pPr>
    <w:rPr>
      <w:rFonts w:eastAsia="Calibri"/>
    </w:rPr>
  </w:style>
  <w:style w:type="paragraph" w:styleId="22" w:customStyle="1">
    <w:name w:val="Заголовок №2"/>
    <w:basedOn w:val="a"/>
    <w:qFormat/>
    <w:pPr>
      <w:widowControl w:val="off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styleId="ListParagraph1" w:customStyle="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nsPlusNormal" w:customStyle="1">
    <w:name w:val="ConsPlusNormal"/>
    <w:qFormat/>
    <w:pPr>
      <w:widowControl w:val="off"/>
    </w:pPr>
    <w:rPr>
      <w:rFonts w:ascii="Calibri" w:hAnsi="Calibri" w:cs="Calibri"/>
      <w:sz w:val="22"/>
      <w:lang w:eastAsia="zh-CN"/>
    </w:rPr>
  </w:style>
  <w:style w:type="paragraph" w:styleId="af8" w:customStyle="1">
    <w:name w:val="Содержимое таблицы"/>
    <w:basedOn w:val="a"/>
    <w:qFormat/>
    <w:pPr>
      <w:suppressLineNumbers/>
    </w:pPr>
  </w:style>
  <w:style w:type="paragraph" w:styleId="af9" w:customStyle="1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49&amp;n=164172&amp;dst=100046" TargetMode="External"/><Relationship Id="rId13" Type="http://schemas.openxmlformats.org/officeDocument/2006/relationships/hyperlink" Target="https://login.consultant.ru/link/?req=doc&amp;base=RLAW049&amp;n=163404" TargetMode="External"/><Relationship Id="rId14" Type="http://schemas.openxmlformats.org/officeDocument/2006/relationships/hyperlink" Target="https://login.consultant.ru/link/?req=doc&amp;base=RLAW049&amp;n=156105" TargetMode="External"/><Relationship Id="rId15" Type="http://schemas.openxmlformats.org/officeDocument/2006/relationships/hyperlink" Target="https://login.consultant.ru/link/?req=doc&amp;base=RLAW049&amp;n=156231" TargetMode="External"/><Relationship Id="rId16" Type="http://schemas.openxmlformats.org/officeDocument/2006/relationships/hyperlink" Target="https://login.consultant.ru/link/?req=doc&amp;base=RLAW049&amp;n=156906" TargetMode="External"/><Relationship Id="rId17" Type="http://schemas.openxmlformats.org/officeDocument/2006/relationships/hyperlink" Target="https://login.consultant.ru/link/?req=doc&amp;base=RLAW049&amp;n=158102" TargetMode="External"/><Relationship Id="rId18" Type="http://schemas.openxmlformats.org/officeDocument/2006/relationships/hyperlink" Target="https://login.consultant.ru/link/?req=doc&amp;base=RLAW049&amp;n=159975" TargetMode="External"/><Relationship Id="rId19" Type="http://schemas.openxmlformats.org/officeDocument/2006/relationships/hyperlink" Target="https://login.consultant.ru/link/?req=doc&amp;base=RLAW049&amp;n=160722" TargetMode="External"/><Relationship Id="rId20" Type="http://schemas.openxmlformats.org/officeDocument/2006/relationships/hyperlink" Target="https://login.consultant.ru/link/?req=doc&amp;base=RLAW049&amp;n=161680" TargetMode="External"/><Relationship Id="rId21" Type="http://schemas.openxmlformats.org/officeDocument/2006/relationships/hyperlink" Target="https://login.consultant.ru/link/?req=doc&amp;base=RLAW049&amp;n=16336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4990</Characters>
  <CharactersWithSpaces>5854</CharactersWithSpaces>
  <Company>GNOKB</Company>
  <DocSecurity>0</DocSecurity>
  <HyperlinksChanged>false</HyperlinksChanged>
  <Lines>41</Lines>
  <LinksUpToDate>false</LinksUpToDate>
  <Pages>3</Pages>
  <Paragraphs>11</Paragraphs>
  <ScaleCrop>false</ScaleCrop>
  <SharedDoc>false</SharedDoc>
  <Template>Normal</Template>
  <TotalTime>54</TotalTime>
  <Words>875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dc:language>ru-RU</dc:language>
  <cp:lastModifiedBy>Волина Лиля Геннадьевна</cp:lastModifiedBy>
  <cp:revision>38</cp:revision>
  <dcterms:created xsi:type="dcterms:W3CDTF">2024-12-13T03:32:00Z</dcterms:created>
  <dcterms:modified xsi:type="dcterms:W3CDTF">2024-12-28T09:52:00Z</dcterms:modified>
  <cp:version>1048576</cp:version>
</cp:coreProperties>
</file>