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35" w:rsidRDefault="008D0174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:rsidR="007A5335" w:rsidRDefault="008D0174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7A5335" w:rsidRDefault="008D0174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A5335" w:rsidRDefault="008D0174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 _______</w:t>
      </w:r>
    </w:p>
    <w:p w:rsidR="007A5335" w:rsidRDefault="008D0174">
      <w:pPr>
        <w:spacing w:before="120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E7780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" filled="t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</w:t>
      </w:r>
      <w:r>
        <w:rPr>
          <w:snapToGrid w:val="0"/>
        </w:rPr>
        <w:t>Новосибирск</w:t>
      </w:r>
    </w:p>
    <w:p w:rsidR="007A5335" w:rsidRDefault="007A5335">
      <w:pPr>
        <w:pStyle w:val="ab"/>
        <w:jc w:val="center"/>
        <w:rPr>
          <w:b/>
          <w:snapToGrid w:val="0"/>
          <w:sz w:val="28"/>
          <w:szCs w:val="27"/>
        </w:rPr>
      </w:pPr>
    </w:p>
    <w:p w:rsidR="007A5335" w:rsidRDefault="008D0174">
      <w:pPr>
        <w:pStyle w:val="ab"/>
        <w:jc w:val="center"/>
        <w:rPr>
          <w:b/>
          <w:snapToGrid w:val="0"/>
          <w:sz w:val="28"/>
          <w:szCs w:val="27"/>
        </w:rPr>
      </w:pPr>
      <w:r>
        <w:rPr>
          <w:b/>
          <w:snapToGrid w:val="0"/>
          <w:sz w:val="28"/>
          <w:szCs w:val="27"/>
        </w:rPr>
        <w:t>О внесении изменений в приказ министерства здравоохранения Новосибирской области от 04.04.2024 № 894-НПА</w:t>
      </w:r>
    </w:p>
    <w:p w:rsidR="007A5335" w:rsidRDefault="007A5335">
      <w:pPr>
        <w:pStyle w:val="ab"/>
        <w:rPr>
          <w:snapToGrid w:val="0"/>
          <w:sz w:val="28"/>
          <w:szCs w:val="27"/>
        </w:rPr>
      </w:pPr>
    </w:p>
    <w:p w:rsidR="007A5335" w:rsidRDefault="007A5335">
      <w:pPr>
        <w:pStyle w:val="ab"/>
        <w:rPr>
          <w:snapToGrid w:val="0"/>
          <w:sz w:val="28"/>
          <w:szCs w:val="27"/>
        </w:rPr>
      </w:pPr>
    </w:p>
    <w:p w:rsidR="007A5335" w:rsidRDefault="008D0174">
      <w:pPr>
        <w:ind w:firstLine="708"/>
        <w:jc w:val="both"/>
        <w:rPr>
          <w:snapToGrid w:val="0"/>
          <w:sz w:val="28"/>
          <w:szCs w:val="27"/>
        </w:rPr>
      </w:pPr>
      <w:r>
        <w:rPr>
          <w:b/>
          <w:snapToGrid w:val="0"/>
          <w:sz w:val="28"/>
          <w:szCs w:val="27"/>
        </w:rPr>
        <w:t>П р и </w:t>
      </w:r>
      <w:proofErr w:type="gramStart"/>
      <w:r>
        <w:rPr>
          <w:b/>
          <w:snapToGrid w:val="0"/>
          <w:sz w:val="28"/>
          <w:szCs w:val="27"/>
        </w:rPr>
        <w:t>к</w:t>
      </w:r>
      <w:proofErr w:type="gramEnd"/>
      <w:r>
        <w:rPr>
          <w:b/>
          <w:snapToGrid w:val="0"/>
          <w:sz w:val="28"/>
          <w:szCs w:val="27"/>
        </w:rPr>
        <w:t> а з ы в а ю</w:t>
      </w:r>
      <w:r>
        <w:rPr>
          <w:snapToGrid w:val="0"/>
          <w:sz w:val="28"/>
          <w:szCs w:val="27"/>
        </w:rPr>
        <w:t xml:space="preserve">:   </w:t>
      </w:r>
    </w:p>
    <w:p w:rsidR="007A5335" w:rsidRDefault="008D0174"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Внести в приказ министерства здравоохранения Новосибирской области от 04.04.2024 № 894-НПА «</w:t>
      </w:r>
      <w:r>
        <w:rPr>
          <w:color w:val="000000"/>
          <w:sz w:val="28"/>
          <w:szCs w:val="28"/>
        </w:rPr>
        <w:t>О маршрутизации паци</w:t>
      </w:r>
      <w:r>
        <w:rPr>
          <w:color w:val="000000"/>
          <w:sz w:val="28"/>
          <w:szCs w:val="28"/>
        </w:rPr>
        <w:t>ентов с острыми сосудистыми заболеваниями на территории Новосибирской области</w:t>
      </w:r>
      <w:r>
        <w:rPr>
          <w:snapToGrid w:val="0"/>
          <w:sz w:val="28"/>
          <w:szCs w:val="28"/>
        </w:rPr>
        <w:t>» следующие изменения:</w:t>
      </w:r>
    </w:p>
    <w:p w:rsidR="007A5335" w:rsidRDefault="008D0174"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 В приложении № 4 «Маршрутизация региональных сосудистых центров и первичных сосудистых отделений с учетом стратегии оказания помощи при остром коронарном</w:t>
      </w:r>
      <w:r>
        <w:rPr>
          <w:snapToGrid w:val="0"/>
          <w:sz w:val="28"/>
          <w:szCs w:val="28"/>
        </w:rPr>
        <w:t xml:space="preserve"> синдроме с подъемом сегмента </w:t>
      </w:r>
      <w:r>
        <w:rPr>
          <w:snapToGrid w:val="0"/>
          <w:sz w:val="28"/>
          <w:szCs w:val="28"/>
          <w:lang w:val="en-US"/>
        </w:rPr>
        <w:t>ST</w:t>
      </w:r>
      <w:r>
        <w:rPr>
          <w:snapToGrid w:val="0"/>
          <w:sz w:val="28"/>
          <w:szCs w:val="28"/>
        </w:rPr>
        <w:t>» в строке 6</w:t>
      </w:r>
      <w:r>
        <w:rPr>
          <w:snapToGrid w:val="0"/>
          <w:sz w:val="28"/>
          <w:szCs w:val="28"/>
        </w:rPr>
        <w:t>:</w:t>
      </w:r>
    </w:p>
    <w:p w:rsidR="007A5335" w:rsidRDefault="008D0174"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 </w:t>
      </w:r>
      <w:r>
        <w:rPr>
          <w:snapToGrid w:val="0"/>
          <w:sz w:val="28"/>
          <w:szCs w:val="28"/>
        </w:rPr>
        <w:t xml:space="preserve">в графе «ОКС с подъемом </w:t>
      </w:r>
      <w:r>
        <w:rPr>
          <w:snapToGrid w:val="0"/>
          <w:sz w:val="28"/>
          <w:szCs w:val="28"/>
          <w:lang w:val="en-US"/>
        </w:rPr>
        <w:t>ST</w:t>
      </w:r>
      <w:r>
        <w:rPr>
          <w:snapToGrid w:val="0"/>
          <w:sz w:val="28"/>
          <w:szCs w:val="28"/>
        </w:rPr>
        <w:t xml:space="preserve">, ОКС без подъема </w:t>
      </w:r>
      <w:r>
        <w:rPr>
          <w:snapToGrid w:val="0"/>
          <w:sz w:val="28"/>
          <w:szCs w:val="28"/>
          <w:lang w:val="en-US"/>
        </w:rPr>
        <w:t>ST</w:t>
      </w:r>
      <w:r>
        <w:rPr>
          <w:snapToGrid w:val="0"/>
          <w:sz w:val="28"/>
          <w:szCs w:val="28"/>
        </w:rPr>
        <w:t xml:space="preserve"> высокого и крайне высокого риска» слова «ИЦГБ» заменить словами «ИЦРБ»</w:t>
      </w:r>
      <w:r>
        <w:rPr>
          <w:snapToGrid w:val="0"/>
          <w:sz w:val="28"/>
          <w:szCs w:val="28"/>
        </w:rPr>
        <w:t>;</w:t>
      </w:r>
    </w:p>
    <w:p w:rsidR="007A5335" w:rsidRDefault="008D0174"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 в графе «ОКС без подъема </w:t>
      </w:r>
      <w:r>
        <w:rPr>
          <w:snapToGrid w:val="0"/>
          <w:sz w:val="28"/>
          <w:szCs w:val="28"/>
          <w:lang w:val="en-US"/>
        </w:rPr>
        <w:t>ST</w:t>
      </w:r>
      <w:r>
        <w:rPr>
          <w:snapToGrid w:val="0"/>
          <w:sz w:val="28"/>
          <w:szCs w:val="28"/>
        </w:rPr>
        <w:t xml:space="preserve"> (переводы из ПСО и ЦРБ)</w:t>
      </w:r>
      <w:r>
        <w:rPr>
          <w:snapToGrid w:val="0"/>
          <w:sz w:val="28"/>
          <w:szCs w:val="28"/>
        </w:rPr>
        <w:t>» слова «ИЦГБ» заменить словами «ИЦРБ».</w:t>
      </w:r>
    </w:p>
    <w:p w:rsidR="007A5335" w:rsidRDefault="008D0174"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 В приложении № 6 «</w:t>
      </w:r>
      <w:hyperlink r:id="rId8" w:history="1">
        <w:r>
          <w:rPr>
            <w:color w:val="000000"/>
            <w:sz w:val="28"/>
            <w:szCs w:val="28"/>
          </w:rPr>
          <w:t>Маршрутизаци</w:t>
        </w:r>
      </w:hyperlink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пациентов с острыми сосудистыми заболеваниями</w:t>
      </w:r>
      <w:r>
        <w:rPr>
          <w:color w:val="000000"/>
          <w:sz w:val="28"/>
          <w:szCs w:val="28"/>
        </w:rPr>
        <w:t xml:space="preserve"> на территории г. Новосибирска» </w:t>
      </w:r>
      <w:r>
        <w:rPr>
          <w:sz w:val="28"/>
          <w:szCs w:val="28"/>
        </w:rPr>
        <w:t>в строке 11 в г</w:t>
      </w:r>
      <w:r>
        <w:rPr>
          <w:sz w:val="28"/>
          <w:szCs w:val="28"/>
        </w:rPr>
        <w:t>рафе «</w:t>
      </w:r>
      <w:r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Другие неврологические заболевания, требующие экстренной госпитализации</w:t>
      </w:r>
      <w:r>
        <w:rPr>
          <w:sz w:val="28"/>
          <w:szCs w:val="28"/>
        </w:rPr>
        <w:t xml:space="preserve">» </w:t>
      </w:r>
      <w:r>
        <w:rPr>
          <w:snapToGrid w:val="0"/>
          <w:sz w:val="28"/>
          <w:szCs w:val="28"/>
        </w:rPr>
        <w:t>слова «ГБУЗ НСО «НКЦРБ» заменить словами «ГБУЗ НСО «ГКБ № 11»</w:t>
      </w:r>
    </w:p>
    <w:p w:rsidR="007A5335" w:rsidRDefault="008D0174"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 В приложении № 7 «Маршрутизация пациентов с острыми сосудистыми заболеваниями из Новосибирского района Новосибир</w:t>
      </w:r>
      <w:r>
        <w:rPr>
          <w:snapToGrid w:val="0"/>
          <w:sz w:val="28"/>
          <w:szCs w:val="28"/>
        </w:rPr>
        <w:t xml:space="preserve">ской области, города Бердска, города </w:t>
      </w:r>
      <w:proofErr w:type="spellStart"/>
      <w:r>
        <w:rPr>
          <w:snapToGrid w:val="0"/>
          <w:sz w:val="28"/>
          <w:szCs w:val="28"/>
        </w:rPr>
        <w:t>Искитима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Болотнинского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Искитимского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Мошковского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Колыванского</w:t>
      </w:r>
      <w:proofErr w:type="spellEnd"/>
      <w:r>
        <w:rPr>
          <w:snapToGrid w:val="0"/>
          <w:sz w:val="28"/>
          <w:szCs w:val="28"/>
        </w:rPr>
        <w:t xml:space="preserve"> и </w:t>
      </w:r>
      <w:proofErr w:type="spellStart"/>
      <w:r>
        <w:rPr>
          <w:snapToGrid w:val="0"/>
          <w:sz w:val="28"/>
          <w:szCs w:val="28"/>
        </w:rPr>
        <w:t>Коченевского</w:t>
      </w:r>
      <w:proofErr w:type="spellEnd"/>
      <w:r>
        <w:rPr>
          <w:snapToGrid w:val="0"/>
          <w:sz w:val="28"/>
          <w:szCs w:val="28"/>
        </w:rPr>
        <w:t xml:space="preserve"> районов Новосибирской области»:</w:t>
      </w:r>
    </w:p>
    <w:p w:rsidR="007A5335" w:rsidRDefault="008D0174"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 в строке 1 в графе «Другие неврологические заболевания, требующие экстренной госпитализации» слова «ГБУЗ</w:t>
      </w:r>
      <w:r>
        <w:rPr>
          <w:snapToGrid w:val="0"/>
          <w:sz w:val="28"/>
          <w:szCs w:val="28"/>
        </w:rPr>
        <w:t xml:space="preserve"> НСО «Обская ЦГБ» заменить словами «ГБУЗ НСО «НРБ № 2»;</w:t>
      </w:r>
    </w:p>
    <w:p w:rsidR="007A5335" w:rsidRDefault="008D0174"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 в строке 12 в графе «Другие неврологические заболевания, требующие экстренной госпитализации» слова «ГБУЗ НСО «Искитимская ЦГБ» заменить словами «ГБУЗ НСО Искитимская ЦРБ».</w:t>
      </w:r>
    </w:p>
    <w:p w:rsidR="007A5335" w:rsidRDefault="008D0174">
      <w:pPr>
        <w:pStyle w:val="ab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4. В приложении № 14 «Ма</w:t>
      </w:r>
      <w:r>
        <w:rPr>
          <w:snapToGrid w:val="0"/>
          <w:sz w:val="28"/>
          <w:szCs w:val="28"/>
        </w:rPr>
        <w:t>ршрутизация пациентов с острым коронарным синдромом в зависимости от почечной функции и пациентов с хронической болезнью почек, получающих лечение методом программного гемодиализа, при стабилизации течения острого коронарного синдрома» в маршрутизации паци</w:t>
      </w:r>
      <w:r>
        <w:rPr>
          <w:snapToGrid w:val="0"/>
          <w:sz w:val="28"/>
          <w:szCs w:val="28"/>
        </w:rPr>
        <w:t xml:space="preserve">ентов </w:t>
      </w:r>
      <w:r>
        <w:rPr>
          <w:sz w:val="28"/>
          <w:szCs w:val="28"/>
        </w:rPr>
        <w:t xml:space="preserve">с ХБПс5д, получающих ЗПТ методом программного гемодиализа, при стабилизации течения ОКС (определяется принадлежностью к амбулаторному </w:t>
      </w:r>
      <w:r>
        <w:rPr>
          <w:sz w:val="28"/>
          <w:szCs w:val="28"/>
        </w:rPr>
        <w:lastRenderedPageBreak/>
        <w:t>диализному центру) в строке 5 в графе «Сосудистый центр» слова «ГБУЗ НСО «Искитимская ЦГБ» заменить словами «ГБУЗ НС</w:t>
      </w:r>
      <w:r>
        <w:rPr>
          <w:sz w:val="28"/>
          <w:szCs w:val="28"/>
        </w:rPr>
        <w:t>О «Искитимская ЦРБ».</w:t>
      </w:r>
    </w:p>
    <w:p w:rsidR="007A5335" w:rsidRDefault="007A5335">
      <w:pPr>
        <w:rPr>
          <w:sz w:val="28"/>
          <w:szCs w:val="28"/>
        </w:rPr>
      </w:pPr>
    </w:p>
    <w:p w:rsidR="008D0174" w:rsidRDefault="008D0174">
      <w:pPr>
        <w:rPr>
          <w:sz w:val="28"/>
          <w:szCs w:val="28"/>
        </w:rPr>
      </w:pPr>
    </w:p>
    <w:p w:rsidR="008D0174" w:rsidRDefault="008D0174">
      <w:pPr>
        <w:rPr>
          <w:sz w:val="28"/>
          <w:szCs w:val="28"/>
        </w:rPr>
      </w:pPr>
    </w:p>
    <w:p w:rsidR="007A5335" w:rsidRDefault="008D01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 министра              </w:t>
      </w:r>
      <w:r>
        <w:rPr>
          <w:sz w:val="28"/>
          <w:szCs w:val="28"/>
        </w:rPr>
        <w:t xml:space="preserve">                                                                            Р.М. Заблоцкий</w:t>
      </w: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</w:p>
    <w:p w:rsidR="007A5335" w:rsidRDefault="007A5335">
      <w:pPr>
        <w:rPr>
          <w:sz w:val="28"/>
          <w:szCs w:val="28"/>
        </w:rPr>
      </w:pPr>
      <w:bookmarkStart w:id="0" w:name="_GoBack"/>
      <w:bookmarkEnd w:id="0"/>
    </w:p>
    <w:p w:rsidR="007A5335" w:rsidRDefault="007A5335">
      <w:pPr>
        <w:rPr>
          <w:sz w:val="28"/>
          <w:szCs w:val="28"/>
        </w:rPr>
      </w:pPr>
    </w:p>
    <w:p w:rsidR="007A5335" w:rsidRDefault="008D0174">
      <w:pPr>
        <w:rPr>
          <w:sz w:val="20"/>
        </w:rPr>
      </w:pPr>
      <w:r>
        <w:rPr>
          <w:sz w:val="20"/>
        </w:rPr>
        <w:t>С.Е. Григорьев</w:t>
      </w:r>
    </w:p>
    <w:p w:rsidR="007A5335" w:rsidRDefault="008D0174">
      <w:pPr>
        <w:rPr>
          <w:sz w:val="20"/>
        </w:rPr>
      </w:pPr>
      <w:r>
        <w:rPr>
          <w:sz w:val="20"/>
        </w:rPr>
        <w:t>(383) 238 62 47</w:t>
      </w:r>
    </w:p>
    <w:sectPr w:rsidR="007A533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0174">
      <w:r>
        <w:separator/>
      </w:r>
    </w:p>
  </w:endnote>
  <w:endnote w:type="continuationSeparator" w:id="0">
    <w:p w:rsidR="00000000" w:rsidRDefault="008D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auto"/>
    <w:pitch w:val="default"/>
  </w:font>
  <w:font w:name="MS Reference Sans Serif">
    <w:panose1 w:val="020B0604030504040204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0174">
      <w:r>
        <w:separator/>
      </w:r>
    </w:p>
  </w:footnote>
  <w:footnote w:type="continuationSeparator" w:id="0">
    <w:p w:rsidR="00000000" w:rsidRDefault="008D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35" w:rsidRDefault="008D0174">
    <w:pPr>
      <w:pStyle w:val="a3"/>
      <w:jc w:val="center"/>
      <w:rPr>
        <w:color w:val="000000"/>
        <w:sz w:val="20"/>
      </w:rPr>
    </w:pPr>
    <w:r>
      <w:rPr>
        <w:color w:val="000000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9AE"/>
    <w:multiLevelType w:val="hybridMultilevel"/>
    <w:tmpl w:val="CD363EEC"/>
    <w:lvl w:ilvl="0" w:tplc="30F47DFE">
      <w:start w:val="1"/>
      <w:numFmt w:val="decimal"/>
      <w:lvlText w:val="%1."/>
      <w:lvlJc w:val="left"/>
      <w:pPr>
        <w:ind w:left="1065" w:hanging="360"/>
      </w:pPr>
    </w:lvl>
    <w:lvl w:ilvl="1" w:tplc="1BEA56D8">
      <w:start w:val="1"/>
      <w:numFmt w:val="lowerLetter"/>
      <w:lvlText w:val="%2."/>
      <w:lvlJc w:val="left"/>
      <w:pPr>
        <w:ind w:left="1785" w:hanging="360"/>
      </w:pPr>
    </w:lvl>
    <w:lvl w:ilvl="2" w:tplc="34AAAB8E">
      <w:start w:val="1"/>
      <w:numFmt w:val="lowerRoman"/>
      <w:lvlText w:val="%3."/>
      <w:lvlJc w:val="right"/>
      <w:pPr>
        <w:ind w:left="2505" w:hanging="180"/>
      </w:pPr>
    </w:lvl>
    <w:lvl w:ilvl="3" w:tplc="180492A8">
      <w:start w:val="1"/>
      <w:numFmt w:val="decimal"/>
      <w:lvlText w:val="%4."/>
      <w:lvlJc w:val="left"/>
      <w:pPr>
        <w:ind w:left="3225" w:hanging="360"/>
      </w:pPr>
    </w:lvl>
    <w:lvl w:ilvl="4" w:tplc="A0FEA446">
      <w:start w:val="1"/>
      <w:numFmt w:val="lowerLetter"/>
      <w:lvlText w:val="%5."/>
      <w:lvlJc w:val="left"/>
      <w:pPr>
        <w:ind w:left="3945" w:hanging="360"/>
      </w:pPr>
    </w:lvl>
    <w:lvl w:ilvl="5" w:tplc="7C58C784">
      <w:start w:val="1"/>
      <w:numFmt w:val="lowerRoman"/>
      <w:lvlText w:val="%6."/>
      <w:lvlJc w:val="right"/>
      <w:pPr>
        <w:ind w:left="4665" w:hanging="180"/>
      </w:pPr>
    </w:lvl>
    <w:lvl w:ilvl="6" w:tplc="AFA4D6FC">
      <w:start w:val="1"/>
      <w:numFmt w:val="decimal"/>
      <w:lvlText w:val="%7."/>
      <w:lvlJc w:val="left"/>
      <w:pPr>
        <w:ind w:left="5385" w:hanging="360"/>
      </w:pPr>
    </w:lvl>
    <w:lvl w:ilvl="7" w:tplc="FFE825FC">
      <w:start w:val="1"/>
      <w:numFmt w:val="lowerLetter"/>
      <w:lvlText w:val="%8."/>
      <w:lvlJc w:val="left"/>
      <w:pPr>
        <w:ind w:left="6105" w:hanging="360"/>
      </w:pPr>
    </w:lvl>
    <w:lvl w:ilvl="8" w:tplc="9F227D2E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6F5D38"/>
    <w:multiLevelType w:val="hybridMultilevel"/>
    <w:tmpl w:val="FB489F90"/>
    <w:lvl w:ilvl="0" w:tplc="F0B4B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503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8856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C68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B463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1431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6E0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B023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54C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127615"/>
    <w:multiLevelType w:val="hybridMultilevel"/>
    <w:tmpl w:val="AF969AD4"/>
    <w:lvl w:ilvl="0" w:tplc="56765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A74F08C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D3C6056A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20525E1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90941A20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9E9067C4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258A798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230006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CD2EDBD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71AA6055"/>
    <w:multiLevelType w:val="hybridMultilevel"/>
    <w:tmpl w:val="E8466E72"/>
    <w:lvl w:ilvl="0" w:tplc="A252C4F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3F82ECA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C022B5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BBCB26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DA0DC9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D08D5F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7A62BC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25E706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8A8250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9A20FB8"/>
    <w:multiLevelType w:val="hybridMultilevel"/>
    <w:tmpl w:val="558AE71C"/>
    <w:lvl w:ilvl="0" w:tplc="C8FE6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4D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4C5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29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075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E75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E2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E1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385E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9D13DE"/>
    <w:multiLevelType w:val="multilevel"/>
    <w:tmpl w:val="CE563FB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335"/>
    <w:rsid w:val="007A5335"/>
    <w:rsid w:val="008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D3A0"/>
  <w15:docId w15:val="{6841D2E9-6F3D-427A-B166-77DBFD00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5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6">
    <w:name w:val="Subtitle"/>
    <w:basedOn w:val="a"/>
    <w:qFormat/>
    <w:pPr>
      <w:ind w:right="27"/>
      <w:jc w:val="center"/>
    </w:pPr>
    <w:rPr>
      <w:b/>
      <w:sz w:val="28"/>
    </w:rPr>
  </w:style>
  <w:style w:type="paragraph" w:styleId="a7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tblPr/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customStyle="1" w:styleId="10">
    <w:name w:val="Без интервала1"/>
    <w:rPr>
      <w:rFonts w:ascii="Calibri" w:hAnsi="Calibri"/>
      <w:sz w:val="22"/>
      <w:szCs w:val="22"/>
    </w:rPr>
  </w:style>
  <w:style w:type="paragraph" w:styleId="ab">
    <w:name w:val="No Spacing"/>
    <w:qFormat/>
    <w:rPr>
      <w:sz w:val="24"/>
      <w:szCs w:val="24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">
    <w:name w:val="Сетка таблицы1"/>
    <w:basedOn w:val="a1"/>
    <w:next w:val="a8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28"/>
      <w:szCs w:val="28"/>
    </w:rPr>
  </w:style>
  <w:style w:type="character" w:styleId="ae">
    <w:name w:val="annotation reference"/>
    <w:rPr>
      <w:sz w:val="16"/>
      <w:szCs w:val="16"/>
    </w:rPr>
  </w:style>
  <w:style w:type="paragraph" w:styleId="af">
    <w:name w:val="annotation text"/>
    <w:basedOn w:val="a"/>
    <w:link w:val="af0"/>
    <w:uiPriority w:val="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Тема примечания Знак"/>
    <w:link w:val="af1"/>
    <w:uiPriority w:val="99"/>
    <w:rPr>
      <w:b/>
      <w:bCs/>
    </w:rPr>
  </w:style>
  <w:style w:type="character" w:customStyle="1" w:styleId="docdatadocyv51673bqiaagaaeyqcaaagiaiaaapfawaabe0daaaaaaaaaaaaaaaaaaaaaaaaaaaaaaaaaaaaaaaaaaaaaaaaaaaaaaaaaaaaaaaaaaaaaaaaaaaaaaaaaaaaaaaaaaaaaaaaaaaaaaaaaaaaaaaaaaaaaaaaaaaaaaaaaaaaaaaaaaaaaaaaaaaaaaaaaaaaaaaaaaaaaaaaaaaaaaaaaaaaaaaaaaaaaaaaaaaaaaaa">
    <w:name w:val="docdata;docy;v5;1673;bqiaagaaeyqcaaagiaiaaapfawaabe0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4172&amp;dst=100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6</cp:revision>
  <dcterms:created xsi:type="dcterms:W3CDTF">2024-12-04T02:44:00Z</dcterms:created>
  <dcterms:modified xsi:type="dcterms:W3CDTF">2024-12-05T05:00:00Z</dcterms:modified>
  <cp:version>1048576</cp:version>
</cp:coreProperties>
</file>