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DE" w:rsidRDefault="00AC14D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C14DE" w:rsidRDefault="00AC14DE">
      <w:pPr>
        <w:pStyle w:val="ConsPlusNormal"/>
        <w:outlineLvl w:val="0"/>
      </w:pPr>
    </w:p>
    <w:p w:rsidR="00AC14DE" w:rsidRDefault="00AC14DE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AC14DE" w:rsidRDefault="00AC14DE">
      <w:pPr>
        <w:pStyle w:val="ConsPlusTitle"/>
        <w:jc w:val="center"/>
      </w:pPr>
    </w:p>
    <w:p w:rsidR="00AC14DE" w:rsidRDefault="00AC14DE">
      <w:pPr>
        <w:pStyle w:val="ConsPlusTitle"/>
        <w:jc w:val="center"/>
      </w:pPr>
      <w:r>
        <w:t>ПОСТАНОВЛЕНИЕ</w:t>
      </w:r>
    </w:p>
    <w:p w:rsidR="00AC14DE" w:rsidRDefault="00AC14DE">
      <w:pPr>
        <w:pStyle w:val="ConsPlusTitle"/>
        <w:jc w:val="center"/>
      </w:pPr>
      <w:r>
        <w:t>от 6 июня 2017 г. N 205-п</w:t>
      </w:r>
    </w:p>
    <w:p w:rsidR="00AC14DE" w:rsidRDefault="00AC14DE">
      <w:pPr>
        <w:pStyle w:val="ConsPlusTitle"/>
        <w:jc w:val="center"/>
      </w:pPr>
    </w:p>
    <w:p w:rsidR="00AC14DE" w:rsidRDefault="00AC14DE">
      <w:pPr>
        <w:pStyle w:val="ConsPlusTitle"/>
        <w:jc w:val="center"/>
      </w:pPr>
      <w:r>
        <w:t>О ПОРЯДКЕ ФОРМИРОВАНИЯ ПЕРЕЧНЯ ОБЪЕКТОВ И РАБОТ</w:t>
      </w:r>
    </w:p>
    <w:p w:rsidR="00AC14DE" w:rsidRDefault="00AC14DE">
      <w:pPr>
        <w:pStyle w:val="ConsPlusTitle"/>
        <w:jc w:val="center"/>
      </w:pPr>
      <w:r>
        <w:t>ДЛЯ ПРЕДОСТАВЛЕНИЯ СУБСИДИЙ НА КОМПЕНСАЦИЮ ЧАСТИ</w:t>
      </w:r>
    </w:p>
    <w:p w:rsidR="00AC14DE" w:rsidRDefault="00AC14DE">
      <w:pPr>
        <w:pStyle w:val="ConsPlusTitle"/>
        <w:jc w:val="center"/>
      </w:pPr>
      <w:r>
        <w:t>ПОНЕСЕННЫХ ЗАТРАТ НА СТРОИТЕЛЬСТВО И РЕМОНТ</w:t>
      </w:r>
    </w:p>
    <w:p w:rsidR="00AC14DE" w:rsidRDefault="00AC14DE">
      <w:pPr>
        <w:pStyle w:val="ConsPlusTitle"/>
        <w:jc w:val="center"/>
      </w:pPr>
      <w:r>
        <w:t>ОБЪЕКТОВ СОЦИАЛЬНО-ИНЖЕНЕРНОГО ОБУСТРОЙСТВА</w:t>
      </w:r>
    </w:p>
    <w:p w:rsidR="00AC14DE" w:rsidRDefault="00AC14DE">
      <w:pPr>
        <w:pStyle w:val="ConsPlusTitle"/>
        <w:jc w:val="center"/>
      </w:pPr>
      <w:r>
        <w:t>СЕЛЬСКОХОЗЯЙСТВЕННОГО ПРОИЗВОДСТВА</w:t>
      </w:r>
    </w:p>
    <w:p w:rsidR="00AC14DE" w:rsidRDefault="00AC14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14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4DE" w:rsidRDefault="00AC14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4DE" w:rsidRDefault="00AC14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14DE" w:rsidRDefault="00AC14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4DE" w:rsidRDefault="00AC14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AC14DE" w:rsidRDefault="00AC14DE">
            <w:pPr>
              <w:pStyle w:val="ConsPlusNormal"/>
              <w:jc w:val="center"/>
            </w:pPr>
            <w:r>
              <w:rPr>
                <w:color w:val="392C69"/>
              </w:rPr>
              <w:t>от 23.01.2018 N 17-п)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4DE" w:rsidRDefault="00AC14DE">
            <w:pPr>
              <w:pStyle w:val="ConsPlusNormal"/>
            </w:pPr>
          </w:p>
        </w:tc>
      </w:tr>
    </w:tbl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 статьи 5</w:t>
        </w:r>
      </w:hyperlink>
      <w:r>
        <w:t xml:space="preserve"> Закона Новосибирской области от 08.12.2006 N 61-ОЗ "О государственной поддержке сельскохозяйственного производства в Новосибирской области" в целях реализации мероприятия по государственной поддержке социально-инженерного обустройства сельскохозяйственного производства в рамках государственной </w:t>
      </w:r>
      <w:hyperlink r:id="rId7">
        <w:r>
          <w:rPr>
            <w:color w:val="0000FF"/>
          </w:rPr>
          <w:t>программы</w:t>
        </w:r>
      </w:hyperlink>
      <w:r>
        <w:t xml:space="preserve">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годы", утвержденной постановлением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годы", Правительство Новосибирской области постановляет: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формирования перечня объектов и работ для предоставления субсидий на компенсацию части понесенных затрат на строительство и ремонт объектов социально-инженерного обустройства сельскохозяйственного производства.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временно исполняющего обязанности первого заместителя Председателя Правительства Новосибирской области Знаткова В.М.</w:t>
      </w:r>
    </w:p>
    <w:p w:rsidR="00AC14DE" w:rsidRDefault="00AC14DE">
      <w:pPr>
        <w:pStyle w:val="ConsPlusNormal"/>
        <w:jc w:val="both"/>
      </w:pPr>
      <w:r>
        <w:t xml:space="preserve">(п. 2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23.01.2018 N 17-п)</w:t>
      </w:r>
    </w:p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Normal"/>
        <w:jc w:val="right"/>
      </w:pPr>
      <w:r>
        <w:t>Губернатор Новосибирской области</w:t>
      </w:r>
    </w:p>
    <w:p w:rsidR="00AC14DE" w:rsidRDefault="00AC14DE">
      <w:pPr>
        <w:pStyle w:val="ConsPlusNormal"/>
        <w:jc w:val="right"/>
      </w:pPr>
      <w:r>
        <w:t>В.Ф.ГОРОДЕЦКИЙ</w:t>
      </w:r>
    </w:p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Normal"/>
        <w:jc w:val="right"/>
        <w:outlineLvl w:val="0"/>
      </w:pPr>
      <w:r>
        <w:t>Утвержден</w:t>
      </w:r>
    </w:p>
    <w:p w:rsidR="00AC14DE" w:rsidRDefault="00AC14DE">
      <w:pPr>
        <w:pStyle w:val="ConsPlusNormal"/>
        <w:jc w:val="right"/>
      </w:pPr>
      <w:r>
        <w:t>постановлением</w:t>
      </w:r>
    </w:p>
    <w:p w:rsidR="00AC14DE" w:rsidRDefault="00AC14DE">
      <w:pPr>
        <w:pStyle w:val="ConsPlusNormal"/>
        <w:jc w:val="right"/>
      </w:pPr>
      <w:r>
        <w:t>Правительства Новосибирской области</w:t>
      </w:r>
    </w:p>
    <w:p w:rsidR="00AC14DE" w:rsidRDefault="00AC14DE">
      <w:pPr>
        <w:pStyle w:val="ConsPlusNormal"/>
        <w:jc w:val="right"/>
      </w:pPr>
      <w:r>
        <w:t>от 06.06.2017 N 205-п</w:t>
      </w:r>
    </w:p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Title"/>
        <w:jc w:val="center"/>
      </w:pPr>
      <w:bookmarkStart w:id="0" w:name="P32"/>
      <w:bookmarkEnd w:id="0"/>
      <w:r>
        <w:t>ПОРЯДОК</w:t>
      </w:r>
    </w:p>
    <w:p w:rsidR="00AC14DE" w:rsidRDefault="00AC14DE">
      <w:pPr>
        <w:pStyle w:val="ConsPlusTitle"/>
        <w:jc w:val="center"/>
      </w:pPr>
      <w:r>
        <w:t>ФОРМИРОВАНИЯ ПЕРЕЧНЯ ОБЪЕКТОВ И РАБОТ ДЛЯ ПРЕДОСТАВЛЕНИЯ</w:t>
      </w:r>
    </w:p>
    <w:p w:rsidR="00AC14DE" w:rsidRDefault="00AC14DE">
      <w:pPr>
        <w:pStyle w:val="ConsPlusTitle"/>
        <w:jc w:val="center"/>
      </w:pPr>
      <w:r>
        <w:t>СУБСИДИЙ НА КОМПЕНСАЦИЮ ЧАСТИ ПОНЕСЕННЫХ ЗАТРАТ НА</w:t>
      </w:r>
    </w:p>
    <w:p w:rsidR="00AC14DE" w:rsidRDefault="00AC14DE">
      <w:pPr>
        <w:pStyle w:val="ConsPlusTitle"/>
        <w:jc w:val="center"/>
      </w:pPr>
      <w:r>
        <w:lastRenderedPageBreak/>
        <w:t>СТРОИТЕЛЬСТВО И РЕМОНТ ОБЪЕКТОВ СОЦИАЛЬНО-ИНЖЕНЕРНОГО</w:t>
      </w:r>
    </w:p>
    <w:p w:rsidR="00AC14DE" w:rsidRDefault="00AC14DE">
      <w:pPr>
        <w:pStyle w:val="ConsPlusTitle"/>
        <w:jc w:val="center"/>
      </w:pPr>
      <w:r>
        <w:t>ОБУСТРОЙСТВА СЕЛЬСКОХОЗЯЙСТВЕННОГО ПРОИЗВОДСТВА</w:t>
      </w:r>
    </w:p>
    <w:p w:rsidR="00AC14DE" w:rsidRDefault="00AC14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14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4DE" w:rsidRDefault="00AC14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4DE" w:rsidRDefault="00AC14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14DE" w:rsidRDefault="00AC14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4DE" w:rsidRDefault="00AC14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AC14DE" w:rsidRDefault="00AC14DE">
            <w:pPr>
              <w:pStyle w:val="ConsPlusNormal"/>
              <w:jc w:val="center"/>
            </w:pPr>
            <w:r>
              <w:rPr>
                <w:color w:val="392C69"/>
              </w:rPr>
              <w:t>от 23.01.2018 N 17-п)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4DE" w:rsidRDefault="00AC14DE">
            <w:pPr>
              <w:pStyle w:val="ConsPlusNormal"/>
            </w:pPr>
          </w:p>
        </w:tc>
      </w:tr>
    </w:tbl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Normal"/>
        <w:ind w:firstLine="540"/>
        <w:jc w:val="both"/>
      </w:pPr>
      <w:r>
        <w:t xml:space="preserve">1. Настоящий Порядок формирования перечня объектов и работ для предоставления субсидий на компенсацию части понесенных затрат на строительство и ремонт объектов социально-инженерного обустройства сельскохозяйственного производства (далее - Порядок) определяет процедуру формирования перечня объектов и работ для предоставления субсидий за счет средств областного бюджета Новосибирской области на компенсацию части понесенных затрат на строительство и ремонт объектов социально-инженерного обустройства сельскохозяйственного производства (далее - Объекты обустройства) в рамках государственной </w:t>
      </w:r>
      <w:hyperlink r:id="rId10">
        <w:r>
          <w:rPr>
            <w:color w:val="0000FF"/>
          </w:rPr>
          <w:t>программы</w:t>
        </w:r>
      </w:hyperlink>
      <w:r>
        <w:t xml:space="preserve">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годы", утвержденной постановлением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 (далее - Перечень, постановление Правительства Новосибирской области от 02.02.2015 N 37-п).</w:t>
      </w:r>
    </w:p>
    <w:p w:rsidR="00AC14DE" w:rsidRDefault="00AC14DE">
      <w:pPr>
        <w:pStyle w:val="ConsPlusNormal"/>
        <w:spacing w:before="220"/>
        <w:ind w:firstLine="540"/>
        <w:jc w:val="both"/>
      </w:pPr>
      <w:bookmarkStart w:id="1" w:name="P42"/>
      <w:bookmarkEnd w:id="1"/>
      <w:r>
        <w:t>2. Перечень формируется по направлениям: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1) строительство и ремонт систем водоснабжения (водозаборная скважина, водонапорная башня, локальный водопровод), используемых для нужд сельскохозяйственного производства;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2) строительство и ремонт дорог для обеспечения технологических нужд сельскохозяйственного производства;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3) строительство асфальтобетонных площадок для хранения и первичной переработки сельскохозяйственной продукции на зернотоках, зерноскладах, овощехранилищах.</w:t>
      </w:r>
    </w:p>
    <w:p w:rsidR="00AC14DE" w:rsidRDefault="00AC14DE">
      <w:pPr>
        <w:pStyle w:val="ConsPlusNormal"/>
        <w:spacing w:before="220"/>
        <w:ind w:firstLine="540"/>
        <w:jc w:val="both"/>
      </w:pPr>
      <w:bookmarkStart w:id="2" w:name="P46"/>
      <w:bookmarkEnd w:id="2"/>
      <w:r>
        <w:t>3. Организации, осуществляющие сельскохозяйственное производство, крестьянские (фермерские) хозяйства и индивидуальные предприниматели, осуществляющие сельскохозяйственное производство (далее - Субъекты государственной поддержки), для включения Объектов обустройства в Перечень представляют в министерство сельского хозяйства Новосибирской области (далее - Министерство) не позднее 1 июля 2017 года - в 2017 году, не позднее 1 апреля 2018 года - в 2018 году, в последующие годы - не позднее 1 сентября года, предшествующего году формирования Перечня, заявление по форме, утверждаемой Министерством, с приложением следующих документов:</w:t>
      </w:r>
    </w:p>
    <w:p w:rsidR="00AC14DE" w:rsidRDefault="00AC14D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23.01.2018 N 17-п)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1) копии утвержденной проектной документации на Объект обустройства, включая пояснительную записку, схему планировочной организации земельного участка (проект полосы отвода - для линейных объектов) и сводный сметный расчет строительства и ремонта Объекта обустройства;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2) копии положительного заключения о достоверности сметной стоимости Объектов обустройства (положительное заключение государственной (негосударственной) экспертизы проектной документации, содержащее оценку сметной стоимости объекта капитального строительства, рассматривается как положительное заключение о достоверности определения сметной стоимости объекта капитального строительства);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lastRenderedPageBreak/>
        <w:t xml:space="preserve">3) сведения, содержащиеся в Едином государственном реестре недвижимости, или договоры аренды земельных участков, подтверждающие право собственности (аренды) Субъекта государственной поддержки на земельный участок, на котором производится строительство и ремонт Объектов обустройства </w:t>
      </w:r>
      <w:hyperlink w:anchor="P100">
        <w:r>
          <w:rPr>
            <w:color w:val="0000FF"/>
          </w:rPr>
          <w:t>&lt;*&gt;</w:t>
        </w:r>
      </w:hyperlink>
      <w:r>
        <w:t>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4) справка-расчет размера затрат по строительству и ремонту объектов социально-инженерного обустройства сельскохозяйственного производства по форме, утверждаемой Министерством.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 xml:space="preserve">4. Копии документов, указанных в </w:t>
      </w:r>
      <w:hyperlink w:anchor="P46">
        <w:r>
          <w:rPr>
            <w:color w:val="0000FF"/>
          </w:rPr>
          <w:t>пункте 3</w:t>
        </w:r>
      </w:hyperlink>
      <w:r>
        <w:t>, представляются с подлинниками и заверяются печатью Субъекта государственной поддержки (при наличии печати) и подписью руководителя (индивидуального предпринимателя, главы К(Ф)Х) или заверяются нотариально. Подлинники документов после проверки на соответствие их копиям возвращаются Субъекту государственной поддержки.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5. Поступившие в Министерство заявления с прилагаемыми документами регистрируются в журнале по форме, утверждаемой Министерством, в день представления заявления.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6. Объекты обустройства не включаются в Перечень в случаях: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 xml:space="preserve">1) непредставления документов, предусмотренных </w:t>
      </w:r>
      <w:hyperlink w:anchor="P46">
        <w:r>
          <w:rPr>
            <w:color w:val="0000FF"/>
          </w:rPr>
          <w:t>пунктом 3</w:t>
        </w:r>
      </w:hyperlink>
      <w:r>
        <w:t xml:space="preserve"> Порядка, и (или) несоответствия документов требованиям к оформлению, предусмотренных пунктом 3 Порядка;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2) наличия в документах недостоверной информации;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 xml:space="preserve">3) несоблюдения сроков представления документов, предусмотренных </w:t>
      </w:r>
      <w:hyperlink w:anchor="P46">
        <w:r>
          <w:rPr>
            <w:color w:val="0000FF"/>
          </w:rPr>
          <w:t>пунктом 3</w:t>
        </w:r>
      </w:hyperlink>
      <w:r>
        <w:t xml:space="preserve"> Порядка;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4) несоответствия Объекта обустройства критериям государственной поддержки, установленным Министерством;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 xml:space="preserve">5) несоответствия Объекта обустройства направлениям формирования Перечня, предусмотренным </w:t>
      </w:r>
      <w:hyperlink w:anchor="P42">
        <w:r>
          <w:rPr>
            <w:color w:val="0000FF"/>
          </w:rPr>
          <w:t>пунктом 2</w:t>
        </w:r>
      </w:hyperlink>
      <w:r>
        <w:t xml:space="preserve"> Порядка.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7. Субъект государственной поддержки имеет право отозвать заявление, представив в Министерство соответствующее уведомление.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 xml:space="preserve">8. Формирование Перечня проводится Министерством ежегодно в пределах объемов бюджетных ассигнований и лимитов бюджетных обязательств, установленных Министерству на текущий финансовый год на реализацию государственной </w:t>
      </w:r>
      <w:hyperlink r:id="rId12">
        <w:r>
          <w:rPr>
            <w:color w:val="0000FF"/>
          </w:rPr>
          <w:t>программы</w:t>
        </w:r>
      </w:hyperlink>
      <w:r>
        <w:t xml:space="preserve">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годы", утвержденной постановлением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годы", по направлению - компенсация части понесенных затрат на строительство и ремонт объектов социально-инженерного обустройства сельскохозяйственного производства.</w:t>
      </w:r>
    </w:p>
    <w:p w:rsidR="00AC14DE" w:rsidRDefault="00AC14DE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9. Объем субсидии за счет средств областного бюджета Новосибирской области, планируемый для предоставления компенсации части понесенных затрат на строительство и ремонт Объектов обустройства (далее - Субсидия) для включения в Перечень, определяется по каждому Объекту обустройства, включаемому в Перечень, согласно формуле, приведенной в </w:t>
      </w:r>
      <w:hyperlink w:anchor="P72">
        <w:r>
          <w:rPr>
            <w:color w:val="0000FF"/>
          </w:rPr>
          <w:t>пункте 12</w:t>
        </w:r>
      </w:hyperlink>
      <w:r>
        <w:t xml:space="preserve"> Порядка, но не более 50% от значения расчетной стоимости строительства и ремонта Объектов обустройства, утвержденного Министерством на очередной финансовый год, по видам работ, приведенным в </w:t>
      </w:r>
      <w:hyperlink w:anchor="P64">
        <w:r>
          <w:rPr>
            <w:color w:val="0000FF"/>
          </w:rPr>
          <w:t>подпунктах 1</w:t>
        </w:r>
      </w:hyperlink>
      <w:r>
        <w:t xml:space="preserve"> - </w:t>
      </w:r>
      <w:hyperlink w:anchor="P70">
        <w:r>
          <w:rPr>
            <w:color w:val="0000FF"/>
          </w:rPr>
          <w:t>7 пункта 10</w:t>
        </w:r>
      </w:hyperlink>
      <w:r>
        <w:t xml:space="preserve"> Порядка.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 xml:space="preserve">10. Для целей определения значений расчетной стоимости строительства и ремонта Объектов </w:t>
      </w:r>
      <w:r>
        <w:lastRenderedPageBreak/>
        <w:t xml:space="preserve">обустройства, указанной в </w:t>
      </w:r>
      <w:hyperlink w:anchor="P62">
        <w:r>
          <w:rPr>
            <w:color w:val="0000FF"/>
          </w:rPr>
          <w:t>пункте 9</w:t>
        </w:r>
      </w:hyperlink>
      <w:r>
        <w:t xml:space="preserve"> Порядка, принимаются базовые значения расчетной стоимости строительства и ремонта Объектов обустройства в размере:</w:t>
      </w:r>
    </w:p>
    <w:p w:rsidR="00AC14DE" w:rsidRDefault="00AC14DE">
      <w:pPr>
        <w:pStyle w:val="ConsPlusNormal"/>
        <w:spacing w:before="220"/>
        <w:ind w:firstLine="540"/>
        <w:jc w:val="both"/>
      </w:pPr>
      <w:bookmarkStart w:id="4" w:name="P64"/>
      <w:bookmarkEnd w:id="4"/>
      <w:r>
        <w:t>1) 7088 рублей - строительство и ремонт 1 метра водозаборной скважины глубиной до 200 метров;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2) 15324 рублЕЙ - строительство и ремонт 1 метра водозаборной скважины глубиной от 200 метров;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3) 910825 рублей - строительство и ремонт 1 водонапорной башни;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4) 1330 рублей - строительство 1 метра локального водопровода, используемого для нужд сельскохозяйственного производства;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5) 675 рублей - ремонт 1 метра локального водопровода, используемого для нужд сельскохозяйственного производства;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6) 2310 рублей - строительство и ремонт дороги протяженностью 1 метр, используемой Субъектами государственной поддержки для обеспечения технологических нужд;</w:t>
      </w:r>
    </w:p>
    <w:p w:rsidR="00AC14DE" w:rsidRDefault="00AC14DE">
      <w:pPr>
        <w:pStyle w:val="ConsPlusNormal"/>
        <w:spacing w:before="220"/>
        <w:ind w:firstLine="540"/>
        <w:jc w:val="both"/>
      </w:pPr>
      <w:bookmarkStart w:id="5" w:name="P70"/>
      <w:bookmarkEnd w:id="5"/>
      <w:r>
        <w:t>7) 1155 рублей - строительство 1 квадратного метра асфальтобетонных площадок для хранения и первичной переработки сельскохозяйственной продукции на зернотоках, зерноскладах, овощехранилищах.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 xml:space="preserve">11. В 2017 году значения расчетной стоимости строительства и ремонта Объектов обустройства, указанной в </w:t>
      </w:r>
      <w:hyperlink w:anchor="P62">
        <w:r>
          <w:rPr>
            <w:color w:val="0000FF"/>
          </w:rPr>
          <w:t>пункте 9</w:t>
        </w:r>
      </w:hyperlink>
      <w:r>
        <w:t xml:space="preserve"> Порядка, по видам объектов и работ, предусмотренным </w:t>
      </w:r>
      <w:hyperlink w:anchor="P64">
        <w:r>
          <w:rPr>
            <w:color w:val="0000FF"/>
          </w:rPr>
          <w:t>подпунктами 1</w:t>
        </w:r>
      </w:hyperlink>
      <w:r>
        <w:t xml:space="preserve"> - </w:t>
      </w:r>
      <w:hyperlink w:anchor="P70">
        <w:r>
          <w:rPr>
            <w:color w:val="0000FF"/>
          </w:rPr>
          <w:t>7 пункта 10</w:t>
        </w:r>
      </w:hyperlink>
      <w:r>
        <w:t xml:space="preserve"> Порядка, утверждаются Министерством до 1 июля 2017 года, начиная с 2018 года - ежегодно до 15 января, исходя из размеров расчетной стоимости строительства и ремонта Объектов обустройства, предусмотренных теми же подпунктами Порядка с учетом индекса потребительских цен в среднем за год, установленного на текущий финансовый год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27.12.2016 N 450-п "Об утверждении прогноза социально-экономического развития Новосибирской области на 2016 - 2030 годы".</w:t>
      </w:r>
    </w:p>
    <w:p w:rsidR="00AC14DE" w:rsidRDefault="00AC14DE">
      <w:pPr>
        <w:pStyle w:val="ConsPlusNormal"/>
        <w:spacing w:before="220"/>
        <w:ind w:firstLine="540"/>
        <w:jc w:val="both"/>
      </w:pPr>
      <w:bookmarkStart w:id="6" w:name="P72"/>
      <w:bookmarkEnd w:id="6"/>
      <w:r>
        <w:t>12. Расчет объема Субсидии по каждому Объекту обустройства для включения в Перечень определяется согласно формуле:</w:t>
      </w:r>
    </w:p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2357755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Normal"/>
        <w:ind w:firstLine="540"/>
        <w:jc w:val="both"/>
      </w:pPr>
      <w:r>
        <w:t>если Сс</w:t>
      </w:r>
      <w:proofErr w:type="gramStart"/>
      <w:r>
        <w:t>n &gt;</w:t>
      </w:r>
      <w:proofErr w:type="gramEnd"/>
      <w:r>
        <w:t xml:space="preserve"> Рст, то Ссn = Рст,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если Vсубс</w:t>
      </w:r>
      <w:proofErr w:type="gramStart"/>
      <w:r>
        <w:rPr>
          <w:vertAlign w:val="subscript"/>
        </w:rPr>
        <w:t>n</w:t>
      </w:r>
      <w:r>
        <w:t xml:space="preserve"> &gt;</w:t>
      </w:r>
      <w:proofErr w:type="gramEnd"/>
      <w:r>
        <w:t xml:space="preserve"> 50% Рст, тогда Vсубс</w:t>
      </w:r>
      <w:r>
        <w:rPr>
          <w:vertAlign w:val="subscript"/>
        </w:rPr>
        <w:t>n</w:t>
      </w:r>
      <w:r>
        <w:t xml:space="preserve"> = 50% x Рст, где: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Рст = Рст</w:t>
      </w:r>
      <w:r>
        <w:rPr>
          <w:vertAlign w:val="subscript"/>
        </w:rPr>
        <w:t>б</w:t>
      </w:r>
      <w:r>
        <w:t xml:space="preserve"> x Ипц, где: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Vсубс</w:t>
      </w:r>
      <w:r>
        <w:rPr>
          <w:vertAlign w:val="subscript"/>
        </w:rPr>
        <w:t>n</w:t>
      </w:r>
      <w:r>
        <w:t xml:space="preserve"> - плановый объем субсидии 1 Объекта обустройства;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Ссn - сметная стоимость строительства и ремонта Объекта обустройства (без НДС);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ПО субс - предельные объемы бюджетных ассигнований, установленные Министерству по данному направлению на текущий финансовый год;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Рст - значения расчетной стоимости строительства и ремонта Объектов обустройства по видам объектов и работ на текущий финансовый год;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Рст</w:t>
      </w:r>
      <w:r>
        <w:rPr>
          <w:vertAlign w:val="subscript"/>
        </w:rPr>
        <w:t>б</w:t>
      </w:r>
      <w:r>
        <w:t xml:space="preserve"> - базовое значение расчетной стоимости строительства и ремонта Объектов </w:t>
      </w:r>
      <w:r>
        <w:lastRenderedPageBreak/>
        <w:t>обустройства;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Ипц - индекс потребительских цен в среднем за год на текущий финансовый год.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 xml:space="preserve">13. </w:t>
      </w:r>
      <w:hyperlink w:anchor="P118">
        <w:r>
          <w:rPr>
            <w:color w:val="0000FF"/>
          </w:rPr>
          <w:t>Перечень</w:t>
        </w:r>
      </w:hyperlink>
      <w:r>
        <w:t xml:space="preserve"> утверждается приказом Министерства по форме согласно приложению к Порядку, в 2017 году - до 1 августа 2017 года, в 2018 году - до 1 мая 2018 года, в последующие годы - в течение 20 рабочих дней с момента вступления в силу закона об областном бюджете Новосибирской области на очередной финансовый год.</w:t>
      </w:r>
    </w:p>
    <w:p w:rsidR="00AC14DE" w:rsidRDefault="00AC14D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23.01.2018 N 17-п)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14. Субъектам государственной поддержки в течение 10 рабочих дней с даты утверждения Перечня направляются уведомления о включении либо невключении Объекта обустройства в Перечень.</w:t>
      </w:r>
    </w:p>
    <w:p w:rsidR="00AC14DE" w:rsidRDefault="00AC14DE">
      <w:pPr>
        <w:pStyle w:val="ConsPlusNormal"/>
        <w:spacing w:before="220"/>
        <w:ind w:firstLine="540"/>
        <w:jc w:val="both"/>
      </w:pPr>
      <w:bookmarkStart w:id="7" w:name="P88"/>
      <w:bookmarkEnd w:id="7"/>
      <w:r>
        <w:t>15. Исключение Объектов обустройства из Перечня осуществляется в следующих случаях: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1) выявления несоответствия Объекта обустройства критериям государственной поддержки, установленным Министерством;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 xml:space="preserve">2) выявления несоответствия Объекта обустройства направлениям формирования Перечня, предусмотренным </w:t>
      </w:r>
      <w:hyperlink w:anchor="P42">
        <w:r>
          <w:rPr>
            <w:color w:val="0000FF"/>
          </w:rPr>
          <w:t>пунктом 2</w:t>
        </w:r>
      </w:hyperlink>
      <w:r>
        <w:t xml:space="preserve"> Порядка;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3) подачи письменного заявления Субъекта государственной поддержки об исключении Объекта обустройства из Перечня;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 xml:space="preserve">4) отказа Субъекта государственной поддержки в течение 30 календарных дней после утверждения Перечня от подписания соглашения о предоставлении субсидии на государственную поддержку сельскохозяйственного производства в Новосибирской области, предусмотренного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02.02.2015 N 37-п;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 xml:space="preserve">5) выявления недостоверных сведений в документах, представленных Субъектом государственной поддержки в соответствии с </w:t>
      </w:r>
      <w:hyperlink w:anchor="P46">
        <w:r>
          <w:rPr>
            <w:color w:val="0000FF"/>
          </w:rPr>
          <w:t>пунктом 3</w:t>
        </w:r>
      </w:hyperlink>
      <w:r>
        <w:t xml:space="preserve"> Порядка;</w:t>
      </w:r>
    </w:p>
    <w:p w:rsidR="00AC14DE" w:rsidRDefault="00AC14DE">
      <w:pPr>
        <w:pStyle w:val="ConsPlusNormal"/>
        <w:spacing w:before="220"/>
        <w:ind w:firstLine="540"/>
        <w:jc w:val="both"/>
      </w:pPr>
      <w:bookmarkStart w:id="8" w:name="P94"/>
      <w:bookmarkEnd w:id="8"/>
      <w:r>
        <w:t xml:space="preserve">6) отказа Субъекту государственной поддержки в приеме документов для установления права на получение Субсидии или отказа в предоставлении Субсидии Субъекту государственной поддержки по причинам и основаниям, предусмотренным </w:t>
      </w:r>
      <w:hyperlink r:id="rId17">
        <w:r>
          <w:rPr>
            <w:color w:val="0000FF"/>
          </w:rPr>
          <w:t>пунктами 7</w:t>
        </w:r>
      </w:hyperlink>
      <w:r>
        <w:t xml:space="preserve"> и </w:t>
      </w:r>
      <w:hyperlink r:id="rId18">
        <w:r>
          <w:rPr>
            <w:color w:val="0000FF"/>
          </w:rPr>
          <w:t>17</w:t>
        </w:r>
      </w:hyperlink>
      <w:r>
        <w:t xml:space="preserve"> Положения о порядке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установленного постановлением Правительства Новосибирской области от 02.02.2015 N 37-п;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 xml:space="preserve">7) непредставления Субъектом государственной поддержки документов для установления права на получение Субсидий, предусмотренных в </w:t>
      </w:r>
      <w:hyperlink r:id="rId19">
        <w:r>
          <w:rPr>
            <w:color w:val="0000FF"/>
          </w:rPr>
          <w:t>приложении N 1</w:t>
        </w:r>
      </w:hyperlink>
      <w:r>
        <w:t xml:space="preserve"> к Положению, указанному в </w:t>
      </w:r>
      <w:hyperlink w:anchor="P94">
        <w:r>
          <w:rPr>
            <w:color w:val="0000FF"/>
          </w:rPr>
          <w:t>подпункте 6</w:t>
        </w:r>
      </w:hyperlink>
      <w:r>
        <w:t xml:space="preserve"> настоящего пункта, до 15 декабря года утверждения Перечня;</w:t>
      </w:r>
    </w:p>
    <w:p w:rsidR="00AC14DE" w:rsidRDefault="00AC14D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23.01.2018 N 17-п)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8) несоответствия параметров построенного, отремонтированного Объекта обустройства параметрам, установленным проектной документацией, представленной для включения Объекта обустройства в Перечень.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 xml:space="preserve">16. Исключение Объектов обустройства из Перечня осуществляется Министерством в течение 15 рабочих дней с момента наступления случаев, указанных в </w:t>
      </w:r>
      <w:hyperlink w:anchor="P88">
        <w:r>
          <w:rPr>
            <w:color w:val="0000FF"/>
          </w:rPr>
          <w:t>пункте 15</w:t>
        </w:r>
      </w:hyperlink>
      <w:r>
        <w:t xml:space="preserve"> Порядка.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Примечание:</w:t>
      </w:r>
    </w:p>
    <w:p w:rsidR="00AC14DE" w:rsidRDefault="00AC14DE">
      <w:pPr>
        <w:pStyle w:val="ConsPlusNormal"/>
        <w:spacing w:before="220"/>
        <w:ind w:firstLine="540"/>
        <w:jc w:val="both"/>
      </w:pPr>
      <w:bookmarkStart w:id="9" w:name="P100"/>
      <w:bookmarkEnd w:id="9"/>
      <w:r>
        <w:lastRenderedPageBreak/>
        <w:t xml:space="preserve">&lt;*&gt; В случае если права собственности на земельные участки, аренды земельных участков зарегистрированы в Едином государственном реестре недвижимости, указанные сведения запрашиваются Министерством в порядке межведомственного взаимодействия не позднее семи рабочих дней после окончания срока приема заявлений, предусмотренных </w:t>
      </w:r>
      <w:hyperlink w:anchor="P46">
        <w:r>
          <w:rPr>
            <w:color w:val="0000FF"/>
          </w:rPr>
          <w:t>пунктом 3</w:t>
        </w:r>
      </w:hyperlink>
      <w:r>
        <w:t xml:space="preserve"> Порядка. При этом Субъект государственной поддержки вправе представить указанные сведения в Министерство по собственной инициативе.</w:t>
      </w:r>
    </w:p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Normal"/>
        <w:ind w:firstLine="540"/>
        <w:jc w:val="both"/>
      </w:pPr>
      <w:r>
        <w:t>Применяемое сокращение:</w:t>
      </w:r>
    </w:p>
    <w:p w:rsidR="00AC14DE" w:rsidRDefault="00AC14DE">
      <w:pPr>
        <w:pStyle w:val="ConsPlusNormal"/>
        <w:spacing w:before="220"/>
        <w:ind w:firstLine="540"/>
        <w:jc w:val="both"/>
      </w:pPr>
      <w:r>
        <w:t>НДС - налог на добавленную стоимость.</w:t>
      </w:r>
    </w:p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Normal"/>
        <w:jc w:val="right"/>
        <w:outlineLvl w:val="1"/>
      </w:pPr>
      <w:r>
        <w:t>Приложение</w:t>
      </w:r>
    </w:p>
    <w:p w:rsidR="00AC14DE" w:rsidRDefault="00AC14DE">
      <w:pPr>
        <w:pStyle w:val="ConsPlusNormal"/>
        <w:jc w:val="right"/>
      </w:pPr>
      <w:r>
        <w:t>к Порядку</w:t>
      </w:r>
    </w:p>
    <w:p w:rsidR="00AC14DE" w:rsidRDefault="00AC14DE">
      <w:pPr>
        <w:pStyle w:val="ConsPlusNormal"/>
        <w:jc w:val="right"/>
      </w:pPr>
      <w:r>
        <w:t>формирования перечня объектов и</w:t>
      </w:r>
    </w:p>
    <w:p w:rsidR="00AC14DE" w:rsidRDefault="00AC14DE">
      <w:pPr>
        <w:pStyle w:val="ConsPlusNormal"/>
        <w:jc w:val="right"/>
      </w:pPr>
      <w:r>
        <w:t>работ для предоставления субсидий на</w:t>
      </w:r>
    </w:p>
    <w:p w:rsidR="00AC14DE" w:rsidRDefault="00AC14DE">
      <w:pPr>
        <w:pStyle w:val="ConsPlusNormal"/>
        <w:jc w:val="right"/>
      </w:pPr>
      <w:r>
        <w:t>компенсацию части понесенных затрат</w:t>
      </w:r>
    </w:p>
    <w:p w:rsidR="00AC14DE" w:rsidRDefault="00AC14DE">
      <w:pPr>
        <w:pStyle w:val="ConsPlusNormal"/>
        <w:jc w:val="right"/>
      </w:pPr>
      <w:r>
        <w:t>на строительство и ремонт объектов</w:t>
      </w:r>
    </w:p>
    <w:p w:rsidR="00AC14DE" w:rsidRDefault="00AC14DE">
      <w:pPr>
        <w:pStyle w:val="ConsPlusNormal"/>
        <w:jc w:val="right"/>
      </w:pPr>
      <w:r>
        <w:t>социально-инженерного обустройства</w:t>
      </w:r>
    </w:p>
    <w:p w:rsidR="00AC14DE" w:rsidRDefault="00AC14DE">
      <w:pPr>
        <w:pStyle w:val="ConsPlusNormal"/>
        <w:jc w:val="right"/>
      </w:pPr>
      <w:r>
        <w:t>сельскохозяйственного производства</w:t>
      </w:r>
    </w:p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Normal"/>
        <w:jc w:val="center"/>
      </w:pPr>
      <w:bookmarkStart w:id="10" w:name="P118"/>
      <w:bookmarkEnd w:id="10"/>
      <w:r>
        <w:t>ПЕРЕЧЕНЬ</w:t>
      </w:r>
    </w:p>
    <w:p w:rsidR="00AC14DE" w:rsidRDefault="00AC14DE">
      <w:pPr>
        <w:pStyle w:val="ConsPlusNormal"/>
        <w:jc w:val="center"/>
      </w:pPr>
      <w:r>
        <w:t>объектов и работ для предоставления субсидий на компенсацию</w:t>
      </w:r>
    </w:p>
    <w:p w:rsidR="00AC14DE" w:rsidRDefault="00AC14DE">
      <w:pPr>
        <w:pStyle w:val="ConsPlusNormal"/>
        <w:jc w:val="center"/>
      </w:pPr>
      <w:r>
        <w:t>части понесенных затрат на строительство и ремонт</w:t>
      </w:r>
    </w:p>
    <w:p w:rsidR="00AC14DE" w:rsidRDefault="00AC14DE">
      <w:pPr>
        <w:pStyle w:val="ConsPlusNormal"/>
        <w:jc w:val="center"/>
      </w:pPr>
      <w:r>
        <w:t>объектов социально-инженерного обустройства</w:t>
      </w:r>
    </w:p>
    <w:p w:rsidR="00AC14DE" w:rsidRDefault="00AC14DE">
      <w:pPr>
        <w:pStyle w:val="ConsPlusNormal"/>
        <w:jc w:val="center"/>
      </w:pPr>
      <w:r>
        <w:t>сельскохозяйственного производства</w:t>
      </w:r>
    </w:p>
    <w:p w:rsidR="00AC14DE" w:rsidRDefault="00AC14DE">
      <w:pPr>
        <w:pStyle w:val="ConsPlusNormal"/>
        <w:jc w:val="center"/>
      </w:pPr>
      <w:r>
        <w:t>на 20___ год</w:t>
      </w:r>
    </w:p>
    <w:p w:rsidR="00AC14DE" w:rsidRDefault="00AC14D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520"/>
        <w:gridCol w:w="1984"/>
      </w:tblGrid>
      <w:tr w:rsidR="00AC14DE">
        <w:tc>
          <w:tcPr>
            <w:tcW w:w="562" w:type="dxa"/>
          </w:tcPr>
          <w:p w:rsidR="00AC14DE" w:rsidRDefault="00AC14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</w:tcPr>
          <w:p w:rsidR="00AC14DE" w:rsidRDefault="00AC14DE">
            <w:pPr>
              <w:pStyle w:val="ConsPlusNormal"/>
              <w:jc w:val="center"/>
            </w:pPr>
            <w:r>
              <w:t>Наименование, местонахождение объектов, работ</w:t>
            </w:r>
          </w:p>
        </w:tc>
        <w:tc>
          <w:tcPr>
            <w:tcW w:w="1984" w:type="dxa"/>
          </w:tcPr>
          <w:p w:rsidR="00AC14DE" w:rsidRDefault="00AC14DE">
            <w:pPr>
              <w:pStyle w:val="ConsPlusNormal"/>
              <w:jc w:val="center"/>
            </w:pPr>
            <w:r>
              <w:t>Объем субсидии, тыс. рублей</w:t>
            </w:r>
          </w:p>
        </w:tc>
      </w:tr>
      <w:tr w:rsidR="00AC14DE">
        <w:tc>
          <w:tcPr>
            <w:tcW w:w="562" w:type="dxa"/>
          </w:tcPr>
          <w:p w:rsidR="00AC14DE" w:rsidRDefault="00AC14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AC14DE" w:rsidRDefault="00AC14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C14DE" w:rsidRDefault="00AC14DE">
            <w:pPr>
              <w:pStyle w:val="ConsPlusNormal"/>
              <w:jc w:val="center"/>
            </w:pPr>
            <w:r>
              <w:t>3</w:t>
            </w:r>
          </w:p>
        </w:tc>
      </w:tr>
    </w:tbl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Normal"/>
        <w:ind w:firstLine="540"/>
        <w:jc w:val="both"/>
      </w:pPr>
    </w:p>
    <w:p w:rsidR="00AC14DE" w:rsidRDefault="00AC14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845" w:rsidRDefault="00172845">
      <w:bookmarkStart w:id="11" w:name="_GoBack"/>
      <w:bookmarkEnd w:id="11"/>
    </w:p>
    <w:sectPr w:rsidR="00172845" w:rsidSect="00BD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DE"/>
    <w:rsid w:val="00172845"/>
    <w:rsid w:val="004C401C"/>
    <w:rsid w:val="00585572"/>
    <w:rsid w:val="005A1234"/>
    <w:rsid w:val="00714566"/>
    <w:rsid w:val="007C7C22"/>
    <w:rsid w:val="009A2781"/>
    <w:rsid w:val="00A40E3A"/>
    <w:rsid w:val="00AC14DE"/>
    <w:rsid w:val="00AE6AB3"/>
    <w:rsid w:val="00C3623D"/>
    <w:rsid w:val="00D572AF"/>
    <w:rsid w:val="00E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6F2F1-F3DD-4702-BC3C-76D83ABD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4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14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14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06270&amp;dst=100006" TargetMode="External"/><Relationship Id="rId13" Type="http://schemas.openxmlformats.org/officeDocument/2006/relationships/hyperlink" Target="https://login.consultant.ru/link/?req=doc&amp;base=RLAW049&amp;n=101835" TargetMode="External"/><Relationship Id="rId18" Type="http://schemas.openxmlformats.org/officeDocument/2006/relationships/hyperlink" Target="https://login.consultant.ru/link/?req=doc&amp;base=RLAW049&amp;n=182746&amp;dst=11850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49&amp;n=182746&amp;dst=172033" TargetMode="External"/><Relationship Id="rId12" Type="http://schemas.openxmlformats.org/officeDocument/2006/relationships/hyperlink" Target="https://login.consultant.ru/link/?req=doc&amp;base=RLAW049&amp;n=182746&amp;dst=100047" TargetMode="External"/><Relationship Id="rId17" Type="http://schemas.openxmlformats.org/officeDocument/2006/relationships/hyperlink" Target="https://login.consultant.ru/link/?req=doc&amp;base=RLAW049&amp;n=182746&amp;dst=1184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82746" TargetMode="External"/><Relationship Id="rId20" Type="http://schemas.openxmlformats.org/officeDocument/2006/relationships/hyperlink" Target="https://login.consultant.ru/link/?req=doc&amp;base=RLAW049&amp;n=106270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12919&amp;dst=100360" TargetMode="External"/><Relationship Id="rId11" Type="http://schemas.openxmlformats.org/officeDocument/2006/relationships/hyperlink" Target="https://login.consultant.ru/link/?req=doc&amp;base=RLAW049&amp;n=106270&amp;dst=100009" TargetMode="External"/><Relationship Id="rId5" Type="http://schemas.openxmlformats.org/officeDocument/2006/relationships/hyperlink" Target="https://login.consultant.ru/link/?req=doc&amp;base=RLAW049&amp;n=106270&amp;dst=100005" TargetMode="External"/><Relationship Id="rId15" Type="http://schemas.openxmlformats.org/officeDocument/2006/relationships/hyperlink" Target="https://login.consultant.ru/link/?req=doc&amp;base=RLAW049&amp;n=106270&amp;dst=100012" TargetMode="External"/><Relationship Id="rId10" Type="http://schemas.openxmlformats.org/officeDocument/2006/relationships/hyperlink" Target="https://login.consultant.ru/link/?req=doc&amp;base=RLAW049&amp;n=182746&amp;dst=172033" TargetMode="External"/><Relationship Id="rId19" Type="http://schemas.openxmlformats.org/officeDocument/2006/relationships/hyperlink" Target="https://login.consultant.ru/link/?req=doc&amp;base=RLAW049&amp;n=182746&amp;dst=11854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06270&amp;dst=100008" TargetMode="External"/><Relationship Id="rId14" Type="http://schemas.openxmlformats.org/officeDocument/2006/relationships/image" Target="media/image1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Зеленченко Ольга Николаевна</dc:creator>
  <cp:keywords/>
  <dc:description/>
  <cp:lastModifiedBy>Зеленченко Ольга Николаевна</cp:lastModifiedBy>
  <cp:revision>1</cp:revision>
  <dcterms:created xsi:type="dcterms:W3CDTF">2025-04-21T09:32:00Z</dcterms:created>
  <dcterms:modified xsi:type="dcterms:W3CDTF">2025-04-21T09:33:00Z</dcterms:modified>
</cp:coreProperties>
</file>