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9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910"/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keepNext/>
        <w:rPr>
          <w:sz w:val="28"/>
          <w:szCs w:val="20"/>
        </w:rPr>
        <w:outlineLvl w:val="0"/>
      </w:pPr>
      <w:r>
        <w:rPr>
          <w:sz w:val="28"/>
          <w:szCs w:val="20"/>
        </w:rPr>
        <w:t xml:space="preserve">______</w:t>
      </w:r>
      <w:r>
        <w:rPr>
          <w:sz w:val="28"/>
          <w:szCs w:val="20"/>
        </w:rPr>
        <w:t xml:space="preserve">___</w:t>
      </w:r>
      <w:r>
        <w:rPr>
          <w:sz w:val="28"/>
          <w:szCs w:val="20"/>
        </w:rPr>
        <w:t xml:space="preserve">__</w:t>
        <w:tab/>
      </w:r>
      <w:r>
        <w:rPr>
          <w:sz w:val="28"/>
          <w:szCs w:val="20"/>
        </w:rPr>
        <w:tab/>
        <w:t xml:space="preserve"> </w:t>
        <w:tab/>
        <w:t xml:space="preserve">                </w:t>
      </w:r>
      <w:r>
        <w:rPr>
          <w:sz w:val="28"/>
          <w:szCs w:val="20"/>
        </w:rPr>
        <w:tab/>
        <w:tab/>
        <w:tab/>
        <w:tab/>
        <w:t xml:space="preserve">            </w:t>
      </w:r>
      <w:r>
        <w:rPr>
          <w:sz w:val="28"/>
          <w:szCs w:val="20"/>
        </w:rPr>
        <w:t xml:space="preserve">№  _________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910"/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0"/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став</w:t>
      </w:r>
      <w:r>
        <w:rPr>
          <w:sz w:val="28"/>
          <w:szCs w:val="28"/>
        </w:rPr>
        <w:t xml:space="preserve">ок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возмещение части затрат на проведение комплекса агротехнологических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работ по муниципальным районам Новосибирской области, на 202</w:t>
      </w:r>
      <w:r>
        <w:rPr>
          <w:sz w:val="28"/>
          <w:szCs w:val="28"/>
        </w:rPr>
        <w:t xml:space="preserve">5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  <w:t xml:space="preserve">В соответствии  с </w:t>
      </w:r>
      <w:hyperlink r:id="rId14" w:tooltip="consultantplus://offline/ref=D2432ABD860B1A4C9517E7F02EF01F4235E67295D5697B094D0D84B6FCC3DCE6018B8851F408477F0631D82CqDJ" w:history="1">
        <w:r>
          <w:rPr>
            <w:rStyle w:val="892"/>
            <w:color w:val="auto"/>
            <w:sz w:val="28"/>
            <w:szCs w:val="28"/>
            <w:u w:val="none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</w:t>
      </w:r>
      <w:r>
        <w:rPr>
          <w:sz w:val="28"/>
          <w:szCs w:val="28"/>
        </w:rPr>
        <w:t xml:space="preserve">льства Новосибирской области от </w:t>
      </w:r>
      <w:r>
        <w:rPr>
          <w:sz w:val="28"/>
          <w:szCs w:val="28"/>
        </w:rPr>
        <w:t xml:space="preserve">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sz w:val="28"/>
          <w:szCs w:val="28"/>
        </w:rPr>
        <w:t xml:space="preserve">,</w:t>
      </w:r>
      <w:r/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2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Утвердить ставки субсидий, предоставляемых за счет средств областного бюдж</w:t>
      </w:r>
      <w:r>
        <w:rPr>
          <w:sz w:val="28"/>
          <w:szCs w:val="28"/>
        </w:rPr>
        <w:t xml:space="preserve">ета Новосибирской области, в том числе источником финансового обеспечения которых являются субсидии из федерального бюджета, на возмещение части затрат на проведение комплекса агротехнологических работ по муниципальным районам Новосибирской области, на 202</w:t>
      </w:r>
      <w:r>
        <w:rPr>
          <w:sz w:val="28"/>
          <w:szCs w:val="28"/>
        </w:rPr>
        <w:t xml:space="preserve">5 год согласно приложению к настоящему приказу.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Контроль за исполнением приказа возложить на заместителя министра сельского хозяйства Новосибирской области</w:t>
      </w:r>
      <w:r>
        <w:rPr>
          <w:sz w:val="28"/>
          <w:szCs w:val="28"/>
        </w:rPr>
        <w:t xml:space="preserve"> Миловидова Д.В.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tabs>
          <w:tab w:val="center" w:pos="4677" w:leader="none"/>
          <w:tab w:val="right" w:pos="9355" w:leader="none"/>
        </w:tabs>
        <w:rPr>
          <w:color w:val="ffffff" w:themeColor="background1"/>
        </w:rPr>
      </w:pPr>
      <w:r>
        <w:rPr>
          <w:color w:val="ffffff" w:themeColor="background1"/>
          <w:sz w:val="20"/>
          <w:szCs w:val="20"/>
        </w:rPr>
        <w:t xml:space="preserve">[МЕСТО ДЛЯ ПОДПИСИ]</w:t>
      </w:r>
      <w:r>
        <w:rPr>
          <w:color w:val="ffffff" w:themeColor="background1"/>
        </w:rPr>
      </w:r>
      <w:r>
        <w:rPr>
          <w:color w:val="ffffff" w:themeColor="background1"/>
        </w:rPr>
      </w:r>
    </w:p>
    <w:p>
      <w:pPr>
        <w:pStyle w:val="91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О.С. Попова </w:t>
      </w:r>
      <w:r>
        <w:rPr>
          <w:sz w:val="20"/>
          <w:szCs w:val="20"/>
        </w:rPr>
      </w:r>
    </w:p>
    <w:p>
      <w:pPr>
        <w:ind w:right="-1"/>
        <w:jc w:val="both"/>
        <w:rPr>
          <w:sz w:val="20"/>
          <w:szCs w:val="20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0"/>
          <w:szCs w:val="20"/>
        </w:rPr>
      </w:r>
      <w:r>
        <w:rPr>
          <w:sz w:val="20"/>
          <w:szCs w:val="20"/>
        </w:rPr>
        <w:t xml:space="preserve">238 65 </w:t>
      </w:r>
      <w:r>
        <w:rPr>
          <w:sz w:val="20"/>
          <w:szCs w:val="20"/>
        </w:rPr>
        <w:t xml:space="preserve">12</w:t>
      </w:r>
      <w:r>
        <w:rPr>
          <w:sz w:val="20"/>
          <w:szCs w:val="20"/>
        </w:rPr>
      </w:r>
      <w:r/>
    </w:p>
    <w:p>
      <w:pPr>
        <w:ind w:left="4820" w:firstLine="709"/>
        <w:jc w:val="center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910"/>
        <w:jc w:val="center"/>
        <w:tabs>
          <w:tab w:val="left" w:pos="91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ЛИСТ СОГЛАСОВАНИЯ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став</w:t>
      </w:r>
      <w:r>
        <w:rPr>
          <w:sz w:val="28"/>
          <w:szCs w:val="28"/>
        </w:rPr>
        <w:t xml:space="preserve">ок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возмещение части затрат на проведение комплекса агротехнологических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работ по муниципальным районам Новосибирской области, на 202</w:t>
      </w:r>
      <w:r>
        <w:rPr>
          <w:sz w:val="28"/>
          <w:szCs w:val="28"/>
        </w:rPr>
        <w:t xml:space="preserve">5 год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0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pPr w:horzAnchor="margin" w:tblpXSpec="left" w:vertAnchor="text" w:tblpY="216" w:leftFromText="180" w:topFromText="0" w:rightFromText="180" w:bottomFromText="0"/>
        <w:tblW w:w="10031" w:type="dxa"/>
        <w:tblLook w:val="04A0" w:firstRow="1" w:lastRow="0" w:firstColumn="1" w:lastColumn="0" w:noHBand="0" w:noVBand="1"/>
      </w:tblPr>
      <w:tblGrid>
        <w:gridCol w:w="4835"/>
        <w:gridCol w:w="2649"/>
        <w:gridCol w:w="2547"/>
      </w:tblGrid>
      <w:tr>
        <w:tblPrEx/>
        <w:trPr/>
        <w:tc>
          <w:tcPr>
            <w:tcW w:w="483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заместитель министра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49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Н.А. Вольвач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3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3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Заместитель министра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6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widowControl w:val="off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Д.В. Миловидов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6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widowControl w:val="off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Заместитель начальника управления - начальник отдела - главный бухгалтер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6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widowControl w:val="off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       Е.М. Козырева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49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textDirection w:val="lrTb"/>
            <w:noWrap w:val="false"/>
          </w:tcPr>
          <w:p>
            <w:pPr>
              <w:jc w:val="right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3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  <w:t xml:space="preserve">Начальник отдела государственной поддержки сельскохозяйственного производства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8"/>
                <w:szCs w:val="28"/>
              </w:rPr>
              <w:t xml:space="preserve">управления эк</w:t>
            </w:r>
            <w:r>
              <w:rPr>
                <w:color w:val="000000"/>
                <w:sz w:val="28"/>
                <w:szCs w:val="28"/>
              </w:rPr>
              <w:t xml:space="preserve">ономики, анализа деятельности и </w:t>
            </w:r>
            <w:r>
              <w:rPr>
                <w:color w:val="000000"/>
                <w:sz w:val="28"/>
                <w:szCs w:val="28"/>
              </w:rPr>
              <w:t xml:space="preserve">государственной поддержки АПК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49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>
              <w:rPr>
                <w:color w:val="000000"/>
                <w:sz w:val="28"/>
                <w:szCs w:val="28"/>
              </w:rPr>
              <w:t xml:space="preserve">А.Г. Гурская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3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3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управления – начальник юридическ</w:t>
            </w:r>
            <w:r>
              <w:rPr>
                <w:color w:val="000000"/>
                <w:sz w:val="28"/>
                <w:szCs w:val="28"/>
              </w:rPr>
              <w:t xml:space="preserve">ого отдела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Е.В. Макаренко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left="0" w:firstLine="0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Проект направлен в прокуратуру Новосибирской области </w:t>
      </w:r>
      <w:r>
        <w:rPr>
          <w:sz w:val="20"/>
          <w:szCs w:val="20"/>
        </w:rPr>
        <w:t xml:space="preserve">(«20</w:t>
      </w:r>
      <w:r>
        <w:rPr>
          <w:sz w:val="20"/>
          <w:szCs w:val="20"/>
        </w:rPr>
        <w:t xml:space="preserve">» мая</w:t>
      </w:r>
      <w:r>
        <w:rPr>
          <w:sz w:val="20"/>
          <w:szCs w:val="20"/>
        </w:rPr>
        <w:t xml:space="preserve"> 2025</w:t>
      </w:r>
      <w:r>
        <w:rPr>
          <w:sz w:val="20"/>
          <w:szCs w:val="20"/>
        </w:rPr>
        <w:t xml:space="preserve">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r>
        <w:fldChar w:fldCharType="begin"/>
      </w:r>
      <w:r>
        <w:instrText xml:space="preserve"> HYPERLINK "http://dem.nso.ru" </w:instrText>
      </w:r>
      <w:r>
        <w:fldChar w:fldCharType="separate"/>
      </w:r>
      <w:r>
        <w:rPr>
          <w:color w:val="0066cc"/>
          <w:sz w:val="20"/>
          <w:szCs w:val="20"/>
          <w:u w:val="single"/>
        </w:rPr>
        <w:t xml:space="preserve">http://dem.nso.ru</w:t>
      </w:r>
      <w:r>
        <w:rPr>
          <w:color w:val="0066cc"/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)</w:t>
        <w:br/>
      </w:r>
      <w:r>
        <w:rPr>
          <w:sz w:val="20"/>
          <w:szCs w:val="20"/>
        </w:rPr>
        <w:t xml:space="preserve">(с «</w:t>
      </w:r>
      <w:r>
        <w:rPr>
          <w:sz w:val="20"/>
          <w:szCs w:val="20"/>
        </w:rPr>
        <w:t xml:space="preserve">25» </w:t>
      </w:r>
      <w:r>
        <w:rPr>
          <w:sz w:val="20"/>
          <w:szCs w:val="20"/>
        </w:rPr>
        <w:t xml:space="preserve">мая 2025</w:t>
      </w:r>
      <w:r>
        <w:rPr>
          <w:sz w:val="20"/>
          <w:szCs w:val="20"/>
        </w:rPr>
        <w:t xml:space="preserve"> по «</w:t>
      </w:r>
      <w:r>
        <w:rPr>
          <w:sz w:val="20"/>
          <w:szCs w:val="20"/>
        </w:rPr>
        <w:t xml:space="preserve">27» </w:t>
      </w:r>
      <w:r>
        <w:rPr>
          <w:sz w:val="20"/>
          <w:szCs w:val="20"/>
        </w:rPr>
        <w:t xml:space="preserve">мая 2025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0"/>
          <w:szCs w:val="20"/>
        </w:rPr>
      </w:r>
    </w:p>
    <w:p>
      <w:pPr>
        <w:pStyle w:val="910"/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highlight w:val="none"/>
        </w:rPr>
      </w:r>
    </w:p>
    <w:p>
      <w:pPr>
        <w:pStyle w:val="910"/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left="102"/>
        <w:spacing w:before="0" w:after="0" w:line="240" w:lineRule="auto"/>
        <w:shd w:val="clear" w:color="auto" w:fill="auto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Ставки субсидий, предоставляемых за счет средств областного бюджета Но</w:t>
      </w:r>
      <w:r>
        <w:rPr>
          <w:b/>
          <w:spacing w:val="0"/>
          <w:sz w:val="28"/>
          <w:szCs w:val="28"/>
        </w:rPr>
        <w:t xml:space="preserve">восибирской области, в том числе источником финансового обеспечения которых являются субсидии из федерального бюджета, на возмещение части затрат на проведение комплекса агротехнологических работ, по муниципальным районам Новосибирской области, на 2025 год</w:t>
      </w:r>
      <w:r>
        <w:rPr>
          <w:b/>
          <w:spacing w:val="0"/>
          <w:sz w:val="28"/>
          <w:szCs w:val="28"/>
        </w:rPr>
      </w:r>
      <w:r>
        <w:rPr>
          <w:b/>
          <w:spacing w:val="0"/>
          <w:sz w:val="28"/>
          <w:szCs w:val="28"/>
        </w:rPr>
      </w:r>
    </w:p>
    <w:p>
      <w:pPr>
        <w:pStyle w:val="910"/>
        <w:jc w:val="center"/>
        <w:shd w:val="clear" w:color="auto" w:fill="ffffff"/>
        <w:rPr>
          <w:rStyle w:val="931"/>
          <w:sz w:val="28"/>
          <w:szCs w:val="28"/>
        </w:rPr>
      </w:pPr>
      <w:r>
        <w:rPr>
          <w:rStyle w:val="931"/>
          <w:sz w:val="28"/>
          <w:szCs w:val="28"/>
        </w:rPr>
      </w:r>
      <w:r>
        <w:rPr>
          <w:rStyle w:val="931"/>
          <w:sz w:val="28"/>
          <w:szCs w:val="28"/>
        </w:rPr>
      </w:r>
      <w:r>
        <w:rPr>
          <w:rStyle w:val="931"/>
          <w:sz w:val="28"/>
          <w:szCs w:val="28"/>
        </w:rPr>
      </w:r>
    </w:p>
    <w:tbl>
      <w:tblPr>
        <w:tblW w:w="10205" w:type="dxa"/>
        <w:tblInd w:w="10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734"/>
        <w:gridCol w:w="4086"/>
        <w:gridCol w:w="5385"/>
      </w:tblGrid>
      <w:tr>
        <w:tblPrEx/>
        <w:trPr>
          <w:trHeight w:val="113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ind w:left="160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№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  <w:p>
            <w:pPr>
              <w:pStyle w:val="935"/>
              <w:ind w:left="160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п/п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Наименование муниципального района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top"/>
            <w:textDirection w:val="lrTb"/>
            <w:noWrap w:val="false"/>
          </w:tcPr>
          <w:p>
            <w:pPr>
              <w:pStyle w:val="935"/>
              <w:ind w:right="99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Ставка субсидии, рублей/1 гектар посевных площадей занятых зерновыми, зернобобовыми, масличными (за исключением рапса и сои)и кормовыми сельскохозяйстве</w:t>
            </w:r>
            <w:r>
              <w:rPr>
                <w:spacing w:val="0"/>
                <w:sz w:val="24"/>
                <w:szCs w:val="24"/>
              </w:rPr>
              <w:t xml:space="preserve">н</w:t>
            </w:r>
            <w:r>
              <w:rPr>
                <w:spacing w:val="0"/>
                <w:sz w:val="24"/>
                <w:szCs w:val="24"/>
              </w:rPr>
              <w:t xml:space="preserve">ными культурами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</w:tr>
      <w:tr>
        <w:tblPrEx/>
        <w:trPr>
          <w:trHeight w:val="33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ind w:left="200" w:hanging="200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БАГАНСКИЙ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226,35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</w:tr>
      <w:tr>
        <w:tblPrEx/>
        <w:trPr>
          <w:trHeight w:val="33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БАРАБИНСКИ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200,31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</w:tr>
      <w:tr>
        <w:tblPrEx/>
        <w:trPr>
          <w:trHeight w:val="33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3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БОЛОТНИНСКИ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190,29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</w:tr>
      <w:tr>
        <w:tblPrEx/>
        <w:trPr>
          <w:trHeight w:val="32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4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ВЕНГЕРОВСКИЙ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190,29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</w:tr>
      <w:tr>
        <w:tblPrEx/>
        <w:trPr>
          <w:trHeight w:val="33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5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ДОВОЛЕНСКИ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204,32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6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ЗДВИНСКИ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204,32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7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ИСКИТИМСКИ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192,30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8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КАРАСУКСКИ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230,36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9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КАРГАТСКИ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204,32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10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КОЛЫВАНСКИ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190,29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11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КОЧЕНЕВСКИ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192,30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13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12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КОЧКОВСКИ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192,30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13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КРАСНОЗЕРСКИ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206,32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14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КУИБЫШЕВСКИ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196,30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15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КУПИНСКИ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218,34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16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КЫШТОВСКИ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206,32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1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17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МАСЛЯНИНСКИЙ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190,29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18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МОШКОВСКИ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194,30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19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НОВОСИБИРСКИ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190,29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20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ОРДЫНСКИ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190,29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21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rStyle w:val="936"/>
                <w:smallCaps w:val="0"/>
                <w:spacing w:val="0"/>
                <w:sz w:val="24"/>
                <w:szCs w:val="24"/>
                <w:shd w:val="clear" w:color="auto" w:fill="auto"/>
              </w:rPr>
              <w:t xml:space="preserve">СЕВЕРНЫЙ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190,29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22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rStyle w:val="936"/>
                <w:smallCaps w:val="0"/>
                <w:spacing w:val="0"/>
                <w:sz w:val="24"/>
                <w:szCs w:val="24"/>
                <w:shd w:val="clear" w:color="auto" w:fill="auto"/>
              </w:rPr>
              <w:t xml:space="preserve">СУЗУНСКИ</w:t>
            </w:r>
            <w:r>
              <w:rPr>
                <w:rStyle w:val="936"/>
                <w:smallCaps w:val="0"/>
                <w:spacing w:val="0"/>
                <w:sz w:val="24"/>
                <w:szCs w:val="24"/>
                <w:shd w:val="clear" w:color="auto" w:fill="auto"/>
              </w:rPr>
              <w:t xml:space="preserve">Й</w:t>
            </w:r>
            <w:r>
              <w:rPr>
                <w:rStyle w:val="936"/>
                <w:smallCaps w:val="0"/>
                <w:spacing w:val="0"/>
                <w:sz w:val="24"/>
                <w:szCs w:val="24"/>
                <w:shd w:val="clear" w:color="auto" w:fill="auto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192,30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23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ТАТАРСКИ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194,30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24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ТОГУЧИНСКИ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192,30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25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УБИНСКИ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206,32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26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УСТЬ-ТАРКСКИ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196,30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27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ЧАНОВСКИ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214,33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28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ЧЕРЕПАНОВСКИ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192,30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29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ЧИСТООЗЕРНЫ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214,33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30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ЧУЛЫМСКИ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200,31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10"/>
        <w:jc w:val="center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9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  <w:r/>
    <w:r/>
  </w:p>
  <w:p>
    <w:pPr>
      <w:pStyle w:val="91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rPr>
      <w:sz w:val="24"/>
      <w:szCs w:val="24"/>
      <w:lang w:val="ru-RU" w:eastAsia="ru-RU" w:bidi="ar-SA"/>
    </w:rPr>
  </w:style>
  <w:style w:type="paragraph" w:styleId="911">
    <w:name w:val="Заголовок 1"/>
    <w:basedOn w:val="910"/>
    <w:next w:val="910"/>
    <w:link w:val="910"/>
    <w:qFormat/>
    <w:pPr>
      <w:jc w:val="center"/>
      <w:keepNext/>
      <w:outlineLvl w:val="0"/>
    </w:pPr>
    <w:rPr>
      <w:sz w:val="28"/>
      <w:szCs w:val="20"/>
    </w:rPr>
  </w:style>
  <w:style w:type="paragraph" w:styleId="912">
    <w:name w:val="Заголовок 3"/>
    <w:basedOn w:val="910"/>
    <w:next w:val="910"/>
    <w:link w:val="910"/>
    <w:qFormat/>
    <w:pPr>
      <w:keepNext/>
      <w:outlineLvl w:val="2"/>
    </w:pPr>
    <w:rPr>
      <w:b/>
      <w:sz w:val="32"/>
      <w:szCs w:val="20"/>
    </w:rPr>
  </w:style>
  <w:style w:type="character" w:styleId="913">
    <w:name w:val="Основной шрифт абзаца"/>
    <w:next w:val="913"/>
    <w:link w:val="910"/>
    <w:semiHidden/>
  </w:style>
  <w:style w:type="table" w:styleId="914">
    <w:name w:val="Обычная таблица"/>
    <w:next w:val="914"/>
    <w:link w:val="910"/>
    <w:semiHidden/>
    <w:tblPr/>
  </w:style>
  <w:style w:type="numbering" w:styleId="915">
    <w:name w:val="Нет списка"/>
    <w:next w:val="915"/>
    <w:link w:val="910"/>
    <w:semiHidden/>
  </w:style>
  <w:style w:type="table" w:styleId="916">
    <w:name w:val="Сетка таблицы"/>
    <w:basedOn w:val="914"/>
    <w:next w:val="916"/>
    <w:link w:val="910"/>
    <w:tblPr/>
  </w:style>
  <w:style w:type="paragraph" w:styleId="917">
    <w:name w:val="Верхний колонтитул"/>
    <w:basedOn w:val="910"/>
    <w:next w:val="917"/>
    <w:link w:val="918"/>
    <w:uiPriority w:val="99"/>
    <w:pPr>
      <w:tabs>
        <w:tab w:val="center" w:pos="4677" w:leader="none"/>
        <w:tab w:val="right" w:pos="9355" w:leader="none"/>
      </w:tabs>
    </w:pPr>
  </w:style>
  <w:style w:type="character" w:styleId="918">
    <w:name w:val="Верхний колонтитул Знак"/>
    <w:next w:val="918"/>
    <w:link w:val="917"/>
    <w:uiPriority w:val="99"/>
    <w:rPr>
      <w:sz w:val="24"/>
      <w:szCs w:val="24"/>
    </w:rPr>
  </w:style>
  <w:style w:type="paragraph" w:styleId="919">
    <w:name w:val="Нижний колонтитул"/>
    <w:basedOn w:val="910"/>
    <w:next w:val="919"/>
    <w:link w:val="920"/>
    <w:pPr>
      <w:tabs>
        <w:tab w:val="center" w:pos="4677" w:leader="none"/>
        <w:tab w:val="right" w:pos="9355" w:leader="none"/>
      </w:tabs>
    </w:pPr>
  </w:style>
  <w:style w:type="character" w:styleId="920">
    <w:name w:val="Нижний колонтитул Знак"/>
    <w:next w:val="920"/>
    <w:link w:val="919"/>
    <w:rPr>
      <w:sz w:val="24"/>
      <w:szCs w:val="24"/>
    </w:rPr>
  </w:style>
  <w:style w:type="paragraph" w:styleId="921">
    <w:name w:val="Текст выноски"/>
    <w:basedOn w:val="910"/>
    <w:next w:val="921"/>
    <w:link w:val="922"/>
    <w:rPr>
      <w:rFonts w:ascii="Tahoma" w:hAnsi="Tahoma" w:cs="Tahoma"/>
      <w:sz w:val="16"/>
      <w:szCs w:val="16"/>
    </w:rPr>
  </w:style>
  <w:style w:type="character" w:styleId="922">
    <w:name w:val="Текст выноски Знак"/>
    <w:next w:val="922"/>
    <w:link w:val="921"/>
    <w:rPr>
      <w:rFonts w:ascii="Tahoma" w:hAnsi="Tahoma" w:cs="Tahoma"/>
      <w:sz w:val="16"/>
      <w:szCs w:val="16"/>
    </w:rPr>
  </w:style>
  <w:style w:type="paragraph" w:styleId="923">
    <w:name w:val="ConsPlusCell"/>
    <w:next w:val="923"/>
    <w:link w:val="910"/>
    <w:uiPriority w:val="99"/>
    <w:pPr>
      <w:widowControl w:val="off"/>
    </w:pPr>
    <w:rPr>
      <w:sz w:val="28"/>
      <w:szCs w:val="28"/>
      <w:lang w:val="ru-RU" w:eastAsia="ru-RU" w:bidi="ar-SA"/>
    </w:rPr>
  </w:style>
  <w:style w:type="paragraph" w:styleId="924">
    <w:name w:val="ConsPlusNormal"/>
    <w:next w:val="924"/>
    <w:link w:val="91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5">
    <w:name w:val="Абзац списка"/>
    <w:basedOn w:val="910"/>
    <w:next w:val="925"/>
    <w:link w:val="926"/>
    <w:uiPriority w:val="34"/>
    <w:qFormat/>
    <w:pPr>
      <w:contextualSpacing/>
      <w:ind w:left="720"/>
    </w:pPr>
  </w:style>
  <w:style w:type="character" w:styleId="926">
    <w:name w:val="Абзац списка Знак"/>
    <w:next w:val="926"/>
    <w:link w:val="925"/>
    <w:uiPriority w:val="34"/>
    <w:rPr>
      <w:sz w:val="24"/>
      <w:szCs w:val="24"/>
    </w:rPr>
  </w:style>
  <w:style w:type="character" w:styleId="927">
    <w:name w:val="Основной текст (2)_"/>
    <w:next w:val="927"/>
    <w:link w:val="929"/>
    <w:rPr>
      <w:b/>
      <w:bCs/>
      <w:spacing w:val="6"/>
      <w:sz w:val="25"/>
      <w:szCs w:val="25"/>
      <w:shd w:val="clear" w:color="auto" w:fill="ffffff"/>
    </w:rPr>
  </w:style>
  <w:style w:type="character" w:styleId="928">
    <w:name w:val="Основной текст (6)_"/>
    <w:next w:val="928"/>
    <w:link w:val="930"/>
    <w:rPr>
      <w:b/>
      <w:bCs/>
      <w:spacing w:val="6"/>
      <w:sz w:val="25"/>
      <w:szCs w:val="25"/>
      <w:shd w:val="clear" w:color="auto" w:fill="ffffff"/>
    </w:rPr>
  </w:style>
  <w:style w:type="paragraph" w:styleId="929">
    <w:name w:val="Основной текст (2)"/>
    <w:basedOn w:val="910"/>
    <w:next w:val="929"/>
    <w:link w:val="927"/>
    <w:pPr>
      <w:jc w:val="center"/>
      <w:spacing w:before="300" w:after="300" w:line="331" w:lineRule="exact"/>
      <w:shd w:val="clear" w:color="auto" w:fill="ffffff"/>
      <w:widowControl w:val="off"/>
    </w:pPr>
    <w:rPr>
      <w:b/>
      <w:bCs/>
      <w:spacing w:val="6"/>
      <w:sz w:val="25"/>
      <w:szCs w:val="25"/>
    </w:rPr>
  </w:style>
  <w:style w:type="paragraph" w:styleId="930">
    <w:name w:val="Основной текст (6)"/>
    <w:basedOn w:val="910"/>
    <w:next w:val="930"/>
    <w:link w:val="928"/>
    <w:pPr>
      <w:jc w:val="center"/>
      <w:spacing w:line="317" w:lineRule="exact"/>
      <w:shd w:val="clear" w:color="auto" w:fill="ffffff"/>
      <w:widowControl w:val="off"/>
    </w:pPr>
    <w:rPr>
      <w:b/>
      <w:bCs/>
      <w:spacing w:val="6"/>
      <w:sz w:val="25"/>
      <w:szCs w:val="25"/>
    </w:rPr>
  </w:style>
  <w:style w:type="character" w:styleId="931">
    <w:name w:val="Основной текст + Полужирный"/>
    <w:next w:val="931"/>
    <w:link w:val="910"/>
    <w:rPr>
      <w:rFonts w:ascii="Times New Roman" w:hAnsi="Times New Roman" w:eastAsia="Times New Roman" w:cs="Times New Roman"/>
      <w:b/>
      <w:bCs/>
      <w:color w:val="000000"/>
      <w:spacing w:val="4"/>
      <w:position w:val="0"/>
      <w:sz w:val="25"/>
      <w:szCs w:val="25"/>
      <w:u w:val="none"/>
      <w:lang w:val="ru-RU"/>
    </w:rPr>
  </w:style>
  <w:style w:type="character" w:styleId="932">
    <w:name w:val="Основной текст_"/>
    <w:next w:val="932"/>
    <w:link w:val="934"/>
    <w:rPr>
      <w:spacing w:val="4"/>
      <w:sz w:val="25"/>
      <w:szCs w:val="25"/>
      <w:shd w:val="clear" w:color="auto" w:fill="ffffff"/>
    </w:rPr>
  </w:style>
  <w:style w:type="character" w:styleId="933">
    <w:name w:val="Основной текст1"/>
    <w:next w:val="933"/>
    <w:link w:val="910"/>
    <w:rPr>
      <w:rFonts w:ascii="Times New Roman" w:hAnsi="Times New Roman" w:eastAsia="Times New Roman" w:cs="Times New Roman"/>
      <w:color w:val="000000"/>
      <w:spacing w:val="4"/>
      <w:position w:val="0"/>
      <w:sz w:val="25"/>
      <w:szCs w:val="25"/>
      <w:u w:val="none"/>
      <w:lang w:val="ru-RU"/>
    </w:rPr>
  </w:style>
  <w:style w:type="paragraph" w:styleId="934">
    <w:name w:val="Основной текст2"/>
    <w:basedOn w:val="910"/>
    <w:next w:val="934"/>
    <w:link w:val="932"/>
    <w:pPr>
      <w:jc w:val="center"/>
      <w:spacing w:after="420" w:line="0" w:lineRule="atLeast"/>
      <w:shd w:val="clear" w:color="auto" w:fill="ffffff"/>
      <w:widowControl w:val="off"/>
    </w:pPr>
    <w:rPr>
      <w:spacing w:val="4"/>
      <w:sz w:val="25"/>
      <w:szCs w:val="25"/>
    </w:rPr>
  </w:style>
  <w:style w:type="paragraph" w:styleId="935">
    <w:name w:val="Основной текст3"/>
    <w:basedOn w:val="910"/>
    <w:next w:val="935"/>
    <w:link w:val="910"/>
    <w:pPr>
      <w:jc w:val="center"/>
      <w:spacing w:before="1020" w:after="360" w:line="0" w:lineRule="atLeast"/>
      <w:shd w:val="clear" w:color="auto" w:fill="ffffff"/>
      <w:widowControl w:val="off"/>
    </w:pPr>
    <w:rPr>
      <w:color w:val="000000"/>
      <w:spacing w:val="9"/>
      <w:sz w:val="23"/>
      <w:szCs w:val="23"/>
    </w:rPr>
  </w:style>
  <w:style w:type="character" w:styleId="936">
    <w:name w:val="Основной текст + Малые прописные"/>
    <w:next w:val="936"/>
    <w:link w:val="910"/>
    <w:rPr>
      <w:rFonts w:ascii="Times New Roman" w:hAnsi="Times New Roman" w:eastAsia="Times New Roman" w:cs="Times New Roman"/>
      <w:smallCaps/>
      <w:color w:val="000000"/>
      <w:spacing w:val="9"/>
      <w:position w:val="0"/>
      <w:sz w:val="23"/>
      <w:szCs w:val="23"/>
      <w:u w:val="none"/>
      <w:shd w:val="clear" w:color="auto" w:fill="ffffff"/>
      <w:lang w:val="ru-RU"/>
    </w:rPr>
  </w:style>
  <w:style w:type="character" w:styleId="937" w:default="1">
    <w:name w:val="Default Paragraph Font"/>
    <w:uiPriority w:val="1"/>
    <w:semiHidden/>
    <w:unhideWhenUsed/>
  </w:style>
  <w:style w:type="numbering" w:styleId="938" w:default="1">
    <w:name w:val="No List"/>
    <w:uiPriority w:val="99"/>
    <w:semiHidden/>
    <w:unhideWhenUsed/>
  </w:style>
  <w:style w:type="table" w:styleId="939" w:default="1">
    <w:name w:val="Normal Table"/>
    <w:uiPriority w:val="99"/>
    <w:semiHidden/>
    <w:unhideWhenUsed/>
    <w:tblPr/>
  </w:style>
  <w:style w:type="character" w:styleId="940" w:customStyle="1">
    <w:name w:val="179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wmf"/><Relationship Id="rId14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revision>41</cp:revision>
  <dcterms:created xsi:type="dcterms:W3CDTF">2022-12-14T07:07:00Z</dcterms:created>
  <dcterms:modified xsi:type="dcterms:W3CDTF">2025-05-20T03:59:24Z</dcterms:modified>
  <cp:version>1048576</cp:version>
</cp:coreProperties>
</file>