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6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________                                                                                                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b w:val="0"/>
        </w:rPr>
      </w:pPr>
      <w:r>
        <w:rPr>
          <w:b w:val="0"/>
        </w:rPr>
      </w:r>
      <w:r>
        <w:rPr>
          <w:b w:val="0"/>
          <w:bCs w:val="0"/>
          <w:sz w:val="28"/>
          <w:szCs w:val="20"/>
        </w:rPr>
        <w:t xml:space="preserve">Об утверждении став</w:t>
      </w:r>
      <w:r>
        <w:rPr>
          <w:b w:val="0"/>
          <w:bCs w:val="0"/>
          <w:sz w:val="28"/>
          <w:szCs w:val="20"/>
        </w:rPr>
        <w:t xml:space="preserve">ок</w:t>
      </w:r>
      <w:r>
        <w:rPr>
          <w:b w:val="0"/>
          <w:bCs w:val="0"/>
          <w:sz w:val="28"/>
          <w:szCs w:val="20"/>
        </w:rPr>
        <w:t xml:space="preserve"> субсиди</w:t>
      </w:r>
      <w:r>
        <w:rPr>
          <w:b w:val="0"/>
          <w:bCs w:val="0"/>
          <w:sz w:val="28"/>
          <w:szCs w:val="20"/>
        </w:rPr>
        <w:t xml:space="preserve">й по отдельным направлениям государственной поддержки на </w:t>
      </w:r>
      <w:r>
        <w:rPr>
          <w:b w:val="0"/>
          <w:bCs w:val="0"/>
          <w:sz w:val="28"/>
          <w:szCs w:val="20"/>
        </w:rPr>
        <w:t xml:space="preserve">202</w:t>
      </w:r>
      <w:r>
        <w:rPr>
          <w:b w:val="0"/>
          <w:bCs w:val="0"/>
          <w:sz w:val="28"/>
          <w:szCs w:val="20"/>
        </w:rPr>
        <w:t xml:space="preserve">5 год</w:t>
      </w:r>
      <w:r>
        <w:rPr>
          <w:b w:val="0"/>
        </w:rPr>
      </w:r>
      <w:r>
        <w:rPr>
          <w:b w:val="0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Правительства Новосибирской области от 02.02.2015 № 37-п</w:t>
      </w:r>
      <w:r>
        <w:rPr>
          <w:sz w:val="28"/>
          <w:szCs w:val="28"/>
        </w:rPr>
        <w:t xml:space="preserve">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 Р И К А З Ы В А Ю:</w:t>
      </w:r>
      <w:r/>
    </w:p>
    <w:p>
      <w:pPr>
        <w:pStyle w:val="880"/>
        <w:ind w:right="-1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sz w:val="28"/>
          <w:szCs w:val="20"/>
        </w:rPr>
        <w:t xml:space="preserve">Утвердить ставк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 субсидий </w:t>
      </w:r>
      <w:r>
        <w:rPr>
          <w:b w:val="0"/>
          <w:bCs w:val="0"/>
          <w:sz w:val="28"/>
          <w:szCs w:val="20"/>
        </w:rPr>
        <w:t xml:space="preserve">субсиди</w:t>
      </w:r>
      <w:r>
        <w:rPr>
          <w:b w:val="0"/>
          <w:bCs w:val="0"/>
          <w:sz w:val="28"/>
          <w:szCs w:val="20"/>
        </w:rPr>
        <w:t xml:space="preserve">й по отдельным направлениям государственной поддержки на </w:t>
      </w:r>
      <w:r>
        <w:rPr>
          <w:b w:val="0"/>
          <w:bCs w:val="0"/>
          <w:sz w:val="28"/>
          <w:szCs w:val="20"/>
        </w:rPr>
        <w:t xml:space="preserve">202</w:t>
      </w:r>
      <w:r>
        <w:rPr>
          <w:b w:val="0"/>
          <w:bCs w:val="0"/>
          <w:sz w:val="28"/>
          <w:szCs w:val="20"/>
        </w:rPr>
        <w:t xml:space="preserve">5 год</w:t>
      </w:r>
      <w:r>
        <w:rPr>
          <w:sz w:val="28"/>
          <w:szCs w:val="20"/>
        </w:rPr>
        <w:t xml:space="preserve">:</w:t>
      </w:r>
      <w:r>
        <w:rPr>
          <w:sz w:val="28"/>
          <w:szCs w:val="28"/>
        </w:rPr>
      </w:r>
    </w:p>
    <w:p>
      <w:pPr>
        <w:pStyle w:val="880"/>
        <w:ind w:right="-1" w:firstLine="709"/>
        <w:jc w:val="both"/>
        <w:spacing w:before="0" w:beforeAutospacing="0" w:after="0" w:afterAutospacing="0"/>
      </w:pPr>
      <w:r>
        <w:rPr>
          <w:sz w:val="28"/>
          <w:szCs w:val="20"/>
        </w:rPr>
        <w:t xml:space="preserve">1) </w:t>
      </w:r>
      <w:r>
        <w:rPr>
          <w:sz w:val="28"/>
          <w:szCs w:val="20"/>
        </w:rPr>
        <w:t xml:space="preserve">за счет средств областного бюджета Новосибирской области, </w:t>
      </w:r>
      <w:r>
        <w:rPr>
          <w:sz w:val="28"/>
          <w:szCs w:val="20"/>
        </w:rPr>
        <w:t xml:space="preserve">источником финансового обеспечения которых являются</w:t>
      </w:r>
      <w:r>
        <w:t xml:space="preserve"> </w:t>
      </w:r>
      <w:r>
        <w:rPr>
          <w:sz w:val="28"/>
          <w:szCs w:val="20"/>
        </w:rPr>
        <w:t xml:space="preserve">субсидии, иные межбюджетные трансферты из федерального</w:t>
      </w:r>
      <w:r>
        <w:t xml:space="preserve"> </w:t>
      </w:r>
      <w:r>
        <w:rPr>
          <w:sz w:val="28"/>
          <w:szCs w:val="20"/>
        </w:rPr>
        <w:t xml:space="preserve">бюджета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возмещение части затрат на приобретение элитных семян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размере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596 рублей 35 копеек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 1 гектар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sz w:val="28"/>
          <w:szCs w:val="20"/>
        </w:rPr>
      </w:r>
      <w:r/>
    </w:p>
    <w:p>
      <w:pPr>
        <w:ind w:firstLine="709"/>
        <w:jc w:val="both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sz w:val="28"/>
          <w:szCs w:val="20"/>
        </w:rPr>
        <w:t xml:space="preserve">за счет средств о</w:t>
      </w:r>
      <w:r>
        <w:rPr>
          <w:sz w:val="28"/>
          <w:szCs w:val="20"/>
        </w:rPr>
        <w:t xml:space="preserve">бластного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бюджета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овосибирской области на государственную поддержку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сельскохозяйственного производства в Новосибирской области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(расходные обязательства, не софинансируемые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 федерального бюджета)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 возмещение части затрат на приобретение оригинальных семян, включая суперэлиту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размере 1 173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рубля 93 копейки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 1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гектар посевной площади сельскохозяйственных культур, занятой посевами оригинальных семян, включая суперэлиту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исполнением приказа возложить на заместителя министра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хозяйства Новосибирской области Миловидова Д.В.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0"/>
        <w:jc w:val="both"/>
        <w:rPr>
          <w:sz w:val="20"/>
          <w:szCs w:val="20"/>
          <w:highlight w:val="none"/>
        </w:rPr>
      </w:pPr>
      <w:r>
        <w:rPr>
          <w:sz w:val="20"/>
          <w:szCs w:val="28"/>
        </w:rPr>
        <w:t xml:space="preserve">А.А. Волкова </w:t>
      </w:r>
      <w:r>
        <w:rPr>
          <w:sz w:val="20"/>
          <w:szCs w:val="28"/>
        </w:rPr>
        <w:t xml:space="preserve">228 69 77</w:t>
      </w:r>
      <w:r>
        <w:rPr>
          <w:sz w:val="20"/>
          <w:szCs w:val="20"/>
          <w:highlight w:val="none"/>
        </w:rPr>
        <w:t xml:space="preserve"> 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jc w:val="center"/>
      <w:keepNext/>
      <w:outlineLvl w:val="0"/>
    </w:pPr>
    <w:rPr>
      <w:sz w:val="28"/>
      <w:szCs w:val="20"/>
    </w:rPr>
  </w:style>
  <w:style w:type="paragraph" w:styleId="862">
    <w:name w:val="Заголовок 3"/>
    <w:basedOn w:val="860"/>
    <w:next w:val="860"/>
    <w:link w:val="860"/>
    <w:qFormat/>
    <w:pPr>
      <w:keepNext/>
      <w:outlineLvl w:val="2"/>
    </w:pPr>
    <w:rPr>
      <w:b/>
      <w:sz w:val="32"/>
      <w:szCs w:val="20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table" w:styleId="866">
    <w:name w:val="Сетка таблицы"/>
    <w:basedOn w:val="864"/>
    <w:next w:val="866"/>
    <w:link w:val="860"/>
    <w:tblPr/>
  </w:style>
  <w:style w:type="paragraph" w:styleId="867">
    <w:name w:val="Верхний колонтитул"/>
    <w:basedOn w:val="860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60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paragraph" w:styleId="873">
    <w:name w:val="ConsPlusCell"/>
    <w:next w:val="873"/>
    <w:link w:val="86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74">
    <w:name w:val="Гиперссылка"/>
    <w:next w:val="874"/>
    <w:link w:val="860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ConsPlusTitle"/>
    <w:next w:val="865"/>
    <w:link w:val="85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docdata,docy,v5,3707,bqiaagaaeyqcaaagiaiaaamydgaabsyoaaaaaaaaaaaaaaaaaaaaaaaaaaaaaaaaaaaaaaaaaaaaaaaaaaaaaaaaaaaaaaaaaaaaaaaaaaaaaaaaaaaaaaaaaaaaaaaaaaaaaaaaaaaaaaaaaaaaaaaaaaaaaaaaaaaaaaaaaaaaaaaaaaaaaaaaaaaaaaaaaaaaaaaaaaaaaaaaaaaaaaaaaaaaaaaaaaaaaaaa"/>
    <w:basedOn w:val="851"/>
    <w:next w:val="868"/>
    <w:link w:val="85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Обычный (веб)"/>
    <w:basedOn w:val="851"/>
    <w:next w:val="869"/>
    <w:link w:val="85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95</cp:revision>
  <dcterms:created xsi:type="dcterms:W3CDTF">2016-08-24T04:37:00Z</dcterms:created>
  <dcterms:modified xsi:type="dcterms:W3CDTF">2025-07-01T10:40:46Z</dcterms:modified>
  <cp:version>1048576</cp:version>
</cp:coreProperties>
</file>