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tabs>
          <w:tab w:val="left" w:pos="13467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№ </w:t>
      </w:r>
      <w:r>
        <w:rPr>
          <w:rFonts w:eastAsiaTheme="minorHAnsi"/>
          <w:sz w:val="28"/>
          <w:szCs w:val="28"/>
          <w:lang w:eastAsia="en-US"/>
        </w:rPr>
        <w:t xml:space="preserve">7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103"/>
        <w:jc w:val="center"/>
        <w:tabs>
          <w:tab w:val="left" w:pos="134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 xml:space="preserve">о трудовом соревновании</w:t>
      </w:r>
      <w:r>
        <w:rPr>
          <w:sz w:val="28"/>
          <w:szCs w:val="28"/>
        </w:rPr>
      </w:r>
    </w:p>
    <w:p>
      <w:pPr>
        <w:ind w:left="5103"/>
        <w:jc w:val="center"/>
        <w:tabs>
          <w:tab w:val="left" w:pos="134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агропромышленном комплексе Новосибирской области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среди ученических бригад общеобразовательных организаций</w:t>
      </w:r>
      <w:r>
        <w:rPr>
          <w:sz w:val="28"/>
          <w:szCs w:val="28"/>
        </w:rPr>
        <w:t xml:space="preserve">; звеньев работников, занятых в </w:t>
      </w:r>
      <w:r>
        <w:rPr>
          <w:sz w:val="28"/>
          <w:szCs w:val="28"/>
        </w:rPr>
        <w:t xml:space="preserve">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переработку сельскохозяйственной продукции</w:t>
      </w:r>
      <w:r>
        <w:rPr>
          <w:sz w:val="28"/>
          <w:szCs w:val="28"/>
        </w:rPr>
      </w:r>
    </w:p>
    <w:p>
      <w:pPr>
        <w:ind w:left="5103"/>
        <w:jc w:val="center"/>
        <w:tabs>
          <w:tab w:val="left" w:pos="13467" w:leader="none"/>
        </w:tabs>
        <w:rPr>
          <w:sz w:val="28"/>
          <w:szCs w:val="28"/>
        </w:rPr>
      </w:pPr>
      <w:r/>
      <w:bookmarkStart w:id="0" w:name="P1148"/>
      <w:r/>
      <w:bookmarkEnd w:id="0"/>
      <w:r/>
      <w:r>
        <w:rPr>
          <w:sz w:val="28"/>
          <w:szCs w:val="28"/>
        </w:rPr>
      </w:r>
    </w:p>
    <w:p>
      <w:pPr>
        <w:ind w:left="5103"/>
        <w:jc w:val="center"/>
        <w:tabs>
          <w:tab w:val="left" w:pos="134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tabs>
          <w:tab w:val="left" w:pos="134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и критериев оценки деятельности звеньев доярок (дояров), с</w:t>
      </w:r>
      <w:r>
        <w:rPr>
          <w:b/>
          <w:sz w:val="28"/>
          <w:szCs w:val="28"/>
        </w:rPr>
        <w:t xml:space="preserve">котников дойных гуртов, занятых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сельскохозяйственном производстве,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участников трудового сор</w:t>
      </w:r>
      <w:r>
        <w:rPr>
          <w:b/>
          <w:sz w:val="28"/>
          <w:szCs w:val="28"/>
        </w:rPr>
        <w:t xml:space="preserve">евнования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достижению высоких </w:t>
      </w:r>
      <w:r>
        <w:rPr>
          <w:b/>
          <w:sz w:val="28"/>
          <w:szCs w:val="28"/>
        </w:rPr>
        <w:t xml:space="preserve">производственно-э</w:t>
      </w:r>
      <w:r>
        <w:rPr>
          <w:b/>
          <w:sz w:val="28"/>
          <w:szCs w:val="28"/>
        </w:rPr>
        <w:t xml:space="preserve">кономических показателей работы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8"/>
        <w:gridCol w:w="2185"/>
        <w:gridCol w:w="3112"/>
        <w:gridCol w:w="9751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</w:t>
            </w:r>
            <w:bookmarkStart w:id="1" w:name="_GoBack"/>
            <w:r/>
            <w:bookmarkEnd w:id="1"/>
            <w:r>
              <w:rPr>
                <w:sz w:val="28"/>
                <w:szCs w:val="28"/>
              </w:rPr>
              <w:t xml:space="preserve">енование участников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расчета баллов по показателю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Звенья доярок </w:t>
            </w:r>
            <w:r>
              <w:rPr>
                <w:sz w:val="28"/>
                <w:szCs w:val="28"/>
              </w:rPr>
              <w:t xml:space="preserve">(дояров)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определяются по наивысшей</w:t>
            </w:r>
            <w:r>
              <w:rPr>
                <w:sz w:val="28"/>
                <w:szCs w:val="28"/>
              </w:rPr>
              <w:t xml:space="preserve"> сумме баллов по показателям: п</w:t>
            </w: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+ 1.3</w:t>
            </w:r>
            <w:r>
              <w:rPr>
                <w:sz w:val="28"/>
                <w:szCs w:val="28"/>
              </w:rPr>
              <w:t xml:space="preserve"> + 1.4 + 1.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аловое производство молока, тонн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уровнем продуктивности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1000 </w:t>
            </w:r>
            <w:r>
              <w:rPr>
                <w:sz w:val="28"/>
                <w:szCs w:val="28"/>
              </w:rPr>
              <w:t xml:space="preserve">тонн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0,5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валовое производство молока составляет 10000 тонн = 5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дой молока на 1 корову по закрепленной группе животных,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уровнем продуктивности (1000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продуктивность коров 10000 кг = 10 ба</w:t>
            </w:r>
            <w:r>
              <w:rPr>
                <w:sz w:val="28"/>
                <w:szCs w:val="28"/>
              </w:rPr>
              <w:t xml:space="preserve">ллам; продуктивность коров 9500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9,5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 100 коров по закрепленной группе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выхода телят на 100 коров </w:t>
            </w:r>
            <w:r>
              <w:rPr>
                <w:sz w:val="28"/>
                <w:szCs w:val="28"/>
              </w:rPr>
              <w:t xml:space="preserve">(10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телят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98 телят = 9,8 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коров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снижаются, если значение </w:t>
            </w:r>
            <w:r>
              <w:rPr>
                <w:sz w:val="28"/>
                <w:szCs w:val="28"/>
              </w:rPr>
              <w:t xml:space="preserve">показателя ниже </w:t>
            </w:r>
            <w:r>
              <w:rPr>
                <w:sz w:val="28"/>
                <w:szCs w:val="28"/>
              </w:rPr>
              <w:t xml:space="preserve">100% (производится вычитание баллов, со</w:t>
            </w:r>
            <w:r>
              <w:rPr>
                <w:sz w:val="28"/>
                <w:szCs w:val="28"/>
              </w:rPr>
              <w:t xml:space="preserve">ответствующих проценту падежа с </w:t>
            </w:r>
            <w:r>
              <w:rPr>
                <w:sz w:val="28"/>
                <w:szCs w:val="28"/>
              </w:rPr>
              <w:t xml:space="preserve">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поголовье закрепленных коров,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обслуживаемым маточным поголовьем за отчетный период (</w:t>
            </w:r>
            <w:r>
              <w:rPr>
                <w:sz w:val="28"/>
                <w:szCs w:val="28"/>
              </w:rPr>
              <w:t xml:space="preserve">100 голов = 0,5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поголовье коров составляет 1000 голов = 5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Звенья скотников дойных гуртов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обедители определяются по наивысшей сум</w:t>
            </w:r>
            <w:r>
              <w:rPr>
                <w:sz w:val="28"/>
                <w:szCs w:val="28"/>
              </w:rPr>
              <w:t xml:space="preserve">ме </w:t>
            </w:r>
            <w:r>
              <w:rPr>
                <w:sz w:val="28"/>
                <w:szCs w:val="28"/>
              </w:rPr>
              <w:t xml:space="preserve">баллов по показателям: пп. 2.1 + </w:t>
            </w:r>
            <w:r>
              <w:rPr>
                <w:sz w:val="28"/>
                <w:szCs w:val="28"/>
              </w:rPr>
              <w:t xml:space="preserve">2.2 + 2.3 + 2</w:t>
            </w:r>
            <w:r>
              <w:rPr>
                <w:sz w:val="28"/>
                <w:szCs w:val="28"/>
              </w:rPr>
              <w:t xml:space="preserve">.4 +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аловое производство молока, тонн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</w:t>
            </w:r>
            <w:r>
              <w:rPr>
                <w:sz w:val="28"/>
                <w:szCs w:val="28"/>
              </w:rPr>
              <w:t xml:space="preserve"> с уровнем продуктивности (1000 </w:t>
            </w:r>
            <w:r>
              <w:rPr>
                <w:sz w:val="28"/>
                <w:szCs w:val="28"/>
              </w:rPr>
              <w:t xml:space="preserve">тонн</w:t>
            </w:r>
            <w:r>
              <w:rPr>
                <w:sz w:val="28"/>
                <w:szCs w:val="28"/>
              </w:rPr>
              <w:t xml:space="preserve"> = </w:t>
            </w: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валовое производство молока составляет 10000 тонн = 5 баллам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дой молока на 1 корову по закрепленной группе животных, килограммов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</w:t>
            </w:r>
            <w:r>
              <w:rPr>
                <w:sz w:val="28"/>
                <w:szCs w:val="28"/>
              </w:rPr>
              <w:t xml:space="preserve"> с уровнем продуктивности (1000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= 1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продуктивность коров 10000 кг = 10 ба</w:t>
            </w:r>
            <w:r>
              <w:rPr>
                <w:sz w:val="28"/>
                <w:szCs w:val="28"/>
              </w:rPr>
              <w:t xml:space="preserve">ллам; продуктивность коров 9500 </w:t>
            </w:r>
            <w:r>
              <w:rPr>
                <w:sz w:val="28"/>
                <w:szCs w:val="28"/>
              </w:rPr>
              <w:t xml:space="preserve">кг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9,5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ыход телят на 100 коров по закрепленной группе животных,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 количеством выхода телят на 100 коров </w:t>
            </w:r>
            <w:r>
              <w:rPr>
                <w:sz w:val="28"/>
                <w:szCs w:val="28"/>
              </w:rPr>
              <w:t xml:space="preserve">(10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телят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за отчетный период получено 98 телят = 9,8 балла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охранность поголовья коров по закрепленной группе животных, процентов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частнику соревнования баллы снижаются</w:t>
            </w:r>
            <w:r>
              <w:rPr>
                <w:sz w:val="28"/>
                <w:szCs w:val="28"/>
              </w:rPr>
              <w:t xml:space="preserve">, если значение показателя ниже </w:t>
            </w:r>
            <w:r>
              <w:rPr>
                <w:sz w:val="28"/>
                <w:szCs w:val="28"/>
              </w:rPr>
              <w:t xml:space="preserve">100% (производится вычитание баллов, соответствующих проценту падежа с использованием коэффициента 0,5)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185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реднегодовое поголовье закрепленных коров, голов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97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аллы ставятся кратно в соответствии со среднегодовым обслуживаемым маточным поголовьем за отчетный период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100 голов</w:t>
            </w:r>
            <w:r>
              <w:rPr>
                <w:sz w:val="28"/>
                <w:szCs w:val="28"/>
              </w:rPr>
              <w:t xml:space="preserve"> = 0,5 балла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среднегодовое поголовье коров составляет 1000 голов = 5 баллам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89656298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7"/>
    <w:uiPriority w:val="99"/>
  </w:style>
  <w:style w:type="character" w:styleId="45">
    <w:name w:val="Footer Char"/>
    <w:basedOn w:val="674"/>
    <w:link w:val="679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Header"/>
    <w:basedOn w:val="673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74"/>
    <w:link w:val="6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9">
    <w:name w:val="Footer"/>
    <w:basedOn w:val="673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74"/>
    <w:link w:val="6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Balloon Text"/>
    <w:basedOn w:val="673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4"/>
    <w:link w:val="68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2B44-FF5A-4CBC-938E-AC265563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38</cp:revision>
  <dcterms:created xsi:type="dcterms:W3CDTF">2019-02-21T01:04:00Z</dcterms:created>
  <dcterms:modified xsi:type="dcterms:W3CDTF">2025-01-29T08:11:32Z</dcterms:modified>
</cp:coreProperties>
</file>