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5214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499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0pt;height:51.3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70"/>
        <w:tblW w:w="0" w:type="auto"/>
        <w:tblInd w:w="1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4" w:space="0"/>
              <w:right w:val="none" w:color="000000" w:sz="0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__________</w:t>
            </w:r>
            <w:r>
              <w:rPr>
                <w:sz w:val="28"/>
                <w:szCs w:val="28"/>
                <w:u w:val="none"/>
              </w:rPr>
            </w:r>
            <w:r>
              <w:rPr>
                <w:sz w:val="28"/>
                <w:szCs w:val="28"/>
                <w:u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4" w:space="0"/>
              <w:right w:val="none" w:color="000000" w:sz="0" w:space="0"/>
            </w:tcBorders>
            <w:tcW w:w="6663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№</w:t>
            </w:r>
            <w:r>
              <w:rPr>
                <w:sz w:val="28"/>
                <w:szCs w:val="28"/>
                <w:u w:val="none"/>
              </w:rPr>
            </w:r>
            <w:r>
              <w:rPr>
                <w:sz w:val="28"/>
                <w:szCs w:val="28"/>
                <w:u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4" w:space="0"/>
              <w:right w:val="none" w:color="000000" w:sz="0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_________</w:t>
            </w:r>
            <w:r>
              <w:rPr>
                <w:sz w:val="28"/>
                <w:szCs w:val="28"/>
                <w:u w:val="none"/>
              </w:rPr>
            </w:r>
            <w:r>
              <w:rPr>
                <w:sz w:val="28"/>
                <w:szCs w:val="28"/>
                <w:u w:val="none"/>
              </w:rPr>
            </w:r>
          </w:p>
        </w:tc>
      </w:tr>
    </w:tbl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Cs/>
          <w:sz w:val="20"/>
          <w:szCs w:val="20"/>
          <w:highlight w:val="green"/>
        </w:rPr>
      </w:pPr>
      <w:r>
        <w:rPr>
          <w:bCs/>
          <w:sz w:val="20"/>
          <w:szCs w:val="20"/>
          <w:highlight w:val="green"/>
        </w:rPr>
      </w:r>
      <w:r>
        <w:rPr>
          <w:bCs/>
          <w:sz w:val="20"/>
          <w:szCs w:val="20"/>
          <w:highlight w:val="green"/>
        </w:rPr>
      </w:r>
      <w:r>
        <w:rPr>
          <w:bCs/>
          <w:sz w:val="20"/>
          <w:szCs w:val="20"/>
          <w:highlight w:val="green"/>
        </w:rPr>
      </w:r>
    </w:p>
    <w:p>
      <w:pPr>
        <w:pStyle w:val="872"/>
        <w:ind w:left="20"/>
        <w:spacing w:after="0" w:line="322" w:lineRule="exact"/>
        <w:shd w:val="clear" w:color="auto" w:fill="auto"/>
        <w:rPr>
          <w:color w:val="000000"/>
        </w:rPr>
      </w:pPr>
      <w:r>
        <w:t xml:space="preserve">О внесении изменений в приказ </w:t>
      </w:r>
      <w:r>
        <w:rPr>
          <w:color w:val="000000"/>
        </w:rPr>
        <w:t xml:space="preserve">министерства сельского хозяйства Новосибирской области от 21.12.2022 № 376-нпа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  <w:outlineLvl w:val="0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  <w:outlineLvl w:val="0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40" w:right="40" w:firstLine="680"/>
        <w:jc w:val="both"/>
        <w:spacing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3 статьи 22 Федерального закона от 27.07.2004 № 79-ФЗ «О государственной гражданской службе Российской Федерации»,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80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pacing w:val="60"/>
          <w:sz w:val="28"/>
          <w:szCs w:val="28"/>
        </w:rPr>
        <w:t xml:space="preserve">ПРИКАЗЫВАЮ: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40" w:firstLine="709"/>
        <w:jc w:val="both"/>
        <w:spacing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министерства сельского хозяйства Новосибирской области от 21.12.2022 № 376-нпа «Об утверждении перечня должностей государственной гражданской слу</w:t>
      </w:r>
      <w:r>
        <w:rPr>
          <w:color w:val="000000"/>
          <w:sz w:val="28"/>
          <w:szCs w:val="28"/>
        </w:rPr>
        <w:t xml:space="preserve">жбы в министерстве сельского хозяйства Новосибирской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40"/>
        <w:jc w:val="both"/>
        <w:spacing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переч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должностей государственной гражданской службы в министерстве сельского хозяйства Новосибирской области, исполнение должностных обязанностей по которым связано с использованием </w:t>
      </w:r>
      <w:r>
        <w:rPr>
          <w:color w:val="000000"/>
          <w:sz w:val="28"/>
          <w:szCs w:val="28"/>
        </w:rPr>
        <w:br/>
        <w:t xml:space="preserve">сведений, составляющих государственную тайну, при назначении </w:t>
      </w:r>
      <w:r>
        <w:rPr>
          <w:color w:val="000000"/>
          <w:sz w:val="28"/>
          <w:szCs w:val="28"/>
        </w:rPr>
        <w:br/>
        <w:t xml:space="preserve">на которые конкурс может не проводиться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ind w:left="0" w:right="40" w:firstLine="709"/>
        <w:jc w:val="both"/>
        <w:spacing w:line="317" w:lineRule="exact"/>
        <w:widowControl w:val="off"/>
        <w:tabs>
          <w:tab w:val="left" w:pos="9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 пункте 2 слова «Главный эксперт» заменить словами «Ведущий специалист»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ind w:left="0" w:right="40" w:firstLine="709"/>
        <w:jc w:val="both"/>
        <w:spacing w:line="317" w:lineRule="exact"/>
        <w:widowControl w:val="off"/>
        <w:tabs>
          <w:tab w:val="left" w:pos="9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Пункт 12 признать утратившим силу.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ind w:left="0" w:right="40" w:firstLine="709"/>
        <w:jc w:val="both"/>
        <w:spacing w:line="317" w:lineRule="exact"/>
        <w:widowControl w:val="off"/>
        <w:tabs>
          <w:tab w:val="left" w:pos="9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Дополнить пунктом 20 следующего содержания: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ind w:left="0" w:right="40" w:firstLine="709"/>
        <w:jc w:val="both"/>
        <w:spacing w:line="317" w:lineRule="exact"/>
        <w:widowControl w:val="off"/>
        <w:tabs>
          <w:tab w:val="left" w:pos="9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«20. Главный специалист отдела финансирования и бюджетного учета управления экономики, анализа деятельности и государственной поддержки АПК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right="40" w:firstLine="709"/>
        <w:jc w:val="both"/>
        <w:spacing w:after="930"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right="40" w:firstLine="709"/>
        <w:jc w:val="both"/>
        <w:spacing w:after="930"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right="40" w:firstLine="709"/>
        <w:jc w:val="both"/>
        <w:spacing w:after="930" w:line="317" w:lineRule="exac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Заместитель Председателя Правительства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- </w:t>
      </w:r>
      <w:r>
        <w:rPr>
          <w:spacing w:val="-4"/>
          <w:sz w:val="28"/>
          <w:szCs w:val="28"/>
        </w:rPr>
        <w:t xml:space="preserve">министр                                                                            </w:t>
      </w:r>
      <w:r>
        <w:rPr>
          <w:spacing w:val="-4"/>
          <w:sz w:val="28"/>
          <w:szCs w:val="28"/>
        </w:rPr>
        <w:t xml:space="preserve">А.В. Шинделов</w:t>
      </w:r>
      <w:r>
        <w:rPr>
          <w:spacing w:val="-4"/>
          <w:sz w:val="28"/>
          <w:szCs w:val="28"/>
        </w:rPr>
      </w:r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widowControl w:val="off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Е.В. Макаренко </w:t>
      </w:r>
      <w:r>
        <w:rPr>
          <w:spacing w:val="-4"/>
          <w:sz w:val="20"/>
          <w:szCs w:val="20"/>
        </w:rPr>
      </w:r>
      <w:r>
        <w:rPr>
          <w:spacing w:val="-4"/>
          <w:sz w:val="20"/>
          <w:szCs w:val="20"/>
        </w:rPr>
      </w:r>
    </w:p>
    <w:p>
      <w:pPr>
        <w:jc w:val="both"/>
        <w:widowControl w:val="off"/>
        <w:rPr>
          <w:spacing w:val="-4"/>
          <w:sz w:val="20"/>
          <w:szCs w:val="20"/>
          <w:highlight w:val="none"/>
        </w:rPr>
      </w:pPr>
      <w:r>
        <w:rPr>
          <w:spacing w:val="-4"/>
          <w:sz w:val="20"/>
          <w:szCs w:val="20"/>
        </w:rPr>
        <w:t xml:space="preserve">238 65 38</w:t>
      </w:r>
      <w:r>
        <w:rPr>
          <w:spacing w:val="-4"/>
          <w:sz w:val="20"/>
          <w:szCs w:val="20"/>
          <w:highlight w:val="none"/>
        </w:rPr>
      </w:r>
      <w:r>
        <w:rPr>
          <w:spacing w:val="-4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9" w:h="16838" w:orient="portrait"/>
      <w:pgMar w:top="1134" w:right="567" w:bottom="1134" w:left="1418" w:header="397" w:footer="6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5"/>
    <w:link w:val="707"/>
    <w:uiPriority w:val="10"/>
    <w:rPr>
      <w:sz w:val="48"/>
      <w:szCs w:val="48"/>
    </w:rPr>
  </w:style>
  <w:style w:type="character" w:styleId="680">
    <w:name w:val="Subtitle Char"/>
    <w:basedOn w:val="695"/>
    <w:link w:val="709"/>
    <w:uiPriority w:val="11"/>
    <w:rPr>
      <w:sz w:val="24"/>
      <w:szCs w:val="24"/>
    </w:rPr>
  </w:style>
  <w:style w:type="character" w:styleId="681">
    <w:name w:val="Quote Char"/>
    <w:link w:val="711"/>
    <w:uiPriority w:val="29"/>
    <w:rPr>
      <w:i/>
    </w:rPr>
  </w:style>
  <w:style w:type="character" w:styleId="682">
    <w:name w:val="Intense Quote Char"/>
    <w:link w:val="713"/>
    <w:uiPriority w:val="30"/>
    <w:rPr>
      <w:i/>
    </w:rPr>
  </w:style>
  <w:style w:type="character" w:styleId="683">
    <w:name w:val="Footnote Text Char"/>
    <w:link w:val="844"/>
    <w:uiPriority w:val="99"/>
    <w:rPr>
      <w:sz w:val="18"/>
    </w:rPr>
  </w:style>
  <w:style w:type="character" w:styleId="684">
    <w:name w:val="Endnote Text Char"/>
    <w:link w:val="847"/>
    <w:uiPriority w:val="99"/>
    <w:rPr>
      <w:sz w:val="20"/>
    </w:rPr>
  </w:style>
  <w:style w:type="paragraph" w:styleId="68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Heading 1"/>
    <w:basedOn w:val="685"/>
    <w:next w:val="68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685"/>
    <w:next w:val="68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95"/>
    <w:link w:val="707"/>
    <w:uiPriority w:val="10"/>
    <w:rPr>
      <w:sz w:val="48"/>
      <w:szCs w:val="48"/>
    </w:rPr>
  </w:style>
  <w:style w:type="paragraph" w:styleId="709">
    <w:name w:val="Subtitle"/>
    <w:basedOn w:val="685"/>
    <w:next w:val="685"/>
    <w:link w:val="710"/>
    <w:uiPriority w:val="11"/>
    <w:qFormat/>
    <w:pPr>
      <w:spacing w:before="200" w:after="200"/>
    </w:pPr>
  </w:style>
  <w:style w:type="character" w:styleId="710" w:customStyle="1">
    <w:name w:val="Подзаголовок Знак"/>
    <w:basedOn w:val="695"/>
    <w:link w:val="709"/>
    <w:uiPriority w:val="11"/>
    <w:rPr>
      <w:sz w:val="24"/>
      <w:szCs w:val="24"/>
    </w:rPr>
  </w:style>
  <w:style w:type="paragraph" w:styleId="711">
    <w:name w:val="Quote"/>
    <w:basedOn w:val="685"/>
    <w:next w:val="685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5"/>
    <w:next w:val="685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5"/>
    <w:uiPriority w:val="99"/>
  </w:style>
  <w:style w:type="character" w:styleId="716" w:customStyle="1">
    <w:name w:val="Footer Char"/>
    <w:basedOn w:val="695"/>
    <w:uiPriority w:val="99"/>
  </w:style>
  <w:style w:type="paragraph" w:styleId="717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</w:style>
  <w:style w:type="table" w:styleId="719" w:customStyle="1">
    <w:name w:val="Table Grid Light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4">
    <w:name w:val="footnote text"/>
    <w:basedOn w:val="685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5"/>
    <w:uiPriority w:val="99"/>
    <w:unhideWhenUsed/>
    <w:rPr>
      <w:vertAlign w:val="superscript"/>
    </w:rPr>
  </w:style>
  <w:style w:type="paragraph" w:styleId="847">
    <w:name w:val="endnote text"/>
    <w:basedOn w:val="685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5"/>
    <w:uiPriority w:val="99"/>
    <w:semiHidden/>
    <w:unhideWhenUsed/>
    <w:rPr>
      <w:vertAlign w:val="superscript"/>
    </w:rPr>
  </w:style>
  <w:style w:type="paragraph" w:styleId="850">
    <w:name w:val="toc 1"/>
    <w:basedOn w:val="685"/>
    <w:next w:val="685"/>
    <w:uiPriority w:val="39"/>
    <w:unhideWhenUsed/>
    <w:pPr>
      <w:spacing w:after="57"/>
    </w:pPr>
  </w:style>
  <w:style w:type="paragraph" w:styleId="851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2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3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4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5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6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7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58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5"/>
    <w:next w:val="685"/>
    <w:uiPriority w:val="99"/>
    <w:unhideWhenUsed/>
  </w:style>
  <w:style w:type="paragraph" w:styleId="86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2">
    <w:name w:val="Balloon Text"/>
    <w:basedOn w:val="685"/>
    <w:link w:val="86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695"/>
    <w:link w:val="86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4">
    <w:name w:val="List Paragraph"/>
    <w:basedOn w:val="685"/>
    <w:uiPriority w:val="34"/>
    <w:qFormat/>
    <w:pPr>
      <w:contextualSpacing/>
      <w:ind w:left="720"/>
    </w:pPr>
  </w:style>
  <w:style w:type="paragraph" w:styleId="865">
    <w:name w:val="Header"/>
    <w:basedOn w:val="685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695"/>
    <w:link w:val="86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>
    <w:name w:val="Footer"/>
    <w:basedOn w:val="685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695"/>
    <w:link w:val="86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9">
    <w:name w:val="Hyperlink"/>
    <w:basedOn w:val="695"/>
    <w:rPr>
      <w:color w:val="0066cc"/>
      <w:u w:val="single"/>
    </w:rPr>
  </w:style>
  <w:style w:type="table" w:styleId="870">
    <w:name w:val="Table Grid"/>
    <w:basedOn w:val="69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1" w:customStyle="1">
    <w:name w:val="Основной текст_"/>
    <w:basedOn w:val="695"/>
    <w:link w:val="87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72" w:customStyle="1">
    <w:name w:val="Основной текст4"/>
    <w:basedOn w:val="685"/>
    <w:link w:val="871"/>
    <w:pPr>
      <w:jc w:val="center"/>
      <w:spacing w:after="300" w:line="0" w:lineRule="atLeast"/>
      <w:shd w:val="clear" w:color="auto" w:fill="ffffff"/>
      <w:widowControl w:val="off"/>
    </w:pPr>
    <w:rPr>
      <w:sz w:val="28"/>
      <w:szCs w:val="28"/>
      <w:lang w:eastAsia="en-US"/>
    </w:rPr>
  </w:style>
  <w:style w:type="character" w:styleId="873" w:customStyle="1">
    <w:name w:val="Основной текст (2)_"/>
    <w:basedOn w:val="695"/>
    <w:link w:val="874"/>
    <w:rPr>
      <w:rFonts w:ascii="Times New Roman" w:hAnsi="Times New Roman" w:eastAsia="Times New Roman" w:cs="Times New Roman"/>
      <w:b/>
      <w:bCs/>
      <w:sz w:val="27"/>
      <w:szCs w:val="27"/>
      <w:shd w:val="clear" w:color="auto" w:fill="ffffff"/>
    </w:rPr>
  </w:style>
  <w:style w:type="paragraph" w:styleId="874" w:customStyle="1">
    <w:name w:val="Основной текст (2)"/>
    <w:basedOn w:val="685"/>
    <w:link w:val="873"/>
    <w:pPr>
      <w:jc w:val="center"/>
      <w:spacing w:before="180" w:after="480" w:line="317" w:lineRule="exact"/>
      <w:shd w:val="clear" w:color="auto" w:fill="ffffff"/>
      <w:widowControl w:val="off"/>
    </w:pPr>
    <w:rPr>
      <w:b/>
      <w:bCs/>
      <w:sz w:val="27"/>
      <w:szCs w:val="27"/>
      <w:lang w:eastAsia="en-US"/>
    </w:rPr>
  </w:style>
  <w:style w:type="paragraph" w:styleId="87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FA6A-DAA4-47CF-859E-A93824C1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Contract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revision>8</cp:revision>
  <dcterms:created xsi:type="dcterms:W3CDTF">2024-02-28T05:11:00Z</dcterms:created>
  <dcterms:modified xsi:type="dcterms:W3CDTF">2025-08-18T08:01:07Z</dcterms:modified>
</cp:coreProperties>
</file>