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a5"/>
        <w:jc w:val="center"/>
        <w:rPr>
          <w:b/>
          <w:bCs/>
          <w:lang w:val="en-US"/>
        </w:rPr>
      </w:pPr>
      <w:r>
        <w:rPr>
          <w:b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" cy="6604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55245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50pt;height:52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>
      <w:pPr>
        <w:pStyle w:val="a5"/>
        <w:jc w:val="center"/>
        <w:rPr>
          <w:b/>
          <w:bCs/>
          <w:sz w:val="16"/>
          <w:szCs w:val="16"/>
          <w:lang w:val="en-US"/>
        </w:rPr>
      </w:pPr>
    </w:p>
    <w:p>
      <w:pPr>
        <w:pStyle w:val="a5"/>
        <w:jc w:val="center"/>
        <w:rPr>
          <w:b/>
          <w:bCs/>
        </w:rPr>
      </w:pPr>
      <w:r>
        <w:rPr>
          <w:b/>
          <w:bCs/>
        </w:rPr>
        <w:t xml:space="preserve">ПРАВИТЕЛЬСТВО</w:t>
      </w:r>
      <w:r>
        <w:rPr>
          <w:b/>
          <w:bCs/>
        </w:rPr>
        <w:t xml:space="preserve"> НОВОСИБИРСКОЙ ОБЛАСТИ</w:t>
      </w:r>
    </w:p>
    <w:p>
      <w:pPr>
        <w:spacing w:before="0" w:after="0"/>
        <w:jc w:val="center"/>
        <w:rPr>
          <w:b/>
          <w:bCs/>
          <w:sz w:val="28"/>
          <w:szCs w:val="28"/>
        </w:rPr>
      </w:pPr>
    </w:p>
    <w:p>
      <w:pPr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ПОСТАНОВЛЕНИЕ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color w:val="000000"/>
          <w:sz w:val="28"/>
          <w:szCs w:val="28"/>
        </w:rPr>
      </w:pPr>
    </w:p>
    <w:p>
      <w:pPr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22.05.2026  № 237-п</w:t>
      </w:r>
      <w:bookmarkStart w:id="0" w:name="_GoBack"/>
      <w:bookmarkEnd w:id="0"/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Cs w:val="24"/>
        </w:rPr>
      </w:pPr>
      <w:r>
        <w:rPr>
          <w:szCs w:val="24"/>
        </w:rPr>
        <w:t xml:space="preserve">г.</w:t>
      </w:r>
      <w:r>
        <w:rPr>
          <w:szCs w:val="24"/>
        </w:rPr>
        <w:t xml:space="preserve"> </w:t>
      </w:r>
      <w:r>
        <w:rPr>
          <w:szCs w:val="24"/>
        </w:rPr>
        <w:t xml:space="preserve">Новосибирск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  <w:lang w:eastAsia="en-US"/>
        </w:rPr>
        <w:t xml:space="preserve">О внесении изменений в постановление Правительства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Новосибирской области от 02.02.2015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№ 37-п</w:t>
      </w:r>
    </w:p>
    <w:p>
      <w:pPr>
        <w:pStyle w:val="a5"/>
        <w:jc w:val="center"/>
        <w:rPr>
          <w:rFonts w:eastAsia="Calibri"/>
          <w:highlight w:val="white"/>
        </w:rPr>
      </w:pPr>
    </w:p>
    <w:p>
      <w:pPr>
        <w:tabs>
          <w:tab w:val="left" w:pos="-5245"/>
        </w:tabs>
        <w:spacing w:before="0" w:after="0"/>
        <w:ind w:firstLine="709"/>
        <w:jc w:val="both"/>
        <w:rPr>
          <w:sz w:val="28"/>
          <w:szCs w:val="28"/>
          <w:highlight w:val="white"/>
        </w:rPr>
      </w:pPr>
    </w:p>
    <w:p>
      <w:pPr>
        <w:tabs>
          <w:tab w:val="left" w:pos="-5245"/>
        </w:tabs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Правительство Новосибирской области </w:t>
      </w:r>
      <w:r>
        <w:rPr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 xml:space="preserve">п о с т а н о в л я е т</w:t>
      </w:r>
      <w:r>
        <w:rPr>
          <w:sz w:val="28"/>
          <w:szCs w:val="28"/>
          <w:highlight w:val="white"/>
        </w:rPr>
        <w:t xml:space="preserve">:</w:t>
      </w:r>
    </w:p>
    <w:p>
      <w:pPr>
        <w:spacing w:before="0" w:after="0"/>
        <w:ind w:firstLine="709"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</w:t>
      </w:r>
      <w:r>
        <w:rPr>
          <w:rFonts w:eastAsia="Calibri"/>
          <w:sz w:val="28"/>
          <w:szCs w:val="28"/>
          <w:highlight w:val="white"/>
          <w:lang w:eastAsia="en-US"/>
        </w:rPr>
        <w:t xml:space="preserve">и продовольствия в Новосибирской области» следующие изменения:</w:t>
      </w:r>
    </w:p>
    <w:p>
      <w:pPr>
        <w:pStyle w:val="ac"/>
        <w:spacing w:before="0" w:beforeAutospacing="0" w:after="0" w:afterAutospacing="0"/>
        <w:ind w:firstLine="709"/>
        <w:jc w:val="both"/>
        <w:rPr>
          <w:rFonts w:eastAsia="Calibri"/>
          <w:color w:val="auto"/>
          <w:sz w:val="28"/>
          <w:szCs w:val="28"/>
          <w:highlight w:val="white"/>
        </w:rPr>
      </w:pPr>
      <w:r>
        <w:rPr>
          <w:rFonts w:eastAsia="Calibri"/>
          <w:color w:val="auto"/>
          <w:sz w:val="28"/>
          <w:szCs w:val="28"/>
          <w:highlight w:val="white"/>
          <w:lang w:eastAsia="en-US"/>
        </w:rPr>
        <w:t xml:space="preserve">1. В</w:t>
      </w:r>
      <w:r>
        <w:rPr>
          <w:color w:val="auto"/>
          <w:sz w:val="28"/>
          <w:szCs w:val="28"/>
          <w:highlight w:val="white"/>
        </w:rPr>
        <w:t xml:space="preserve"> приложении № 12 «Порядок предоставления субсидий юридическим лицам (за исключением субсидий государственным (муниципальным) учреждениям) и индивидуальным предпринимателям – производителям товаров, работ, услуг на стимулирование увеличения производства масличных культур за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счет средств областного бюджета Новосибирской области, в том числе источником финансового обеспечения которых являются субсидии из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федерального бюджета»:</w:t>
      </w:r>
    </w:p>
    <w:p>
      <w:pPr>
        <w:pStyle w:val="ac"/>
        <w:spacing w:before="0" w:beforeAutospacing="0" w:after="0" w:afterAutospacing="0"/>
        <w:ind w:firstLine="709"/>
        <w:jc w:val="both"/>
        <w:rPr>
          <w:rFonts w:eastAsia="Calibri"/>
          <w:color w:val="auto"/>
          <w:sz w:val="28"/>
          <w:szCs w:val="28"/>
          <w:highlight w:val="white"/>
        </w:rPr>
      </w:pPr>
      <w:r>
        <w:rPr>
          <w:rFonts w:eastAsia="Calibri"/>
          <w:color w:val="auto"/>
          <w:sz w:val="28"/>
          <w:szCs w:val="28"/>
          <w:highlight w:val="white"/>
          <w:lang w:eastAsia="en-US"/>
        </w:rPr>
        <w:t xml:space="preserve">1) </w:t>
      </w:r>
      <w:r>
        <w:rPr>
          <w:color w:val="auto"/>
          <w:sz w:val="28"/>
          <w:szCs w:val="28"/>
          <w:highlight w:val="white"/>
        </w:rPr>
        <w:t xml:space="preserve">в абзаце втором пункта 1 слова «а также физическим лицам – производителям товаров, работ, услуг» заменить словами «физическим лицам»;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2) пункт 9 дополнить словами «, в течение </w:t>
      </w:r>
      <w:r>
        <w:rPr>
          <w:color w:val="auto"/>
          <w:sz w:val="28"/>
          <w:szCs w:val="28"/>
          <w:highlight w:val="white"/>
        </w:rPr>
        <w:t xml:space="preserve">десяти</w:t>
      </w:r>
      <w:r>
        <w:rPr>
          <w:color w:val="auto"/>
          <w:sz w:val="28"/>
          <w:szCs w:val="28"/>
          <w:highlight w:val="white"/>
        </w:rPr>
        <w:t xml:space="preserve"> рабочих дней со дня, следующего за днем доведения бюджетных ассигнований на предоставление субсидий до министерства»;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3) подпункт 2 пункта 12 дополнить абзацем «з» следующего содержания: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«з) в реестре дисквалифицированных лиц отсутствуют сведения о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главном бухгалтере (при наличии) получателя субсидии (участника отбора), являющегося юридическим лицом, об индивиду</w:t>
      </w:r>
      <w:r>
        <w:rPr>
          <w:color w:val="auto"/>
          <w:sz w:val="28"/>
          <w:szCs w:val="28"/>
          <w:highlight w:val="white"/>
        </w:rPr>
        <w:t xml:space="preserve">альном предпринимателе, являющем</w:t>
      </w:r>
      <w:r>
        <w:rPr>
          <w:color w:val="auto"/>
          <w:sz w:val="28"/>
          <w:szCs w:val="28"/>
          <w:highlight w:val="white"/>
        </w:rPr>
        <w:t xml:space="preserve">ся получател</w:t>
      </w:r>
      <w:r>
        <w:rPr>
          <w:color w:val="auto"/>
          <w:sz w:val="28"/>
          <w:szCs w:val="28"/>
          <w:highlight w:val="white"/>
        </w:rPr>
        <w:t xml:space="preserve">ем</w:t>
      </w:r>
      <w:r>
        <w:rPr>
          <w:color w:val="auto"/>
          <w:sz w:val="28"/>
          <w:szCs w:val="28"/>
          <w:highlight w:val="white"/>
        </w:rPr>
        <w:t xml:space="preserve"> субсидии </w:t>
      </w:r>
      <w:r>
        <w:rPr>
          <w:color w:val="auto"/>
          <w:sz w:val="28"/>
          <w:szCs w:val="28"/>
          <w:highlight w:val="white"/>
        </w:rPr>
        <w:t xml:space="preserve">(участником отбора).</w:t>
      </w:r>
      <w:r>
        <w:rPr>
          <w:color w:val="auto"/>
          <w:sz w:val="28"/>
          <w:szCs w:val="28"/>
          <w:highlight w:val="white"/>
        </w:rPr>
        <w:t xml:space="preserve">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4) в пункте 13: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а) абзац первый изложить в следующей редакции: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white"/>
        </w:rPr>
        <w:t xml:space="preserve">«13. Для участия в отборе субъекты государственной поддержки в сроки, указанные в объявлении о проведении отбора, представляют в системе «Электронный бюджет» заявку, включающую в том числе информацию о субъекте государственной поддержки, размер запрашиваемой субсидии, согласие на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публикацию (размещение) в информационно-телекоммуникационной сети «Интернет» информации о субъекте государственной поддержки, о подаваемой им заявке, иной информации о субъекте государственной поддержки, связанной с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соответствующим отбором, а также согласие на обработку персональных данных (для индивидуальных предпринимателей) по форме, утвержденной приказом министерства.»;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 дополнить подпунктом 7 следующего содержания: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«7) согласие на обработку персональных данных </w:t>
      </w:r>
      <w:r>
        <w:rPr>
          <w:color w:val="auto"/>
          <w:sz w:val="28"/>
          <w:szCs w:val="28"/>
          <w:highlight w:val="white"/>
        </w:rPr>
        <w:t xml:space="preserve">(для индивидуальных предпринимателей) по форме, утвержденной приказом министерства.»;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5) абзац первый пункта 16 изложить в следующей редакции: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«16. Министерство в течение 15 рабочих дней после истечения срока подачи заявок рассматривает заявки на предмет их соответствия установленным в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объявлении о проведении отбора требованиям в порядке, определяемом министерством, и принимает одно из следующий решений:»;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 абзац десятый пункта 18 признать утратившим силу;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7) после пункта 18 дополнить пунктом 18.1 следующего содержания: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«18.1 Проверка поступивших заявок на наличие оснований для их отклонения, установленных пунктом 18 настоящего Порядка в системе «Электронный бюджет», осуществляется на основании данных государственных информационных систем, запрошенных министерством, в том числе с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использованием единой системы межведомственного электронного взаимодействия (при наличии у министерства технической возможности)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и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информации, содержащейся в заявке.»;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8) в пункте 28: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а) в абзаце четвертом слово «расчетный» исключить;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б) в абзаце пятом слова «со дня принятия министерством решения о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предоставлении субсидии» заменить словами «, следующего за днем принятия министерством по результатам рассмотрения и проверки им документов, указанных в пункте 13 настоящего Порядка, решения о предоставлении субсидии»;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9) п</w:t>
      </w:r>
      <w:r>
        <w:rPr>
          <w:sz w:val="28"/>
          <w:szCs w:val="28"/>
        </w:rPr>
        <w:t xml:space="preserve">ункт 29 дополнить абзацем следующего содержания: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</w:rPr>
        <w:t xml:space="preserve">«</w:t>
      </w:r>
      <w:r>
        <w:rPr>
          <w:color w:val="auto"/>
          <w:sz w:val="28"/>
          <w:szCs w:val="28"/>
          <w:highlight w:val="white"/>
        </w:rPr>
        <w:t xml:space="preserve">Министерство в течение пяти рабочих дней со дня истечения срока, указанного в абзаце четвертом настоящего пункта, осуществляет проверку доработанного отчета, после чего принимает отчет или направляет его на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повторную доработку в порядке, предусмотренном настоящим пунктом.»;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10) в абзаце четвертом подпункта 2 пункта 32 слова «сумма субсидии» заменить словами «сумма средств субсидии».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  <w:lang w:eastAsia="en-US"/>
        </w:rPr>
        <w:t xml:space="preserve">2. </w:t>
      </w:r>
      <w:r>
        <w:rPr>
          <w:rFonts w:eastAsia="Calibri"/>
          <w:color w:val="auto"/>
          <w:sz w:val="28"/>
          <w:szCs w:val="28"/>
          <w:highlight w:val="white"/>
          <w:lang w:eastAsia="en-US"/>
        </w:rPr>
        <w:t xml:space="preserve">В</w:t>
      </w:r>
      <w:r>
        <w:rPr>
          <w:color w:val="auto"/>
          <w:sz w:val="28"/>
          <w:szCs w:val="28"/>
          <w:highlight w:val="white"/>
        </w:rPr>
        <w:t xml:space="preserve"> приложении № 13 «Порядок предоставления субсидий юридическим лицам и индивидуальным предпринимателям – производителям муки из зерновых культур на возмещение части затрат на закупку продовольственной пшеницы за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счет средств областного бюджета Новосибирской области, в том числе </w:t>
      </w:r>
      <w:r>
        <w:rPr>
          <w:color w:val="auto"/>
          <w:sz w:val="28"/>
          <w:szCs w:val="28"/>
          <w:highlight w:val="white"/>
        </w:rPr>
        <w:t xml:space="preserve">источником финансового обеспечения которых являются иные межбюджетные трансферты, имеющие целевое назначение, из федерального бюджета»:</w:t>
      </w:r>
    </w:p>
    <w:p>
      <w:pPr>
        <w:pStyle w:val="ac"/>
        <w:spacing w:before="0" w:beforeAutospacing="0" w:after="0" w:afterAutospacing="0"/>
        <w:ind w:firstLine="709"/>
        <w:jc w:val="both"/>
        <w:rPr>
          <w:rFonts w:eastAsia="Calibri"/>
          <w:color w:val="auto"/>
          <w:sz w:val="28"/>
          <w:szCs w:val="28"/>
          <w:highlight w:val="white"/>
        </w:rPr>
      </w:pPr>
      <w:r>
        <w:rPr>
          <w:rFonts w:eastAsia="Calibri"/>
          <w:color w:val="auto"/>
          <w:sz w:val="28"/>
          <w:szCs w:val="28"/>
          <w:highlight w:val="white"/>
          <w:lang w:eastAsia="en-US"/>
        </w:rPr>
        <w:t xml:space="preserve">1) </w:t>
      </w:r>
      <w:r>
        <w:rPr>
          <w:color w:val="auto"/>
          <w:sz w:val="28"/>
          <w:szCs w:val="28"/>
          <w:highlight w:val="white"/>
        </w:rPr>
        <w:t xml:space="preserve">в абзаце втором пункта 1 слова «а также физическим лицам – производителям товаров, работ, услуг» заменить словами «физическим лицам»;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2) пункт </w:t>
      </w:r>
      <w:r>
        <w:rPr>
          <w:color w:val="auto"/>
          <w:sz w:val="28"/>
          <w:szCs w:val="28"/>
          <w:highlight w:val="white"/>
        </w:rPr>
        <w:t xml:space="preserve">9 дополнить словами «, в течение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десяти</w:t>
      </w:r>
      <w:r>
        <w:rPr>
          <w:color w:val="auto"/>
          <w:sz w:val="28"/>
          <w:szCs w:val="28"/>
          <w:highlight w:val="white"/>
        </w:rPr>
        <w:t xml:space="preserve"> рабочих дней со дня, следующего за днем доведения бюджетных ассигнований на предоставление субсидий до министерства»;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3) в абзаце «з» подпункта 2 пункта 12 слова «субъекта государственной поддержки» заменить словами «получателя субсидии (участника отбора), являющегося юридическим лицом, об индивидуальном предпринимателе, являющ</w:t>
      </w:r>
      <w:r>
        <w:rPr>
          <w:color w:val="auto"/>
          <w:sz w:val="28"/>
          <w:szCs w:val="28"/>
          <w:highlight w:val="white"/>
        </w:rPr>
        <w:t xml:space="preserve">ем</w:t>
      </w:r>
      <w:r>
        <w:rPr>
          <w:color w:val="auto"/>
          <w:sz w:val="28"/>
          <w:szCs w:val="28"/>
          <w:highlight w:val="white"/>
        </w:rPr>
        <w:t xml:space="preserve">ся получател</w:t>
      </w:r>
      <w:r>
        <w:rPr>
          <w:color w:val="auto"/>
          <w:sz w:val="28"/>
          <w:szCs w:val="28"/>
          <w:highlight w:val="white"/>
        </w:rPr>
        <w:t xml:space="preserve">ем субсидии (участником</w:t>
      </w:r>
      <w:r>
        <w:rPr>
          <w:color w:val="auto"/>
          <w:sz w:val="28"/>
          <w:szCs w:val="28"/>
          <w:highlight w:val="white"/>
        </w:rPr>
        <w:t xml:space="preserve"> отбора)»;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4) в пункте 13: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а) абзац первый изложить в следующей редакции: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white"/>
        </w:rPr>
        <w:t xml:space="preserve">«13. Для участия в отборе субъекты государственной поддержки в сроки, указанные в объявлении о проведении отбора, представляют в системе «Электронный бюджет» заявку, включающую в том числе информацию о субъекте государственной поддержки, размер запрашиваемой субсидии, согласие на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публикацию (размещение) в информационно-телекоммуникационной сети «Интернет» информации о субъекте государственной поддержки, о подаваемой им заявке, иной информации о субъекте государственной поддержки, связанной с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соответствующим отбором, а также согласие на обработку персональных данных (для индивидуальных предпринимателей) по форме, утвержденной приказом министерства.»;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б) подпункт 5 после слова «пшеницы» дополнить словами «по форме»;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 дополнить подпунктом 6 следующего содержания: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«6) согласие на обработку персональных данных </w:t>
      </w:r>
      <w:r>
        <w:rPr>
          <w:color w:val="auto"/>
          <w:sz w:val="28"/>
          <w:szCs w:val="28"/>
          <w:highlight w:val="white"/>
        </w:rPr>
        <w:t xml:space="preserve">(для индивидуальных предпринимателей) по форме, утвержденной приказом министерства.»;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5) абзац первый пункта 16 изложить в следующей редакции: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«16. Министерство в течение 15 рабочих дней после истечения срока подачи заявок рассматривает заявки на предмет их соответствия установленным в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объявлении о проведении отбора требованиям в порядке, определяемом министерством, и принимает одно из следующий решений:»;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 абзац двенадцатый пункта 18 признать утратившим силу; 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7) после пункта 18 дополнить пунктом 18.1 следующего содержания: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«18.1 Проверка поступивших заявок на наличие оснований для их отклонения, установленных пунктом 18 настоящего Порядка в системе «Электронный бюджет», осуществляется на основании данных государственных информационных систем, запрошенных министерством, в том числе с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использованием единой системы межведомственного электронного взаимодействия (при наличии у министерства технической возможности) и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информации, содержащейся в заявке.»;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8) в пункте 28: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а) в абзаце первом слово «расчетный» исключить;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 в абзаце втором слова «со дня принятия министерством решения о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предоставлении субсидии» заменить словами «, следующего за днем принятия </w:t>
      </w:r>
      <w:r>
        <w:rPr>
          <w:sz w:val="28"/>
          <w:szCs w:val="28"/>
          <w:highlight w:val="white"/>
        </w:rPr>
        <w:t xml:space="preserve">министерством по результатам рассмотрения и проверки им документов, указанных в пункте 13 настоящего Порядка, решения о предоставлении субсидии»;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9) п</w:t>
      </w:r>
      <w:r>
        <w:rPr>
          <w:sz w:val="28"/>
          <w:szCs w:val="28"/>
        </w:rPr>
        <w:t xml:space="preserve">ункт 29 дополнить абзацем следующего содержания: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  <w:highlight w:val="white"/>
        </w:rPr>
        <w:t xml:space="preserve">Министерство в течение пяти рабочих дней со дня истечения срока, указанного в абзаце четвертом настоящего пункта, осуществляет проверку доработанного отчета, после чего принимает отчет или направляет его на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повторную доработку в порядке, предусмотренном настоящим пунктом.»;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10) в абзаце четвертом подпункта 2 пункта 32 слова «сумма субсидии» заменить словами «сумма средств субсидии».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3. </w:t>
      </w:r>
      <w:r>
        <w:rPr>
          <w:rFonts w:eastAsia="Calibri"/>
          <w:color w:val="auto"/>
          <w:sz w:val="28"/>
          <w:szCs w:val="28"/>
          <w:highlight w:val="white"/>
          <w:lang w:eastAsia="en-US"/>
        </w:rPr>
        <w:t xml:space="preserve">В</w:t>
      </w:r>
      <w:r>
        <w:rPr>
          <w:color w:val="auto"/>
          <w:sz w:val="28"/>
          <w:szCs w:val="28"/>
          <w:highlight w:val="white"/>
        </w:rPr>
        <w:t xml:space="preserve"> приложении № 14 «Порядок предоставления субсидий предприятиям хлебопекарной промышленности на возмещение части затрат на </w:t>
      </w:r>
      <w:r>
        <w:rPr>
          <w:color w:val="auto"/>
          <w:sz w:val="28"/>
          <w:szCs w:val="28"/>
          <w:highlight w:val="white"/>
        </w:rPr>
        <w:t xml:space="preserve">производство и </w:t>
      </w:r>
      <w:r>
        <w:rPr>
          <w:color w:val="auto"/>
          <w:sz w:val="28"/>
          <w:szCs w:val="28"/>
          <w:highlight w:val="white"/>
        </w:rPr>
        <w:t xml:space="preserve">реализацию произведенных и реализованных хлеба и хлебобулочных изделий за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счет средств областного бюджета Новосибирской области, в том числе источником финансового обеспечения которых являются иные межбюджетные трансферты, имеющие целевое назначение, из федерального бюджета»:</w:t>
      </w:r>
    </w:p>
    <w:p>
      <w:pPr>
        <w:pStyle w:val="ac"/>
        <w:spacing w:before="0" w:beforeAutospacing="0" w:after="0" w:afterAutospacing="0"/>
        <w:ind w:firstLine="709"/>
        <w:jc w:val="both"/>
        <w:rPr>
          <w:rFonts w:eastAsia="Calibri"/>
          <w:color w:val="auto"/>
          <w:sz w:val="28"/>
          <w:szCs w:val="28"/>
          <w:highlight w:val="white"/>
        </w:rPr>
      </w:pPr>
      <w:r>
        <w:rPr>
          <w:rFonts w:eastAsia="Calibri"/>
          <w:color w:val="auto"/>
          <w:sz w:val="28"/>
          <w:szCs w:val="28"/>
          <w:highlight w:val="white"/>
          <w:lang w:eastAsia="en-US"/>
        </w:rPr>
        <w:t xml:space="preserve">1) </w:t>
      </w:r>
      <w:r>
        <w:rPr>
          <w:color w:val="auto"/>
          <w:sz w:val="28"/>
          <w:szCs w:val="28"/>
          <w:highlight w:val="white"/>
        </w:rPr>
        <w:t xml:space="preserve">в абзаце втором пункта 1 слова «а также физическим лицам – производителям товаров, работ, услуг» заменить словами «физическим лицам»;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2) пункт </w:t>
      </w:r>
      <w:r>
        <w:rPr>
          <w:color w:val="auto"/>
          <w:sz w:val="28"/>
          <w:szCs w:val="28"/>
          <w:highlight w:val="white"/>
        </w:rPr>
        <w:t xml:space="preserve">9 дополнить словами «, в течение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десяти</w:t>
      </w:r>
      <w:r>
        <w:rPr>
          <w:color w:val="auto"/>
          <w:sz w:val="28"/>
          <w:szCs w:val="28"/>
          <w:highlight w:val="white"/>
        </w:rPr>
        <w:t xml:space="preserve"> рабочих дней со дня, следующего за днем доведения бюджетных ассигнований на предоставление субсидий до министерства»;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3) в абзаце «з» подпункта 2 пункта 12 слова «субъекта государственной поддержки» заменить словами «получателя субсидии (участника отбора), являющегося юридическим лицом, об индивидуальном предпринимателе, являющ</w:t>
      </w:r>
      <w:r>
        <w:rPr>
          <w:color w:val="auto"/>
          <w:sz w:val="28"/>
          <w:szCs w:val="28"/>
          <w:highlight w:val="white"/>
        </w:rPr>
        <w:t xml:space="preserve">ем</w:t>
      </w:r>
      <w:r>
        <w:rPr>
          <w:color w:val="auto"/>
          <w:sz w:val="28"/>
          <w:szCs w:val="28"/>
          <w:highlight w:val="white"/>
        </w:rPr>
        <w:t xml:space="preserve">ся получател</w:t>
      </w:r>
      <w:r>
        <w:rPr>
          <w:color w:val="auto"/>
          <w:sz w:val="28"/>
          <w:szCs w:val="28"/>
          <w:highlight w:val="white"/>
        </w:rPr>
        <w:t xml:space="preserve">ем</w:t>
      </w:r>
      <w:r>
        <w:rPr>
          <w:color w:val="auto"/>
          <w:sz w:val="28"/>
          <w:szCs w:val="28"/>
          <w:highlight w:val="white"/>
        </w:rPr>
        <w:t xml:space="preserve"> субсидии (участник</w:t>
      </w:r>
      <w:r>
        <w:rPr>
          <w:color w:val="auto"/>
          <w:sz w:val="28"/>
          <w:szCs w:val="28"/>
          <w:highlight w:val="white"/>
        </w:rPr>
        <w:t xml:space="preserve">ом</w:t>
      </w:r>
      <w:r>
        <w:rPr>
          <w:color w:val="auto"/>
          <w:sz w:val="28"/>
          <w:szCs w:val="28"/>
          <w:highlight w:val="white"/>
        </w:rPr>
        <w:t xml:space="preserve"> отбора)»;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4) пункт 13 </w:t>
      </w:r>
      <w:r>
        <w:rPr>
          <w:color w:val="auto"/>
          <w:sz w:val="28"/>
          <w:szCs w:val="28"/>
        </w:rPr>
        <w:t xml:space="preserve">дополнить подпунктом 7 следующего содержания: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«7) согласие на обработку персональных данных </w:t>
      </w:r>
      <w:r>
        <w:rPr>
          <w:color w:val="auto"/>
          <w:sz w:val="28"/>
          <w:szCs w:val="28"/>
          <w:highlight w:val="white"/>
        </w:rPr>
        <w:t xml:space="preserve">(для индивидуальных предпринимателей) по форме, утвержденной приказом министерства.»;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5) абзац первый пункта 16 изложить в следующей редакции: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«16. Министерство в течение 15 рабочих дней после истечения срока подачи заявок рассматривает заявки на предмет их соответствия установленным в</w:t>
      </w:r>
      <w:r>
        <w:rPr>
          <w:color w:val="auto"/>
          <w:sz w:val="28"/>
          <w:szCs w:val="28"/>
          <w:highlight w:val="white"/>
        </w:rPr>
        <w:t xml:space="preserve"> </w:t>
      </w:r>
      <w:r>
        <w:rPr>
          <w:color w:val="auto"/>
          <w:sz w:val="28"/>
          <w:szCs w:val="28"/>
          <w:highlight w:val="white"/>
        </w:rPr>
        <w:t xml:space="preserve">объявлении о проведении отбора требованиям в порядке, определяемом министерством, и принимает одно из следующий решений:»;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6) абзац одиннадцатый пункта 18 признать утратившим силу;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7) после пункта 18 дополнить пунктом 18.1 следующего содержания: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«18.1 Проверка поступивших заявок на наличие оснований для их отклонения, установленных пунктом 18 настоящего Порядка в системе «Электронный бюджет», осуществляется на основании данных государственных информационных систем, запрошенных министерством, в том числе с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использованием единой системы межведомственного электронного взаимодействия (при наличии у министерства технической возможности)</w:t>
      </w:r>
      <w:r>
        <w:rPr>
          <w:sz w:val="28"/>
          <w:szCs w:val="28"/>
          <w:highlight w:val="white"/>
        </w:rPr>
        <w:t xml:space="preserve">,</w:t>
      </w:r>
      <w:r>
        <w:rPr>
          <w:sz w:val="28"/>
          <w:szCs w:val="28"/>
          <w:highlight w:val="white"/>
        </w:rPr>
        <w:t xml:space="preserve"> и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информации, содержащейся в заявке.»;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8) в пункте 28:</w:t>
      </w:r>
    </w:p>
    <w:p>
      <w:pPr>
        <w:pStyle w:val="ac"/>
        <w:spacing w:before="0" w:beforeAutospacing="0" w:after="0" w:afterAutospacing="0"/>
        <w:ind w:firstLine="709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а) в абзаце первом слово «расчетный» исключить;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б) в абзаце втором слова «со дня принятия министерством решения о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предоставлении субсидии» заменить словами «, следующего за днем принятия </w:t>
      </w:r>
      <w:r>
        <w:rPr>
          <w:sz w:val="28"/>
          <w:szCs w:val="28"/>
          <w:highlight w:val="white"/>
        </w:rPr>
        <w:t xml:space="preserve">министерством по результатам рассмотрения и проверки им документов, указанных в пункте 13 настоящего Порядка, решения о предоставлении субсидии»;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9) п</w:t>
      </w:r>
      <w:r>
        <w:rPr>
          <w:sz w:val="28"/>
          <w:szCs w:val="28"/>
        </w:rPr>
        <w:t xml:space="preserve">ункт 29 дополнить абзацем следующего содержания: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  <w:highlight w:val="white"/>
        </w:rPr>
        <w:t xml:space="preserve">Министерство в течение пяти рабочих дней со дня истечения срока, указанного в абзаце четвертом настоящего пункта, осуществляет проверку доработанного отчета, после чего принимает отчет или направляет его на</w:t>
      </w:r>
      <w:r>
        <w:rPr>
          <w:sz w:val="28"/>
          <w:szCs w:val="28"/>
          <w:highlight w:val="white"/>
        </w:rPr>
        <w:t xml:space="preserve"> </w:t>
      </w:r>
      <w:r>
        <w:rPr>
          <w:sz w:val="28"/>
          <w:szCs w:val="28"/>
          <w:highlight w:val="white"/>
        </w:rPr>
        <w:t xml:space="preserve">повторную доработку в порядке, предусмотренном настоящим пунктом.»;</w:t>
      </w:r>
    </w:p>
    <w:p>
      <w:pPr>
        <w:spacing w:before="0"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10) в абзаце четвертом подпункта 2 пункта 32 слова «сумма субсидии» заменить словами «сумма средств субсидии».</w:t>
      </w:r>
    </w:p>
    <w:p>
      <w:pPr>
        <w:spacing w:before="0" w:after="0"/>
        <w:jc w:val="both"/>
        <w:rPr>
          <w:sz w:val="28"/>
          <w:szCs w:val="28"/>
          <w:lang w:eastAsia="en-US"/>
        </w:rPr>
      </w:pPr>
    </w:p>
    <w:p>
      <w:pPr>
        <w:spacing w:before="0" w:after="0"/>
        <w:jc w:val="both"/>
        <w:rPr>
          <w:sz w:val="28"/>
          <w:szCs w:val="28"/>
          <w:lang w:eastAsia="en-US"/>
        </w:rPr>
      </w:pPr>
    </w:p>
    <w:p>
      <w:pPr>
        <w:spacing w:before="0" w:after="0"/>
        <w:jc w:val="both"/>
        <w:rPr>
          <w:sz w:val="28"/>
          <w:szCs w:val="28"/>
          <w:lang w:eastAsia="en-US"/>
        </w:rPr>
      </w:pPr>
    </w:p>
    <w:p>
      <w:pPr>
        <w:spacing w:before="0" w:after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Губернатор</w:t>
      </w:r>
      <w:r>
        <w:rPr>
          <w:sz w:val="28"/>
          <w:szCs w:val="28"/>
          <w:lang w:eastAsia="en-US"/>
        </w:rPr>
        <w:t xml:space="preserve"> </w:t>
      </w:r>
      <w:r>
        <w:rPr>
          <w:sz w:val="28"/>
          <w:szCs w:val="28"/>
          <w:lang w:eastAsia="en-US"/>
        </w:rPr>
        <w:t xml:space="preserve">Новосибирской</w:t>
      </w:r>
      <w:r>
        <w:rPr>
          <w:sz w:val="28"/>
          <w:szCs w:val="28"/>
          <w:lang w:eastAsia="en-US"/>
        </w:rPr>
        <w:t xml:space="preserve"> </w:t>
      </w:r>
      <w:r>
        <w:rPr>
          <w:sz w:val="28"/>
          <w:szCs w:val="28"/>
          <w:lang w:eastAsia="en-US"/>
        </w:rPr>
        <w:t xml:space="preserve">области</w:t>
      </w:r>
      <w:r>
        <w:rPr>
          <w:sz w:val="28"/>
          <w:szCs w:val="28"/>
          <w:lang w:eastAsia="en-US"/>
        </w:rPr>
        <w:t xml:space="preserve"> А.А. </w:t>
      </w:r>
      <w:r>
        <w:rPr>
          <w:sz w:val="28"/>
          <w:szCs w:val="28"/>
          <w:lang w:eastAsia="en-US"/>
        </w:rPr>
        <w:t xml:space="preserve">Травников</w:t>
      </w:r>
      <w:r>
        <w:rPr>
          <w:sz w:val="28"/>
          <w:szCs w:val="28"/>
          <w:lang w:eastAsia="en-US"/>
        </w:rPr>
        <w:br/>
      </w:r>
    </w:p>
    <w:p>
      <w:pPr>
        <w:spacing w:before="0" w:after="0"/>
        <w:jc w:val="both"/>
        <w:rPr>
          <w:sz w:val="28"/>
          <w:szCs w:val="28"/>
          <w:lang w:eastAsia="en-US"/>
        </w:rPr>
      </w:pPr>
    </w:p>
    <w:p>
      <w:pPr>
        <w:spacing w:before="0" w:after="0"/>
        <w:jc w:val="both"/>
        <w:rPr>
          <w:sz w:val="28"/>
          <w:szCs w:val="28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spacing w:before="0" w:after="0"/>
        <w:rPr>
          <w:sz w:val="20"/>
          <w:lang w:eastAsia="en-US"/>
        </w:rPr>
      </w:pPr>
    </w:p>
    <w:p>
      <w:pPr>
        <w:pStyle w:val="a9"/>
        <w:tabs>
          <w:tab w:val="left" w:pos="709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А.Г. Михайлов</w:t>
      </w:r>
    </w:p>
    <w:p>
      <w:pPr>
        <w:pStyle w:val="a9"/>
        <w:tabs>
          <w:tab w:val="left" w:pos="709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238 75 99</w:t>
      </w:r>
    </w:p>
    <w:sectPr>
      <w:headerReference w:type="default" r:id="rId10"/>
      <w:footerReference w:type="first" r:id="rId11"/>
      <w:pgSz w:w="11909" w:h="16834"/>
      <w:pgMar w:top="1134" w:right="567" w:bottom="1134" w:left="1418" w:header="680" w:footer="680" w:gutter="0"/>
      <w:pgNumType w:start="1"/>
      <w:cols w:space="60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ltica">
    <w:panose1 w:val="02000603000000000000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Cambria">
    <w:panose1 w:val="0204050305040603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9"/>
      <w:rPr>
        <w:sz w:val="16"/>
        <w:szCs w:val="16"/>
      </w:rPr>
    </w:pPr>
    <w:r>
      <w:rPr>
        <w:sz w:val="16"/>
        <w:szCs w:val="16"/>
      </w:rPr>
      <w:t xml:space="preserve">П</w:t>
    </w:r>
    <w:r>
      <w:rPr>
        <w:sz w:val="16"/>
        <w:szCs w:val="16"/>
      </w:rPr>
      <w:t xml:space="preserve">П/</w:t>
    </w:r>
    <w:r>
      <w:rPr>
        <w:sz w:val="16"/>
        <w:szCs w:val="16"/>
      </w:rPr>
      <w:t xml:space="preserve">0</w:t>
    </w:r>
    <w:r>
      <w:rPr>
        <w:sz w:val="16"/>
        <w:szCs w:val="16"/>
      </w:rPr>
      <w:t xml:space="preserve">6</w:t>
    </w:r>
    <w:r>
      <w:rPr>
        <w:sz w:val="16"/>
        <w:szCs w:val="16"/>
      </w:rPr>
      <w:t xml:space="preserve">/</w:t>
    </w:r>
    <w:r>
      <w:rPr>
        <w:sz w:val="16"/>
        <w:szCs w:val="16"/>
      </w:rPr>
      <w:t xml:space="preserve">69021</w:t>
    </w:r>
    <w:r>
      <w:rPr>
        <w:sz w:val="16"/>
        <w:szCs w:val="16"/>
      </w:rPr>
      <w:t xml:space="preserve">/</w:t>
    </w:r>
    <w:sdt>
      <w:sdtPr>
        <w:id w:val="-395514920"/>
        <w:placeholder>
          <w:docPart w:val="DefaultPlaceholder_-1854013438"/>
        </w:placeholder>
        <w:date w:fullDate="2026-05-19T00:00:00Z">
          <w:calendar w:val="gregorian"/>
          <w:dateFormat w:val="dd.MM.yyyy"/>
          <w:lid w:val="ru-RU"/>
        </w:date>
        <w:rPr>
          <w:sz w:val="16"/>
          <w:szCs w:val="16"/>
        </w:rPr>
      </w:sdtPr>
      <w:sdtContent>
        <w:r>
          <w:rPr>
            <w:sz w:val="16"/>
            <w:szCs w:val="16"/>
          </w:rPr>
          <w:t xml:space="preserve">19.05.2026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7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5</w:t>
    </w:r>
    <w:r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75B65FFA">
      <w:start w:val="1"/>
      <w:numFmt w:val="decimal"/>
      <w:lvlText w:val="%1)"/>
      <w:lvlJc w:val="left"/>
      <w:pPr>
        <w:ind w:left="1488" w:hanging="408"/>
      </w:pPr>
      <w:rPr>
        <w:rFonts w:hint="default" w:cs="Times New Roman"/>
      </w:rPr>
    </w:lvl>
    <w:lvl w:ilvl="1" w:tentative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entative="1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entative="1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entative="1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entative="1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entative="1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entative="1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entative="1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multiLevelType w:val="hybridMultilevel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off"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spacing w:before="0" w:after="0" w:line="317" w:lineRule="exact"/>
      <w:ind w:right="24"/>
      <w:jc w:val="right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link w:val="1"/>
    <w:uiPriority w:val="99"/>
    <w:locked/>
    <w:rPr>
      <w:rFonts w:ascii="Cambria" w:hAnsi="Cambria" w:cs="Times New Roman"/>
      <w:b/>
      <w:sz w:val="32"/>
    </w:rPr>
  </w:style>
  <w:style w:type="character" w:styleId="20" w:customStyle="1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styleId="30" w:customStyle="1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styleId="40" w:customStyle="1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styleId="50" w:customStyle="1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styleId="60" w:customStyle="1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styleId="70" w:customStyle="1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styleId="80" w:customStyle="1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styleId="90" w:customStyle="1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pacing w:before="0" w:after="0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spacing w:before="0" w:after="0"/>
      <w:jc w:val="both"/>
    </w:pPr>
    <w:rPr>
      <w:sz w:val="28"/>
      <w:szCs w:val="28"/>
    </w:rPr>
  </w:style>
  <w:style w:type="character" w:styleId="a6" w:customStyle="1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styleId="a8" w:customStyle="1">
    <w:name w:val="Верхний колонтитул Знак"/>
    <w:link w:val="a7"/>
    <w:uiPriority w:val="99"/>
    <w:locked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styleId="aa" w:customStyle="1">
    <w:name w:val="Нижний колонтитул Знак"/>
    <w:link w:val="a9"/>
    <w:uiPriority w:val="99"/>
    <w:locked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styleId="22" w:customStyle="1">
    <w:name w:val="Основной текст 2 Знак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styleId="24" w:customStyle="1">
    <w:name w:val="Основной текст с отступом 2 Знак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styleId="32" w:customStyle="1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styleId="ConsNormal" w:customStyle="1">
    <w:name w:val="ConsNormal"/>
    <w:pPr>
      <w:ind w:firstLine="720"/>
    </w:pPr>
    <w:rPr>
      <w:rFonts w:ascii="Arial" w:hAnsi="Arial" w:cs="Arial"/>
    </w:rPr>
  </w:style>
  <w:style w:type="paragraph" w:styleId="ConsNonformat" w:customStyle="1">
    <w:name w:val="ConsNonformat"/>
    <w:rPr>
      <w:rFonts w:ascii="Courier New" w:hAnsi="Courier New" w:cs="Courier New"/>
    </w:rPr>
  </w:style>
  <w:style w:type="paragraph" w:styleId="ConsTitle" w:customStyle="1">
    <w:name w:val="ConsTitle"/>
    <w:uiPriority w:val="99"/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pPr>
      <w:widowControl w:val="off"/>
      <w:spacing w:before="0" w:after="0"/>
      <w:jc w:val="both"/>
    </w:pPr>
    <w:rPr>
      <w:szCs w:val="24"/>
    </w:rPr>
  </w:style>
  <w:style w:type="character" w:styleId="34" w:customStyle="1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styleId="41" w:customStyle="1">
    <w:name w:val="Заголовок4"/>
    <w:basedOn w:val="1"/>
    <w:next w:val="5"/>
    <w:uiPriority w:val="99"/>
    <w:pPr>
      <w:widowControl w:val="off"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ConsPlusNormal" w:customStyle="1">
    <w:name w:val="ConsPlusNormal"/>
    <w:qFormat/>
    <w:pPr>
      <w:widowControl w:val="off"/>
      <w:ind w:firstLine="720"/>
    </w:pPr>
    <w:rPr>
      <w:rFonts w:ascii="Arial" w:hAnsi="Arial" w:cs="Arial"/>
    </w:rPr>
  </w:style>
  <w:style w:type="paragraph" w:styleId="ConsCell" w:customStyle="1">
    <w:name w:val="ConsCell"/>
    <w:uiPriority w:val="99"/>
    <w:pPr>
      <w:widowControl w:val="off"/>
    </w:pPr>
    <w:rPr>
      <w:rFonts w:ascii="Arial" w:hAnsi="Arial" w:cs="Arial"/>
    </w:rPr>
  </w:style>
  <w:style w:type="paragraph" w:styleId="FR1" w:customStyle="1">
    <w:name w:val="FR1"/>
    <w:uiPriority w:val="99"/>
    <w:pPr>
      <w:widowControl w:val="off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pacing w:beforeAutospacing="1" w:afterAutospacing="1"/>
    </w:pPr>
    <w:rPr>
      <w:color w:val="000000"/>
      <w:szCs w:val="24"/>
    </w:rPr>
  </w:style>
  <w:style w:type="paragraph" w:styleId="ConsPlusTitle" w:customStyle="1">
    <w:name w:val="ConsPlusTitle"/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pacing w:before="0" w:after="0"/>
      <w:jc w:val="center"/>
    </w:pPr>
    <w:rPr>
      <w:b/>
      <w:bCs/>
      <w:szCs w:val="24"/>
    </w:rPr>
  </w:style>
  <w:style w:type="character" w:styleId="ae" w:customStyle="1">
    <w:name w:val="Заголовок Знак"/>
    <w:link w:val="ad"/>
    <w:uiPriority w:val="99"/>
    <w:locked/>
    <w:rPr>
      <w:rFonts w:ascii="Cambria" w:hAnsi="Cambria" w:cs="Times New Roman"/>
      <w:b/>
      <w:sz w:val="32"/>
    </w:rPr>
  </w:style>
  <w:style w:type="paragraph" w:styleId="af" w:customStyle="1">
    <w:name w:val="Термин"/>
    <w:basedOn w:val="a"/>
    <w:next w:val="a"/>
    <w:uiPriority w:val="99"/>
    <w:pPr>
      <w:spacing w:before="0" w:after="0"/>
    </w:pPr>
    <w:rPr>
      <w:szCs w:val="24"/>
      <w:lang w:val="pl-PL"/>
    </w:rPr>
  </w:style>
  <w:style w:type="paragraph" w:styleId="H1" w:customStyle="1">
    <w:name w:val="H1"/>
    <w:basedOn w:val="a"/>
    <w:next w:val="a"/>
    <w:uiPriority w:val="99"/>
    <w:pPr>
      <w:keepNext/>
      <w:outlineLvl w:val="1"/>
    </w:pPr>
    <w:rPr>
      <w:b/>
      <w:bCs/>
      <w:sz w:val="48"/>
      <w:szCs w:val="48"/>
      <w:lang w:val="pl-PL"/>
    </w:rPr>
  </w:style>
  <w:style w:type="paragraph" w:styleId="af0" w:customStyle="1">
    <w:name w:val="Список определений"/>
    <w:basedOn w:val="a"/>
    <w:next w:val="af"/>
    <w:uiPriority w:val="99"/>
    <w:pPr>
      <w:spacing w:before="0" w:after="0"/>
      <w:ind w:left="360"/>
    </w:pPr>
    <w:rPr>
      <w:szCs w:val="24"/>
      <w:lang w:val="pl-PL"/>
    </w:rPr>
  </w:style>
  <w:style w:type="paragraph" w:styleId="Heading" w:customStyle="1">
    <w:name w:val="Heading"/>
    <w:uiPriority w:val="99"/>
    <w:rPr>
      <w:rFonts w:ascii="Arial" w:hAnsi="Arial" w:cs="Arial"/>
      <w:b/>
      <w:bCs/>
      <w:sz w:val="22"/>
      <w:szCs w:val="22"/>
    </w:rPr>
  </w:style>
  <w:style w:type="paragraph" w:styleId="Preformat" w:customStyle="1">
    <w:name w:val="Preformat"/>
    <w:uiPriority w:val="99"/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spacing w:before="0" w:after="0"/>
      <w:ind w:left="5954" w:right="-369" w:hanging="2126"/>
      <w:jc w:val="both"/>
    </w:pPr>
    <w:rPr>
      <w:sz w:val="28"/>
      <w:szCs w:val="28"/>
    </w:rPr>
  </w:style>
  <w:style w:type="character" w:styleId="af2" w:customStyle="1">
    <w:name w:val="Цветовое выделение"/>
    <w:uiPriority w:val="99"/>
    <w:rPr>
      <w:b/>
      <w:color w:val="000080"/>
      <w:sz w:val="20"/>
    </w:rPr>
  </w:style>
  <w:style w:type="character" w:styleId="af3" w:customStyle="1">
    <w:name w:val="Не вступил в силу"/>
    <w:uiPriority w:val="99"/>
    <w:rPr>
      <w:color w:val="008080"/>
      <w:sz w:val="20"/>
    </w:rPr>
  </w:style>
  <w:style w:type="paragraph" w:styleId="af4" w:customStyle="1">
    <w:name w:val="Таблицы (моноширинный)"/>
    <w:basedOn w:val="a"/>
    <w:next w:val="a"/>
    <w:uiPriority w:val="99"/>
    <w:pPr>
      <w:widowControl w:val="off"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pacing w:before="0" w:after="0"/>
    </w:pPr>
    <w:rPr>
      <w:rFonts w:ascii="Courier New" w:hAnsi="Courier New" w:cs="Courier New"/>
      <w:sz w:val="20"/>
    </w:rPr>
  </w:style>
  <w:style w:type="character" w:styleId="af6" w:customStyle="1">
    <w:name w:val="Текст Знак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pacing w:before="0" w:after="0"/>
    </w:pPr>
    <w:rPr>
      <w:sz w:val="20"/>
    </w:rPr>
  </w:style>
  <w:style w:type="character" w:styleId="af8" w:customStyle="1">
    <w:name w:val="Текст сноски Знак"/>
    <w:link w:val="af7"/>
    <w:uiPriority w:val="99"/>
    <w:semiHidden/>
    <w:locked/>
    <w:rPr>
      <w:rFonts w:cs="Times New Roman"/>
      <w:sz w:val="20"/>
    </w:rPr>
  </w:style>
  <w:style w:type="paragraph" w:styleId="ConsPlusNonformat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character" w:styleId="11" w:customStyle="1">
    <w:name w:val="Основной шрифт абзаца1"/>
    <w:uiPriority w:val="99"/>
    <w:rPr>
      <w:sz w:val="20"/>
    </w:rPr>
  </w:style>
  <w:style w:type="paragraph" w:styleId="af9" w:customStyle="1">
    <w:name w:val="Îñíîâíîé òåêñò"/>
    <w:basedOn w:val="afa"/>
    <w:uiPriority w:val="99"/>
    <w:rPr>
      <w:sz w:val="28"/>
      <w:szCs w:val="28"/>
    </w:rPr>
  </w:style>
  <w:style w:type="paragraph" w:styleId="afa" w:customStyle="1">
    <w:name w:val="Îáû÷íûé"/>
    <w:uiPriority w:val="99"/>
    <w:rPr>
      <w:lang w:eastAsia="ar-SA"/>
    </w:rPr>
  </w:style>
  <w:style w:type="character" w:styleId="afb" w:customStyle="1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pPr>
      <w:spacing w:before="0" w:after="120"/>
      <w:ind w:left="283"/>
    </w:pPr>
    <w:rPr>
      <w:sz w:val="28"/>
      <w:szCs w:val="28"/>
    </w:rPr>
  </w:style>
  <w:style w:type="character" w:styleId="afd" w:customStyle="1">
    <w:name w:val="Основной текст с отступом Знак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f">
    <w:name w:val="footnote reference"/>
    <w:uiPriority w:val="99"/>
    <w:semiHidden/>
    <w:rPr>
      <w:rFonts w:cs="Times New Roman"/>
      <w:vertAlign w:val="superscript"/>
    </w:rPr>
  </w:style>
  <w:style w:type="paragraph" w:styleId="aff0" w:customStyle="1">
    <w:name w:val="Прижатый влево"/>
    <w:basedOn w:val="a"/>
    <w:next w:val="a"/>
    <w:uiPriority w:val="99"/>
    <w:pPr>
      <w:widowControl w:val="off"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pPr>
      <w:widowControl w:val="off"/>
      <w:ind w:firstLine="720"/>
      <w:jc w:val="both"/>
    </w:pPr>
    <w:rPr>
      <w:rFonts w:ascii="Arial" w:hAnsi="Arial" w:cs="Arial"/>
    </w:rPr>
  </w:style>
  <w:style w:type="paragraph" w:styleId="12" w:customStyle="1">
    <w:name w:val="заголовок 1"/>
    <w:basedOn w:val="a"/>
    <w:next w:val="a"/>
    <w:uiPriority w:val="99"/>
    <w:pPr>
      <w:keepNext/>
      <w:widowControl w:val="off"/>
      <w:spacing w:before="0" w:after="0"/>
      <w:jc w:val="both"/>
      <w:outlineLvl w:val="0"/>
    </w:pPr>
    <w:rPr>
      <w:sz w:val="28"/>
      <w:szCs w:val="28"/>
    </w:rPr>
  </w:style>
  <w:style w:type="paragraph" w:styleId="aff2" w:customStyle="1">
    <w:name w:val="Кому"/>
    <w:basedOn w:val="a"/>
    <w:uiPriority w:val="99"/>
    <w:pPr>
      <w:spacing w:before="0" w:after="0"/>
    </w:pPr>
    <w:rPr>
      <w:rFonts w:ascii="Baltica" w:hAnsi="Baltica" w:cs="Baltica"/>
      <w:szCs w:val="24"/>
    </w:rPr>
  </w:style>
  <w:style w:type="paragraph" w:styleId="25" w:customStyle="1">
    <w:name w:val="заголовок 2"/>
    <w:basedOn w:val="a"/>
    <w:next w:val="a"/>
    <w:uiPriority w:val="99"/>
    <w:pPr>
      <w:keepNext/>
      <w:spacing w:before="0" w:after="0"/>
      <w:outlineLvl w:val="1"/>
    </w:pPr>
    <w:rPr>
      <w:sz w:val="28"/>
      <w:szCs w:val="28"/>
    </w:rPr>
  </w:style>
  <w:style w:type="paragraph" w:styleId="aff3" w:customStyle="1">
    <w:name w:val="Цитаты"/>
    <w:basedOn w:val="a"/>
    <w:uiPriority w:val="99"/>
    <w:pPr>
      <w:ind w:left="360" w:right="360"/>
    </w:pPr>
    <w:rPr>
      <w:szCs w:val="24"/>
    </w:rPr>
  </w:style>
  <w:style w:type="character" w:styleId="aff4">
    <w:name w:val="Hyperlink"/>
    <w:uiPriority w:val="99"/>
    <w:rPr>
      <w:rFonts w:cs="Times New Roman"/>
      <w:color w:val="0000ff"/>
      <w:u w:val="single"/>
    </w:rPr>
  </w:style>
  <w:style w:type="paragraph" w:styleId="35" w:customStyle="1">
    <w:name w:val="заголовок 3"/>
    <w:basedOn w:val="a"/>
    <w:next w:val="a"/>
    <w:uiPriority w:val="99"/>
    <w:pPr>
      <w:keepNext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uiPriority w:val="99"/>
    <w:qFormat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pPr>
      <w:spacing w:before="0" w:after="0"/>
      <w:ind w:firstLine="720"/>
      <w:jc w:val="right"/>
    </w:pPr>
    <w:rPr>
      <w:sz w:val="28"/>
      <w:szCs w:val="28"/>
    </w:rPr>
  </w:style>
  <w:style w:type="character" w:styleId="aff7" w:customStyle="1">
    <w:name w:val="Подзаголовок Знак"/>
    <w:link w:val="aff6"/>
    <w:uiPriority w:val="99"/>
    <w:locked/>
    <w:rPr>
      <w:rFonts w:ascii="Cambria" w:hAnsi="Cambria" w:cs="Times New Roman"/>
      <w:sz w:val="24"/>
    </w:rPr>
  </w:style>
  <w:style w:type="paragraph" w:styleId="61" w:customStyle="1">
    <w:name w:val="заголовок 6"/>
    <w:basedOn w:val="a"/>
    <w:next w:val="a"/>
    <w:uiPriority w:val="99"/>
    <w:pPr>
      <w:keepNext/>
      <w:spacing w:before="0" w:after="0"/>
      <w:jc w:val="center"/>
      <w:outlineLvl w:val="5"/>
    </w:pPr>
    <w:rPr>
      <w:sz w:val="28"/>
      <w:szCs w:val="28"/>
    </w:rPr>
  </w:style>
  <w:style w:type="character" w:styleId="13" w:customStyle="1">
    <w:name w:val="Гиперссылка1"/>
    <w:uiPriority w:val="99"/>
    <w:rPr>
      <w:color w:val="0000ff"/>
      <w:u w:val="none"/>
    </w:rPr>
  </w:style>
  <w:style w:type="paragraph" w:styleId="26">
    <w:name w:val="envelope return"/>
    <w:basedOn w:val="a"/>
    <w:uiPriority w:val="99"/>
    <w:pPr>
      <w:spacing w:before="0" w:after="0"/>
      <w:ind w:right="57"/>
      <w:jc w:val="both"/>
    </w:pPr>
    <w:rPr>
      <w:szCs w:val="24"/>
    </w:rPr>
  </w:style>
  <w:style w:type="character" w:styleId="text11" w:customStyle="1">
    <w:name w:val="text11"/>
    <w:uiPriority w:val="99"/>
    <w:rPr>
      <w:rFonts w:ascii="Arial" w:hAnsi="Arial"/>
      <w:color w:val="auto"/>
      <w:sz w:val="20"/>
    </w:rPr>
  </w:style>
  <w:style w:type="paragraph" w:styleId="51" w:customStyle="1">
    <w:name w:val="заголовок 5"/>
    <w:basedOn w:val="a"/>
    <w:next w:val="a"/>
    <w:uiPriority w:val="99"/>
    <w:pPr>
      <w:keepNext/>
      <w:spacing w:before="0" w:after="0"/>
      <w:ind w:left="6480" w:firstLine="720"/>
      <w:outlineLvl w:val="4"/>
    </w:pPr>
    <w:rPr>
      <w:sz w:val="28"/>
      <w:szCs w:val="28"/>
    </w:rPr>
  </w:style>
  <w:style w:type="paragraph" w:styleId="aff8" w:customStyle="1">
    <w:name w:val="Знак Знак 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aff9" w:customStyle="1">
    <w:name w:val="Знак Знак Знак Знак Знак Знак Знак Знак 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affa" w:customStyle="1">
    <w:name w:val="Об"/>
    <w:uiPriority w:val="99"/>
    <w:pPr>
      <w:widowControl w:val="off"/>
    </w:pPr>
  </w:style>
  <w:style w:type="paragraph" w:styleId="affb" w:customStyle="1">
    <w:name w:val="Прикольный"/>
    <w:basedOn w:val="affa"/>
    <w:uiPriority w:val="99"/>
  </w:style>
  <w:style w:type="paragraph" w:styleId="14" w:customStyle="1">
    <w:name w:val="Знак Знак Знак Знак1 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affc" w:customStyle="1">
    <w:name w:val="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affd" w:customStyle="1">
    <w:name w:val="Знак 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27" w:customStyle="1">
    <w:name w:val="Знак Знак Знак Знак2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15" w:customStyle="1">
    <w:name w:val="Знак Знак Знак Знак1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16" w:customStyle="1">
    <w:name w:val="Знак1 Знак 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affe" w:customStyle="1">
    <w:name w:val="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17" w:customStyle="1">
    <w:name w:val="Знак Знак Знак Знак1 Знак Знак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styleId="18" w:customStyle="1">
    <w:name w:val="Знак Знак Знак1 Знак"/>
    <w:basedOn w:val="a"/>
    <w:uiPriority w:val="99"/>
    <w:pPr>
      <w:widowControl w:val="off"/>
      <w:spacing w:beforeAutospacing="1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character" w:styleId="afff" w:customStyle="1">
    <w:name w:val="Гипертекстовая ссылка"/>
    <w:uiPriority w:val="99"/>
    <w:rPr>
      <w:color w:val="008000"/>
      <w:sz w:val="20"/>
      <w:u w:val="single"/>
    </w:rPr>
  </w:style>
  <w:style w:type="paragraph" w:styleId="afff0" w:customStyle="1">
    <w:name w:val="????????"/>
    <w:basedOn w:val="a"/>
    <w:uiPriority w:val="99"/>
    <w:pPr>
      <w:widowControl w:val="off"/>
      <w:spacing w:before="0" w:after="0"/>
      <w:jc w:val="center"/>
    </w:pPr>
    <w:rPr>
      <w:sz w:val="28"/>
      <w:szCs w:val="28"/>
    </w:rPr>
  </w:style>
  <w:style w:type="paragraph" w:styleId="ConsPlusCell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42" w:customStyle="1">
    <w:name w:val="Основной текст (4)"/>
    <w:link w:val="410"/>
    <w:uiPriority w:val="99"/>
    <w:locked/>
    <w:rPr>
      <w:b/>
      <w:sz w:val="18"/>
    </w:rPr>
  </w:style>
  <w:style w:type="paragraph" w:styleId="410" w:customStyle="1">
    <w:name w:val="Основной текст (4)1"/>
    <w:basedOn w:val="a"/>
    <w:link w:val="42"/>
    <w:uiPriority w:val="99"/>
    <w:pPr>
      <w:shd w:val="clear" w:color="auto" w:fill="ffffff"/>
      <w:spacing w:before="240" w:after="480" w:line="240" w:lineRule="atLeast"/>
      <w:jc w:val="center"/>
    </w:pPr>
    <w:rPr>
      <w:b/>
      <w:bCs/>
      <w:sz w:val="18"/>
      <w:szCs w:val="18"/>
    </w:rPr>
  </w:style>
  <w:style w:type="character" w:styleId="36" w:customStyle="1">
    <w:name w:val="Основной текст (3)"/>
    <w:link w:val="310"/>
    <w:uiPriority w:val="99"/>
    <w:locked/>
    <w:rPr>
      <w:sz w:val="28"/>
    </w:rPr>
  </w:style>
  <w:style w:type="paragraph" w:styleId="310" w:customStyle="1">
    <w:name w:val="Основной текст (3)1"/>
    <w:basedOn w:val="a"/>
    <w:link w:val="36"/>
    <w:uiPriority w:val="99"/>
    <w:pPr>
      <w:shd w:val="clear" w:color="auto" w:fill="ffffff"/>
      <w:spacing w:before="300" w:after="240" w:line="240" w:lineRule="atLeast"/>
      <w:jc w:val="center"/>
    </w:pPr>
    <w:rPr>
      <w:sz w:val="28"/>
      <w:szCs w:val="28"/>
    </w:rPr>
  </w:style>
  <w:style w:type="paragraph" w:styleId="afff1" w:customStyle="1">
    <w:name w:val="Текст (лев. подпись)"/>
    <w:basedOn w:val="a"/>
    <w:next w:val="a"/>
    <w:uiPriority w:val="99"/>
    <w:pPr>
      <w:widowControl w:val="off"/>
      <w:spacing w:before="0" w:after="0"/>
    </w:pPr>
    <w:rPr>
      <w:rFonts w:ascii="Arial" w:hAnsi="Arial"/>
      <w:sz w:val="20"/>
    </w:rPr>
  </w:style>
  <w:style w:type="paragraph" w:styleId="afff2" w:customStyle="1">
    <w:name w:val="Текст (прав. подпись)"/>
    <w:basedOn w:val="a"/>
    <w:next w:val="a"/>
    <w:uiPriority w:val="99"/>
    <w:pPr>
      <w:widowControl w:val="off"/>
      <w:spacing w:before="0" w:after="0"/>
      <w:jc w:val="right"/>
    </w:pPr>
    <w:rPr>
      <w:rFonts w:ascii="Arial" w:hAnsi="Arial"/>
      <w:sz w:val="20"/>
    </w:rPr>
  </w:style>
  <w:style w:type="character" w:styleId="FontStyle12" w:customStyle="1">
    <w:name w:val="Font Style12"/>
    <w:rPr>
      <w:rFonts w:ascii="Times New Roman" w:hAnsi="Times New Roman"/>
      <w:sz w:val="18"/>
    </w:rPr>
  </w:style>
  <w:style w:type="character" w:styleId="afff3">
    <w:name w:val="Placeholder Text"/>
    <w:uiPriority w:val="99"/>
    <w:semiHidden/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wmf"/><Relationship Id="rId14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96748D-F2F1-4C86-ABD0-F84419AE959F}"/>
      </w:docPartPr>
      <w:docPartBody>
        <w:p>
          <w:r>
            <w:rPr>
              <w:rStyle w:val="a3"/>
            </w:rPr>
            <w:t xml:space="preserve"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4B63965-4078-42BD-8FB9-F47B4A26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9533</Characters>
  <CharactersWithSpaces>10872</CharactersWithSpaces>
  <Company>ANO</Company>
  <DocSecurity>0</DocSecurity>
  <HyperlinksChanged>false</HyperlinksChanged>
  <Lines>79</Lines>
  <LinksUpToDate>false</LinksUpToDate>
  <Pages>5</Pages>
  <Paragraphs>21</Paragraphs>
  <ScaleCrop>false</ScaleCrop>
  <SharedDoc>false</SharedDoc>
  <Template>Normal</Template>
  <TotalTime>21</TotalTime>
  <Words>1360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suhev</cp:lastModifiedBy>
  <cp:revision>12</cp:revision>
  <cp:lastPrinted>2026-05-22T02:32:00Z</cp:lastPrinted>
  <dcterms:created xsi:type="dcterms:W3CDTF">2024-03-14T07:34:00Z</dcterms:created>
  <dcterms:modified xsi:type="dcterms:W3CDTF">2026-05-22T02:32:00Z</dcterms:modified>
</cp:coreProperties>
</file>