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CA" w:rsidRDefault="00832312">
      <w:pPr>
        <w:tabs>
          <w:tab w:val="left" w:pos="2610"/>
        </w:tabs>
        <w:spacing w:after="0" w:line="240" w:lineRule="auto"/>
        <w:ind w:left="566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Проект</w:t>
      </w:r>
    </w:p>
    <w:p w:rsidR="00A304CA" w:rsidRDefault="00832312">
      <w:pPr>
        <w:tabs>
          <w:tab w:val="left" w:pos="2610"/>
        </w:tabs>
        <w:spacing w:after="0" w:line="240" w:lineRule="auto"/>
        <w:ind w:left="566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постановления Правительства</w:t>
      </w:r>
    </w:p>
    <w:p w:rsidR="00A304CA" w:rsidRDefault="00832312">
      <w:pPr>
        <w:tabs>
          <w:tab w:val="left" w:pos="2610"/>
        </w:tabs>
        <w:spacing w:after="0" w:line="240" w:lineRule="auto"/>
        <w:ind w:left="566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Новосибирской области</w:t>
      </w:r>
    </w:p>
    <w:p w:rsidR="00A304CA" w:rsidRDefault="00A304C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A304C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A304C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A304C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A304C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832312">
      <w:pPr>
        <w:pStyle w:val="ConsPlusTitle"/>
        <w:jc w:val="center"/>
        <w:rPr>
          <w:rFonts w:ascii="Times New Roman" w:eastAsia="Times New Roman" w:hAnsi="Times New Roman" w:cs="Times New Roman"/>
          <w:b w:val="0"/>
          <w:strike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О взаимодействии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областных исполнительных органов Новосибирской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по вопросам заключения и исполнения контракта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встречными инвестиционными обязательствами</w:t>
      </w:r>
    </w:p>
    <w:bookmarkEnd w:id="0"/>
    <w:p w:rsidR="00A304CA" w:rsidRDefault="00A304CA">
      <w:pPr>
        <w:pStyle w:val="ConsPlusTitle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</w:p>
    <w:p w:rsidR="00A304CA" w:rsidRDefault="00A304C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4CA" w:rsidRDefault="00832312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реализации статьи 111.4 Федерального закона от 05.04.2013 № 44-ФЗ «О контрактной системе в сфере закупок товаров, работ, услуг для обес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печения государственных и муниципальных нужд» Правительство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 о с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а н о в л я е 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304CA" w:rsidRDefault="008323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1. Утвердить прилагаемые:</w:t>
      </w:r>
    </w:p>
    <w:p w:rsidR="00A304CA" w:rsidRDefault="008323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1) Порядок взаимодействия областных исполнительных органов Новосибирской области по вопросам заключения и исполнения контракта</w:t>
      </w:r>
      <w:r>
        <w:rPr>
          <w:b w:val="0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со встречными инвестиционными обязательствами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A304CA" w:rsidRDefault="00832312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2) методические рекомендации по применению методов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еления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цены контракта на поставку товара и (или) оказание услуги, предусматривающего встречные инвестиционные обязательства поставщика и (или) исполнителя по созданию, модернизации, освоению производства товара на территории Новосибирской области и (или) с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оздани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ю, реконструкции на территории Новосибирской области используемого для оказания услуги имущества (недвижимого имущества или недвижимого имущества и движимого имущества, технологически связанных между собой).</w:t>
      </w:r>
    </w:p>
    <w:p w:rsidR="00A304CA" w:rsidRDefault="00832312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Контрольному управлению Новосибирской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бласти до 01.09.2025 разработать и направить в областные исполнительные органы Новосибирской области типовые формы соглашений о взаимодействии заказчика по контракту со встречными инвестиционными обязательствами и получателя товара, компенсирующего заказчи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 затраты на оплату контракта со встречными инвестиционными обязательства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ми.</w:t>
      </w:r>
    </w:p>
    <w:p w:rsidR="00A304CA" w:rsidRDefault="00832312">
      <w:pPr>
        <w:pStyle w:val="ConsPlusNormal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 Контроль за исполнением настоящего постановления возложить на первого заместителя Председателя Правительства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Знаткова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В.М.</w:t>
      </w:r>
    </w:p>
    <w:p w:rsidR="00A304CA" w:rsidRDefault="00A30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04CA" w:rsidRDefault="00A30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A304CA" w:rsidRDefault="00A30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A304CA" w:rsidRDefault="0083231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Губернатор Новосибирской области                                                              А.А. Травников</w:t>
      </w:r>
    </w:p>
    <w:p w:rsidR="00A304CA" w:rsidRDefault="00A304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A304CA" w:rsidRDefault="0083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С.Л.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</w:rPr>
        <w:t>Шарпф</w:t>
      </w:r>
      <w:proofErr w:type="spellEnd"/>
    </w:p>
    <w:p w:rsidR="00A304CA" w:rsidRDefault="00832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  <w:sectPr w:rsidR="00A304CA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417" w:header="709" w:footer="709" w:gutter="0"/>
          <w:cols w:space="1701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238 63 84</w:t>
      </w:r>
    </w:p>
    <w:p w:rsidR="00A304CA" w:rsidRDefault="008323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СОГЛАСОВАНО:</w:t>
      </w:r>
    </w:p>
    <w:p w:rsidR="00A304CA" w:rsidRDefault="00A304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c"/>
        <w:tblW w:w="10455" w:type="dxa"/>
        <w:tblInd w:w="-284" w:type="dxa"/>
        <w:tblLook w:val="04A0" w:firstRow="1" w:lastRow="0" w:firstColumn="1" w:lastColumn="0" w:noHBand="0" w:noVBand="1"/>
      </w:tblPr>
      <w:tblGrid>
        <w:gridCol w:w="10455"/>
      </w:tblGrid>
      <w:tr w:rsidR="00A304CA">
        <w:tc>
          <w:tcPr>
            <w:tcW w:w="10455" w:type="dxa"/>
          </w:tcPr>
          <w:p w:rsidR="00A304CA" w:rsidRDefault="00A304CA">
            <w:pPr>
              <w:tabs>
                <w:tab w:val="left" w:pos="93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304CA">
        <w:tc>
          <w:tcPr>
            <w:tcW w:w="10455" w:type="dxa"/>
          </w:tcPr>
          <w:tbl>
            <w:tblPr>
              <w:tblStyle w:val="afc"/>
              <w:tblW w:w="10102" w:type="dxa"/>
              <w:tblInd w:w="1" w:type="dxa"/>
              <w:tblLook w:val="04A0" w:firstRow="1" w:lastRow="0" w:firstColumn="1" w:lastColumn="0" w:noHBand="0" w:noVBand="1"/>
            </w:tblPr>
            <w:tblGrid>
              <w:gridCol w:w="5525"/>
              <w:gridCol w:w="1118"/>
              <w:gridCol w:w="3459"/>
            </w:tblGrid>
            <w:tr w:rsidR="00A304CA"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Первый заместитель 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Председателя Правительства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В.М.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Знатков</w:t>
                  </w:r>
                  <w:proofErr w:type="spellEnd"/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  <w:tr w:rsidR="00A304CA"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аместитель Председателя Правительства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– 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министр финансов и налоговой политики</w:t>
                  </w:r>
                </w:p>
                <w:p w:rsidR="00A304CA" w:rsidRDefault="00832312">
                  <w:pPr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В.Ю. Голубенко</w:t>
                  </w: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юстиции 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Т.Н. 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Деркач</w:t>
                  </w:r>
                  <w:proofErr w:type="spellEnd"/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Начальник контрольного управления</w:t>
                  </w:r>
                </w:p>
                <w:p w:rsidR="00A304CA" w:rsidRDefault="00832312">
                  <w:pPr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С.Л.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Шарпф</w:t>
                  </w:r>
                  <w:proofErr w:type="spellEnd"/>
                </w:p>
                <w:p w:rsidR="00A304CA" w:rsidRDefault="00832312">
                  <w:pPr>
                    <w:jc w:val="right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Министр экономического развития </w:t>
                  </w:r>
                </w:p>
                <w:p w:rsidR="00A304CA" w:rsidRDefault="008323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Л.Н. Решетников</w:t>
                  </w: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A304CA">
              <w:trPr>
                <w:trHeight w:val="404"/>
              </w:trPr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rPr>
                <w:trHeight w:val="912"/>
              </w:trPr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Министр промышленности, торговли и</w:t>
                  </w:r>
                </w:p>
                <w:p w:rsidR="00A304CA" w:rsidRDefault="0083231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развития предпринимательства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Новосибирской области 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А.А. Гончаров</w:t>
                  </w: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</w:tr>
            <w:tr w:rsidR="00A304CA">
              <w:trPr>
                <w:trHeight w:val="321"/>
              </w:trPr>
              <w:tc>
                <w:tcPr>
                  <w:tcW w:w="5525" w:type="dxa"/>
                </w:tcPr>
                <w:p w:rsidR="00A304CA" w:rsidRDefault="00A304C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A304C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A304CA">
              <w:tc>
                <w:tcPr>
                  <w:tcW w:w="5525" w:type="dxa"/>
                </w:tcPr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Начальник отдела административного производства контрольного управления </w:t>
                  </w:r>
                </w:p>
                <w:p w:rsidR="00A304CA" w:rsidRDefault="0083231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Новосибирской области</w:t>
                  </w:r>
                </w:p>
              </w:tc>
              <w:tc>
                <w:tcPr>
                  <w:tcW w:w="1118" w:type="dxa"/>
                </w:tcPr>
                <w:p w:rsidR="00A304CA" w:rsidRDefault="00A304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59" w:type="dxa"/>
                </w:tcPr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Н.В. Грачева</w:t>
                  </w:r>
                </w:p>
                <w:p w:rsidR="00A304CA" w:rsidRDefault="0083231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«___»________2025 г.</w:t>
                  </w:r>
                </w:p>
              </w:tc>
            </w:tr>
          </w:tbl>
          <w:p w:rsidR="00A304CA" w:rsidRDefault="00A304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304CA" w:rsidRDefault="00A304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</w:p>
    <w:sectPr w:rsidR="00A304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7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312" w:rsidRDefault="00832312">
      <w:pPr>
        <w:spacing w:after="0" w:line="240" w:lineRule="auto"/>
      </w:pPr>
      <w:r>
        <w:separator/>
      </w:r>
    </w:p>
  </w:endnote>
  <w:endnote w:type="continuationSeparator" w:id="0">
    <w:p w:rsidR="00832312" w:rsidRDefault="0083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Serif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ans">
    <w:charset w:val="00"/>
    <w:family w:val="auto"/>
    <w:pitch w:val="default"/>
  </w:font>
  <w:font w:name="CourierNew">
    <w:altName w:val="Courier Ne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ConsPlusNormal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1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ConsPlusNormal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312" w:rsidRDefault="00832312">
      <w:pPr>
        <w:spacing w:after="0" w:line="240" w:lineRule="auto"/>
      </w:pPr>
      <w:r>
        <w:separator/>
      </w:r>
    </w:p>
  </w:footnote>
  <w:footnote w:type="continuationSeparator" w:id="0">
    <w:p w:rsidR="00832312" w:rsidRDefault="0083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832312">
    <w:pPr>
      <w:pStyle w:val="12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>
      <w:rPr>
        <w:rFonts w:ascii="Times New Roman" w:eastAsia="Times New Roman" w:hAnsi="Times New Roman" w:cs="Times New Roman"/>
        <w:szCs w:val="24"/>
      </w:rPr>
      <w:t>2</w:t>
    </w:r>
    <w:r>
      <w:rPr>
        <w:rFonts w:ascii="Times New Roman" w:eastAsia="Times New Roman" w:hAnsi="Times New Roman" w:cs="Times New Roman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832312">
    <w:pPr>
      <w:pStyle w:val="12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Cs w:val="24"/>
      </w:rPr>
      <w:fldChar w:fldCharType="begin"/>
    </w:r>
    <w:r>
      <w:rPr>
        <w:rFonts w:ascii="Times New Roman" w:eastAsia="Times New Roman" w:hAnsi="Times New Roman" w:cs="Times New Roman"/>
        <w:szCs w:val="24"/>
      </w:rPr>
      <w:instrText xml:space="preserve"> PAGE </w:instrText>
    </w:r>
    <w:r>
      <w:rPr>
        <w:rFonts w:ascii="Times New Roman" w:eastAsia="Times New Roman" w:hAnsi="Times New Roman" w:cs="Times New Roman"/>
        <w:szCs w:val="24"/>
      </w:rPr>
      <w:fldChar w:fldCharType="separate"/>
    </w:r>
    <w:r>
      <w:rPr>
        <w:rFonts w:ascii="Times New Roman" w:eastAsia="Times New Roman" w:hAnsi="Times New Roman" w:cs="Times New Roman"/>
        <w:szCs w:val="24"/>
      </w:rPr>
      <w:t>0</w:t>
    </w:r>
    <w:r>
      <w:rPr>
        <w:rFonts w:ascii="Times New Roman" w:eastAsia="Times New Roman" w:hAnsi="Times New Roman" w:cs="Times New Roman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CA" w:rsidRDefault="00A304CA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9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CA"/>
    <w:rsid w:val="00832312"/>
    <w:rsid w:val="00A304CA"/>
    <w:rsid w:val="00D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51C1E-F46F-4369-8A98-FC338C02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Serif" w:eastAsia="LiberationSerif" w:hAnsi="LiberationSerif" w:cs="LiberationSerif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nhideWhenUsed/>
    <w:rPr>
      <w:rFonts w:ascii="LiberationSerif" w:eastAsia="LiberationSerif" w:hAnsi="LiberationSerif" w:cs="LiberationSerif"/>
      <w:color w:val="0000FF"/>
      <w:sz w:val="24"/>
      <w:u w:val="single"/>
    </w:rPr>
  </w:style>
  <w:style w:type="character" w:customStyle="1" w:styleId="a6">
    <w:name w:val="Привязка сноски"/>
    <w:rPr>
      <w:rFonts w:ascii="LiberationSerif" w:eastAsia="LiberationSerif" w:hAnsi="LiberationSerif" w:cs="LiberationSerif"/>
      <w:sz w:val="24"/>
      <w:vertAlign w:val="superscript"/>
    </w:rPr>
  </w:style>
  <w:style w:type="character" w:customStyle="1" w:styleId="FootnoteCharacters">
    <w:name w:val="Footnote Characters"/>
    <w:basedOn w:val="a0"/>
    <w:unhideWhenUsed/>
    <w:qFormat/>
    <w:rPr>
      <w:rFonts w:ascii="LiberationSerif" w:eastAsia="LiberationSerif" w:hAnsi="LiberationSerif" w:cs="LiberationSerif"/>
      <w:sz w:val="24"/>
      <w:vertAlign w:val="superscript"/>
    </w:rPr>
  </w:style>
  <w:style w:type="character" w:customStyle="1" w:styleId="a7">
    <w:name w:val="Привязка концевой сноски"/>
    <w:rPr>
      <w:rFonts w:ascii="LiberationSerif" w:eastAsia="LiberationSerif" w:hAnsi="LiberationSerif" w:cs="LiberationSerif"/>
      <w:sz w:val="24"/>
      <w:vertAlign w:val="superscript"/>
    </w:rPr>
  </w:style>
  <w:style w:type="character" w:customStyle="1" w:styleId="EndnoteCharacters">
    <w:name w:val="Endnote Characters"/>
    <w:basedOn w:val="a0"/>
    <w:semiHidden/>
    <w:unhideWhenUsed/>
    <w:qFormat/>
    <w:rPr>
      <w:rFonts w:ascii="LiberationSerif" w:eastAsia="LiberationSerif" w:hAnsi="LiberationSerif" w:cs="LiberationSerif"/>
      <w:sz w:val="24"/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qFormat/>
    <w:rPr>
      <w:rFonts w:ascii="Arial" w:eastAsia="Arial" w:hAnsi="Arial" w:cs="Arial"/>
      <w:sz w:val="40"/>
    </w:rPr>
  </w:style>
  <w:style w:type="character" w:customStyle="1" w:styleId="20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qFormat/>
    <w:rPr>
      <w:rFonts w:ascii="Arial" w:eastAsia="Arial" w:hAnsi="Arial" w:cs="Arial"/>
      <w:sz w:val="30"/>
    </w:rPr>
  </w:style>
  <w:style w:type="character" w:customStyle="1" w:styleId="40">
    <w:name w:val="Заголовок 4 Знак"/>
    <w:basedOn w:val="a0"/>
    <w:qFormat/>
    <w:rPr>
      <w:rFonts w:ascii="Arial" w:eastAsia="Arial" w:hAnsi="Arial" w:cs="Arial"/>
      <w:b/>
      <w:sz w:val="26"/>
    </w:rPr>
  </w:style>
  <w:style w:type="character" w:customStyle="1" w:styleId="50">
    <w:name w:val="Заголовок 5 Знак"/>
    <w:basedOn w:val="a0"/>
    <w:qFormat/>
    <w:rPr>
      <w:rFonts w:ascii="Arial" w:eastAsia="Arial" w:hAnsi="Arial" w:cs="Arial"/>
      <w:b/>
      <w:sz w:val="24"/>
    </w:rPr>
  </w:style>
  <w:style w:type="character" w:customStyle="1" w:styleId="60">
    <w:name w:val="Заголовок 6 Знак"/>
    <w:basedOn w:val="a0"/>
    <w:qFormat/>
    <w:rPr>
      <w:rFonts w:ascii="Arial" w:eastAsia="Arial" w:hAnsi="Arial" w:cs="Arial"/>
      <w:b/>
      <w:sz w:val="22"/>
    </w:rPr>
  </w:style>
  <w:style w:type="character" w:customStyle="1" w:styleId="70">
    <w:name w:val="Заголовок 7 Знак"/>
    <w:basedOn w:val="a0"/>
    <w:qFormat/>
    <w:rPr>
      <w:rFonts w:ascii="Arial" w:eastAsia="Arial" w:hAnsi="Arial" w:cs="Arial"/>
      <w:b/>
      <w:i/>
      <w:sz w:val="22"/>
    </w:rPr>
  </w:style>
  <w:style w:type="character" w:customStyle="1" w:styleId="80">
    <w:name w:val="Заголовок 8 Знак"/>
    <w:basedOn w:val="a0"/>
    <w:qFormat/>
    <w:rPr>
      <w:rFonts w:ascii="Arial" w:eastAsia="Arial" w:hAnsi="Arial" w:cs="Arial"/>
      <w:i/>
      <w:sz w:val="22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sz w:val="21"/>
    </w:rPr>
  </w:style>
  <w:style w:type="character" w:customStyle="1" w:styleId="TitleChar">
    <w:name w:val="Title Char"/>
    <w:basedOn w:val="a0"/>
    <w:qFormat/>
    <w:rPr>
      <w:rFonts w:ascii="LiberationSerif" w:eastAsia="LiberationSerif" w:hAnsi="LiberationSerif" w:cs="LiberationSerif"/>
      <w:sz w:val="48"/>
    </w:rPr>
  </w:style>
  <w:style w:type="character" w:customStyle="1" w:styleId="SubtitleChar">
    <w:name w:val="Subtitle Char"/>
    <w:basedOn w:val="a0"/>
    <w:qFormat/>
    <w:rPr>
      <w:rFonts w:ascii="LiberationSerif" w:eastAsia="LiberationSerif" w:hAnsi="LiberationSerif" w:cs="LiberationSerif"/>
      <w:sz w:val="24"/>
    </w:rPr>
  </w:style>
  <w:style w:type="character" w:customStyle="1" w:styleId="QuoteChar">
    <w:name w:val="Quote Char"/>
    <w:qFormat/>
    <w:rPr>
      <w:rFonts w:ascii="LiberationSerif" w:eastAsia="LiberationSerif" w:hAnsi="LiberationSerif" w:cs="LiberationSerif"/>
      <w:i/>
      <w:sz w:val="24"/>
    </w:rPr>
  </w:style>
  <w:style w:type="character" w:customStyle="1" w:styleId="IntenseQuoteChar">
    <w:name w:val="Intense Quote Char"/>
    <w:qFormat/>
    <w:rPr>
      <w:rFonts w:ascii="LiberationSerif" w:eastAsia="LiberationSerif" w:hAnsi="LiberationSerif" w:cs="LiberationSerif"/>
      <w:i/>
      <w:sz w:val="24"/>
    </w:rPr>
  </w:style>
  <w:style w:type="character" w:customStyle="1" w:styleId="HeaderChar">
    <w:name w:val="Header Char"/>
    <w:basedOn w:val="a0"/>
    <w:qFormat/>
    <w:rPr>
      <w:rFonts w:ascii="LiberationSerif" w:eastAsia="LiberationSerif" w:hAnsi="LiberationSerif" w:cs="LiberationSerif"/>
      <w:sz w:val="24"/>
    </w:rPr>
  </w:style>
  <w:style w:type="character" w:customStyle="1" w:styleId="FooterChar">
    <w:name w:val="Footer Char"/>
    <w:basedOn w:val="a0"/>
    <w:qFormat/>
    <w:rPr>
      <w:rFonts w:ascii="LiberationSerif" w:eastAsia="LiberationSerif" w:hAnsi="LiberationSerif" w:cs="LiberationSerif"/>
      <w:sz w:val="24"/>
    </w:rPr>
  </w:style>
  <w:style w:type="character" w:customStyle="1" w:styleId="CaptionChar">
    <w:name w:val="Caption Char"/>
    <w:qFormat/>
    <w:rPr>
      <w:rFonts w:ascii="LiberationSerif" w:eastAsia="LiberationSerif" w:hAnsi="LiberationSerif" w:cs="LiberationSerif"/>
      <w:sz w:val="24"/>
    </w:rPr>
  </w:style>
  <w:style w:type="character" w:customStyle="1" w:styleId="FootnoteTextChar">
    <w:name w:val="Footnote Text Char"/>
    <w:qFormat/>
    <w:rPr>
      <w:rFonts w:ascii="LiberationSerif" w:eastAsia="LiberationSerif" w:hAnsi="LiberationSerif" w:cs="LiberationSerif"/>
      <w:sz w:val="18"/>
    </w:rPr>
  </w:style>
  <w:style w:type="character" w:customStyle="1" w:styleId="EndnoteTextChar">
    <w:name w:val="Endnote Text Char"/>
    <w:qFormat/>
    <w:rPr>
      <w:rFonts w:ascii="LiberationSerif" w:eastAsia="LiberationSerif" w:hAnsi="LiberationSerif" w:cs="LiberationSerif"/>
      <w:sz w:val="20"/>
    </w:rPr>
  </w:style>
  <w:style w:type="character" w:customStyle="1" w:styleId="a8">
    <w:name w:val="Верхний колонтитул Знак"/>
    <w:basedOn w:val="a0"/>
    <w:qFormat/>
    <w:rPr>
      <w:rFonts w:ascii="LiberationSerif" w:eastAsia="LiberationSerif" w:hAnsi="LiberationSerif" w:cs="LiberationSerif"/>
      <w:sz w:val="24"/>
    </w:rPr>
  </w:style>
  <w:style w:type="character" w:customStyle="1" w:styleId="a9">
    <w:name w:val="Нижний колонтитул Знак"/>
    <w:basedOn w:val="a0"/>
    <w:qFormat/>
    <w:rPr>
      <w:rFonts w:ascii="LiberationSerif" w:eastAsia="LiberationSerif" w:hAnsi="LiberationSerif" w:cs="LiberationSerif"/>
      <w:sz w:val="24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Title"/>
    <w:basedOn w:val="a"/>
    <w:next w:val="ac"/>
    <w:qFormat/>
    <w:pPr>
      <w:spacing w:before="120" w:after="120"/>
    </w:pPr>
    <w:rPr>
      <w:i/>
      <w:sz w:val="24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</w:style>
  <w:style w:type="paragraph" w:customStyle="1" w:styleId="11">
    <w:name w:val="Заголовок 11"/>
    <w:basedOn w:val="a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</w:rPr>
  </w:style>
  <w:style w:type="paragraph" w:customStyle="1" w:styleId="21">
    <w:name w:val="Заголовок 21"/>
    <w:basedOn w:val="a"/>
    <w:unhideWhenUsed/>
    <w:qFormat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nhideWhenUsed/>
    <w:qFormat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</w:rPr>
  </w:style>
  <w:style w:type="paragraph" w:customStyle="1" w:styleId="41">
    <w:name w:val="Заголовок 41"/>
    <w:basedOn w:val="a"/>
    <w:unhideWhenUsed/>
    <w:qFormat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sz w:val="26"/>
    </w:rPr>
  </w:style>
  <w:style w:type="paragraph" w:customStyle="1" w:styleId="51">
    <w:name w:val="Заголовок 51"/>
    <w:basedOn w:val="a"/>
    <w:unhideWhenUsed/>
    <w:qFormat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sz w:val="24"/>
    </w:rPr>
  </w:style>
  <w:style w:type="paragraph" w:customStyle="1" w:styleId="61">
    <w:name w:val="Заголовок 61"/>
    <w:basedOn w:val="a"/>
    <w:unhideWhenUsed/>
    <w:qFormat/>
    <w:pPr>
      <w:keepNext/>
      <w:keepLines/>
      <w:spacing w:before="320" w:line="240" w:lineRule="auto"/>
      <w:outlineLvl w:val="5"/>
    </w:pPr>
    <w:rPr>
      <w:rFonts w:ascii="Arial" w:eastAsia="Arial" w:hAnsi="Arial" w:cs="Arial"/>
      <w:b/>
    </w:rPr>
  </w:style>
  <w:style w:type="paragraph" w:customStyle="1" w:styleId="71">
    <w:name w:val="Заголовок 71"/>
    <w:basedOn w:val="a"/>
    <w:unhideWhenUsed/>
    <w:qFormat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i/>
    </w:rPr>
  </w:style>
  <w:style w:type="paragraph" w:styleId="af0">
    <w:name w:val="List Paragraph"/>
    <w:basedOn w:val="a"/>
    <w:qFormat/>
    <w:pPr>
      <w:spacing w:after="0" w:line="240" w:lineRule="auto"/>
      <w:ind w:left="720"/>
      <w:contextualSpacing/>
    </w:pPr>
    <w:rPr>
      <w:rFonts w:ascii="LiberationSerif" w:eastAsia="LiberationSerif" w:hAnsi="LiberationSerif" w:cs="LiberationSerif"/>
      <w:sz w:val="24"/>
    </w:rPr>
  </w:style>
  <w:style w:type="paragraph" w:styleId="af1">
    <w:name w:val="No Spacing"/>
    <w:qFormat/>
    <w:rPr>
      <w:sz w:val="22"/>
    </w:rPr>
  </w:style>
  <w:style w:type="paragraph" w:styleId="af2">
    <w:name w:val="Subtitle"/>
    <w:basedOn w:val="a"/>
    <w:qFormat/>
    <w:pPr>
      <w:spacing w:before="200" w:line="240" w:lineRule="auto"/>
    </w:pPr>
    <w:rPr>
      <w:rFonts w:ascii="LiberationSerif" w:eastAsia="LiberationSerif" w:hAnsi="LiberationSerif" w:cs="LiberationSerif"/>
      <w:sz w:val="24"/>
    </w:rPr>
  </w:style>
  <w:style w:type="paragraph" w:styleId="22">
    <w:name w:val="Quote"/>
    <w:basedOn w:val="a"/>
    <w:qFormat/>
    <w:pPr>
      <w:spacing w:after="0" w:line="240" w:lineRule="auto"/>
      <w:ind w:left="720"/>
    </w:pPr>
    <w:rPr>
      <w:rFonts w:ascii="LiberationSerif" w:eastAsia="LiberationSerif" w:hAnsi="LiberationSerif" w:cs="LiberationSerif"/>
      <w:i/>
      <w:sz w:val="24"/>
    </w:rPr>
  </w:style>
  <w:style w:type="paragraph" w:styleId="af3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/>
    </w:pPr>
    <w:rPr>
      <w:rFonts w:ascii="LiberationSerif" w:eastAsia="LiberationSerif" w:hAnsi="LiberationSerif" w:cs="LiberationSerif"/>
      <w:i/>
      <w:sz w:val="24"/>
    </w:rPr>
  </w:style>
  <w:style w:type="paragraph" w:customStyle="1" w:styleId="12">
    <w:name w:val="Верхний колонтитул1"/>
    <w:basedOn w:val="a"/>
    <w:unhideWhenUsed/>
    <w:qFormat/>
    <w:pPr>
      <w:tabs>
        <w:tab w:val="center" w:pos="7143"/>
        <w:tab w:val="right" w:pos="14287"/>
      </w:tabs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paragraph" w:customStyle="1" w:styleId="13">
    <w:name w:val="Нижний колонтитул1"/>
    <w:basedOn w:val="a"/>
    <w:unhideWhenUsed/>
    <w:qFormat/>
    <w:pPr>
      <w:tabs>
        <w:tab w:val="center" w:pos="7143"/>
        <w:tab w:val="right" w:pos="14287"/>
      </w:tabs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paragraph" w:customStyle="1" w:styleId="14">
    <w:name w:val="Название объекта1"/>
    <w:basedOn w:val="a"/>
    <w:semiHidden/>
    <w:unhideWhenUsed/>
    <w:qFormat/>
    <w:pPr>
      <w:spacing w:after="0"/>
    </w:pPr>
    <w:rPr>
      <w:rFonts w:ascii="LiberationSerif" w:eastAsia="LiberationSerif" w:hAnsi="LiberationSerif" w:cs="LiberationSerif"/>
      <w:b/>
      <w:color w:val="4F81BD"/>
      <w:sz w:val="18"/>
    </w:rPr>
  </w:style>
  <w:style w:type="paragraph" w:styleId="af4">
    <w:name w:val="footnote text"/>
    <w:basedOn w:val="a"/>
    <w:semiHidden/>
    <w:unhideWhenUsed/>
    <w:pPr>
      <w:spacing w:after="40" w:line="240" w:lineRule="auto"/>
    </w:pPr>
    <w:rPr>
      <w:rFonts w:ascii="LiberationSerif" w:eastAsia="LiberationSerif" w:hAnsi="LiberationSerif" w:cs="LiberationSerif"/>
      <w:sz w:val="18"/>
    </w:rPr>
  </w:style>
  <w:style w:type="paragraph" w:styleId="af5">
    <w:name w:val="endnote text"/>
    <w:basedOn w:val="a"/>
    <w:semiHidden/>
    <w:unhideWhenUsed/>
    <w:pPr>
      <w:spacing w:after="0" w:line="240" w:lineRule="auto"/>
    </w:pPr>
    <w:rPr>
      <w:rFonts w:ascii="LiberationSerif" w:eastAsia="LiberationSerif" w:hAnsi="LiberationSerif" w:cs="LiberationSerif"/>
      <w:sz w:val="20"/>
    </w:rPr>
  </w:style>
  <w:style w:type="paragraph" w:styleId="15">
    <w:name w:val="toc 1"/>
    <w:basedOn w:val="a"/>
    <w:unhideWhenUsed/>
    <w:pPr>
      <w:spacing w:after="57" w:line="240" w:lineRule="auto"/>
    </w:pPr>
    <w:rPr>
      <w:rFonts w:ascii="LiberationSerif" w:eastAsia="LiberationSerif" w:hAnsi="LiberationSerif" w:cs="LiberationSerif"/>
      <w:sz w:val="24"/>
    </w:rPr>
  </w:style>
  <w:style w:type="paragraph" w:styleId="23">
    <w:name w:val="toc 2"/>
    <w:basedOn w:val="a"/>
    <w:unhideWhenUsed/>
    <w:pPr>
      <w:spacing w:after="57" w:line="240" w:lineRule="auto"/>
      <w:ind w:left="283"/>
    </w:pPr>
    <w:rPr>
      <w:rFonts w:ascii="LiberationSerif" w:eastAsia="LiberationSerif" w:hAnsi="LiberationSerif" w:cs="LiberationSerif"/>
      <w:sz w:val="24"/>
    </w:rPr>
  </w:style>
  <w:style w:type="paragraph" w:styleId="32">
    <w:name w:val="toc 3"/>
    <w:basedOn w:val="a"/>
    <w:unhideWhenUsed/>
    <w:pPr>
      <w:spacing w:after="57" w:line="240" w:lineRule="auto"/>
      <w:ind w:left="567"/>
    </w:pPr>
    <w:rPr>
      <w:rFonts w:ascii="LiberationSerif" w:eastAsia="LiberationSerif" w:hAnsi="LiberationSerif" w:cs="LiberationSerif"/>
      <w:sz w:val="24"/>
    </w:rPr>
  </w:style>
  <w:style w:type="paragraph" w:styleId="42">
    <w:name w:val="toc 4"/>
    <w:basedOn w:val="a"/>
    <w:unhideWhenUsed/>
    <w:pPr>
      <w:spacing w:after="57" w:line="240" w:lineRule="auto"/>
      <w:ind w:left="850"/>
    </w:pPr>
    <w:rPr>
      <w:rFonts w:ascii="LiberationSerif" w:eastAsia="LiberationSerif" w:hAnsi="LiberationSerif" w:cs="LiberationSerif"/>
      <w:sz w:val="24"/>
    </w:rPr>
  </w:style>
  <w:style w:type="paragraph" w:styleId="52">
    <w:name w:val="toc 5"/>
    <w:basedOn w:val="a"/>
    <w:unhideWhenUsed/>
    <w:pPr>
      <w:spacing w:after="57" w:line="240" w:lineRule="auto"/>
      <w:ind w:left="1134"/>
    </w:pPr>
    <w:rPr>
      <w:rFonts w:ascii="LiberationSerif" w:eastAsia="LiberationSerif" w:hAnsi="LiberationSerif" w:cs="LiberationSerif"/>
      <w:sz w:val="24"/>
    </w:rPr>
  </w:style>
  <w:style w:type="paragraph" w:styleId="62">
    <w:name w:val="toc 6"/>
    <w:basedOn w:val="a"/>
    <w:unhideWhenUsed/>
    <w:pPr>
      <w:spacing w:after="57" w:line="240" w:lineRule="auto"/>
      <w:ind w:left="1417"/>
    </w:pPr>
    <w:rPr>
      <w:rFonts w:ascii="LiberationSerif" w:eastAsia="LiberationSerif" w:hAnsi="LiberationSerif" w:cs="LiberationSerif"/>
      <w:sz w:val="24"/>
    </w:rPr>
  </w:style>
  <w:style w:type="paragraph" w:styleId="72">
    <w:name w:val="toc 7"/>
    <w:basedOn w:val="a"/>
    <w:unhideWhenUsed/>
    <w:pPr>
      <w:spacing w:after="57" w:line="240" w:lineRule="auto"/>
      <w:ind w:left="1701"/>
    </w:pPr>
    <w:rPr>
      <w:rFonts w:ascii="LiberationSerif" w:eastAsia="LiberationSerif" w:hAnsi="LiberationSerif" w:cs="LiberationSerif"/>
      <w:sz w:val="24"/>
    </w:rPr>
  </w:style>
  <w:style w:type="paragraph" w:styleId="81">
    <w:name w:val="toc 8"/>
    <w:basedOn w:val="a"/>
    <w:unhideWhenUsed/>
    <w:pPr>
      <w:spacing w:after="57" w:line="240" w:lineRule="auto"/>
      <w:ind w:left="1984"/>
    </w:pPr>
    <w:rPr>
      <w:rFonts w:ascii="LiberationSerif" w:eastAsia="LiberationSerif" w:hAnsi="LiberationSerif" w:cs="LiberationSerif"/>
      <w:sz w:val="24"/>
    </w:rPr>
  </w:style>
  <w:style w:type="paragraph" w:styleId="91">
    <w:name w:val="toc 9"/>
    <w:basedOn w:val="a"/>
    <w:unhideWhenUsed/>
    <w:pPr>
      <w:spacing w:after="57" w:line="240" w:lineRule="auto"/>
      <w:ind w:left="2268"/>
    </w:pPr>
    <w:rPr>
      <w:rFonts w:ascii="LiberationSerif" w:eastAsia="LiberationSerif" w:hAnsi="LiberationSerif" w:cs="LiberationSerif"/>
      <w:sz w:val="24"/>
    </w:rPr>
  </w:style>
  <w:style w:type="paragraph" w:styleId="af6">
    <w:name w:val="TOC Heading"/>
    <w:unhideWhenUsed/>
    <w:qFormat/>
    <w:rPr>
      <w:sz w:val="22"/>
    </w:rPr>
  </w:style>
  <w:style w:type="paragraph" w:styleId="af7">
    <w:name w:val="table of figures"/>
    <w:basedOn w:val="a"/>
    <w:unhideWhenUsed/>
    <w:qFormat/>
    <w:pPr>
      <w:spacing w:after="0" w:line="240" w:lineRule="auto"/>
    </w:pPr>
    <w:rPr>
      <w:rFonts w:ascii="LiberationSerif" w:eastAsia="LiberationSerif" w:hAnsi="LiberationSerif" w:cs="LiberationSerif"/>
      <w:sz w:val="24"/>
    </w:rPr>
  </w:style>
  <w:style w:type="paragraph" w:customStyle="1" w:styleId="16">
    <w:name w:val="Заголовок1"/>
    <w:basedOn w:val="a"/>
    <w:qFormat/>
    <w:pPr>
      <w:keepNext/>
      <w:spacing w:before="240" w:after="120"/>
    </w:pPr>
    <w:rPr>
      <w:rFonts w:ascii="LiberationSans" w:eastAsia="LiberationSans" w:hAnsi="LiberationSans" w:cs="LiberationSans"/>
      <w:sz w:val="28"/>
    </w:rPr>
  </w:style>
  <w:style w:type="paragraph" w:customStyle="1" w:styleId="17">
    <w:name w:val="Обычная таблица1"/>
    <w:qFormat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onsPlusNormal">
    <w:name w:val="ConsPlusNormal"/>
    <w:qFormat/>
    <w:rPr>
      <w:rFonts w:ascii="Arial" w:eastAsia="Arial" w:hAnsi="Arial" w:cs="Arial"/>
      <w:color w:val="000000"/>
      <w:sz w:val="22"/>
    </w:rPr>
  </w:style>
  <w:style w:type="paragraph" w:customStyle="1" w:styleId="ConsPlusNonformat">
    <w:name w:val="ConsPlusNonformat"/>
    <w:qFormat/>
    <w:rPr>
      <w:rFonts w:ascii="CourierNew" w:eastAsia="CourierNew" w:hAnsi="CourierNew" w:cs="CourierNew"/>
      <w:color w:val="000000"/>
      <w:sz w:val="22"/>
    </w:rPr>
  </w:style>
  <w:style w:type="paragraph" w:customStyle="1" w:styleId="ConsPlusTitle">
    <w:name w:val="ConsPlusTitle"/>
    <w:qFormat/>
    <w:rPr>
      <w:rFonts w:ascii="Arial" w:eastAsia="Arial" w:hAnsi="Arial" w:cs="Arial"/>
      <w:b/>
      <w:color w:val="000000"/>
      <w:sz w:val="22"/>
    </w:rPr>
  </w:style>
  <w:style w:type="paragraph" w:customStyle="1" w:styleId="ConsPlusCell">
    <w:name w:val="ConsPlusCell"/>
    <w:qFormat/>
    <w:rPr>
      <w:rFonts w:ascii="CourierNew" w:eastAsia="CourierNew" w:hAnsi="CourierNew" w:cs="CourierNew"/>
      <w:color w:val="000000"/>
      <w:sz w:val="22"/>
    </w:rPr>
  </w:style>
  <w:style w:type="paragraph" w:customStyle="1" w:styleId="ConsPlusDocList">
    <w:name w:val="ConsPlusDocList"/>
    <w:qFormat/>
    <w:rPr>
      <w:rFonts w:ascii="CourierNew" w:eastAsia="CourierNew" w:hAnsi="CourierNew" w:cs="CourierNew"/>
      <w:color w:val="000000"/>
      <w:sz w:val="22"/>
    </w:rPr>
  </w:style>
  <w:style w:type="paragraph" w:customStyle="1" w:styleId="ConsPlusTitlePage">
    <w:name w:val="ConsPlusTitlePage"/>
    <w:qFormat/>
    <w:rPr>
      <w:rFonts w:ascii="Tahoma" w:eastAsia="Tahoma" w:hAnsi="Tahoma" w:cs="Tahoma"/>
      <w:color w:val="000000"/>
      <w:sz w:val="22"/>
    </w:rPr>
  </w:style>
  <w:style w:type="paragraph" w:customStyle="1" w:styleId="ConsPlusJurTerm">
    <w:name w:val="ConsPlusJurTerm"/>
    <w:qFormat/>
    <w:rPr>
      <w:rFonts w:ascii="Arial" w:eastAsia="Arial" w:hAnsi="Arial" w:cs="Arial"/>
      <w:color w:val="000000"/>
      <w:sz w:val="26"/>
    </w:rPr>
  </w:style>
  <w:style w:type="paragraph" w:customStyle="1" w:styleId="ConsPlusTextList">
    <w:name w:val="ConsPlusTextList"/>
    <w:qFormat/>
    <w:rPr>
      <w:rFonts w:ascii="Arial" w:eastAsia="Arial" w:hAnsi="Arial" w:cs="Arial"/>
      <w:color w:val="000000"/>
      <w:sz w:val="22"/>
    </w:rPr>
  </w:style>
  <w:style w:type="paragraph" w:customStyle="1" w:styleId="ConsPlusTextList1">
    <w:name w:val="ConsPlusTextList1"/>
    <w:qFormat/>
    <w:rPr>
      <w:rFonts w:ascii="Arial" w:eastAsia="Arial" w:hAnsi="Arial" w:cs="Arial"/>
      <w:color w:val="000000"/>
      <w:sz w:val="22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8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3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000000" w:themeColor="text1"/>
          <w:right w:val="none" w:sz="0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000000" w:themeColor="tex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c">
    <w:name w:val="Table Gri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none" w:sz="32" w:space="0" w:color="000000"/>
        <w:left w:val="none" w:sz="32" w:space="0" w:color="000000"/>
        <w:bottom w:val="none" w:sz="32" w:space="0" w:color="000000"/>
        <w:right w:val="none" w:sz="32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none" w:sz="4" w:space="0" w:color="000000"/>
        <w:left w:val="none" w:sz="0" w:space="0" w:color="000000"/>
        <w:bottom w:val="none" w:sz="4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4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????????????? ????????????? ????????????? ??????? ?? 16.12.2019 N 476-?(???. ?? 10.03.2022)&amp;amp;quot;? ??????? ????????????? ?????????????? ???????? ?? ??????????? ???????????????? ?????????? ????????? ? ???? ??????????? ???????? ????? ? ??????????? ?????</vt:lpstr>
    </vt:vector>
  </TitlesOfParts>
  <Company>PNO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????????????? ????????????? ????????????? ??????? ?? 16.12.2019 N 476-?(???. ?? 10.03.2022)&amp;amp;quot;? ??????? ????????????? ?????????????? ???????? ?? ??????????? ???????????????? ?????????? ????????? ? ???? ??????????? ???????? ????? ? ??????????? ??????? ? ????</dc:title>
  <dc:subject/>
  <dc:creator>User</dc:creator>
  <dc:description/>
  <cp:lastModifiedBy>Кухаева Наталья Александровна</cp:lastModifiedBy>
  <cp:revision>2</cp:revision>
  <dcterms:created xsi:type="dcterms:W3CDTF">2025-03-21T08:31:00Z</dcterms:created>
  <dcterms:modified xsi:type="dcterms:W3CDTF">2025-03-21T08:31:00Z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PNO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