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_x005F_x0000_i102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i1025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>
      <w:pPr>
        <w:pStyle w:val="634"/>
        <w:jc w:val="center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pStyle w:val="6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КОНТРОЛЬНОЕ УПРАВЛЕНИЕ НОВОСИБИРСКОЙ ОБЛАСТИ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ПРИКАЗ</w:t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634"/>
      </w:pPr>
      <w:r>
        <w:rPr>
          <w:rFonts w:ascii="Times New Roman" w:hAnsi="Times New Roman"/>
          <w:sz w:val="28"/>
          <w:szCs w:val="28"/>
        </w:rPr>
        <w:t xml:space="preserve">__.12.2024                                                                                                     №____</w:t>
      </w:r>
      <w:r>
        <w:rPr>
          <w:rFonts w:ascii="Times New Roman" w:hAnsi="Times New Roman"/>
          <w:color w:val="000000"/>
          <w:sz w:val="28"/>
          <w:szCs w:val="28"/>
        </w:rPr>
        <w:t xml:space="preserve">-НПА</w:t>
      </w:r>
    </w:p>
    <w:p>
      <w:pPr>
        <w:pStyle w:val="6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Новосибирск</w:t>
      </w:r>
      <w:r>
        <w:rPr>
          <w:rFonts w:ascii="Times New Roman" w:hAnsi="Times New Roman"/>
          <w:sz w:val="24"/>
          <w:szCs w:val="24"/>
        </w:rPr>
      </w:r>
    </w:p>
    <w:p>
      <w:pPr>
        <w:pStyle w:val="7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контрольного управления Новосибирской области от 30.12.2020 № 316 «Об утверждении ведомственного стандарта осуществления контрольным управлением Новосибирской области внутреннего государственного финансового контроля»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4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4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24.10.2024 № 1428 «О внесении изменений в некоторые акты Правительства Российской Федерации»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 р и к а з ы в а ю:</w:t>
      </w:r>
    </w:p>
    <w:p>
      <w:pPr>
        <w:pStyle w:val="634"/>
        <w:spacing w:before="0" w:after="0" w:line="240" w:lineRule="auto"/>
        <w:ind w:left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приказ контрольного управления Новосибирской области от 30.12.2020 № 316 «Об утверждении ведомственного стандарта осуществления контрольным управлением Новосибирской области внутреннего государственного финансового контроля» следующие изменения: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4"/>
        <w:spacing w:before="0" w:after="0" w:line="240" w:lineRule="auto"/>
        <w:ind w:left="0" w:righ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приложении № 1 «Ведомственный стандарт осуществления контрольным управлением Новосибирской области внутреннего государственного финансового контроля»: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4"/>
        <w:tabs>
          <w:tab w:val="clear" w:pos="708" w:leader="none"/>
          <w:tab w:val="left" w:pos="993" w:leader="none"/>
        </w:tabs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1) абзац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седьмой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9 изложить в следующей редакции:</w:t>
      </w:r>
    </w:p>
    <w:p>
      <w:pPr>
        <w:pStyle w:val="634"/>
        <w:spacing w:before="0" w:after="0" w:line="240" w:lineRule="auto"/>
        <w:ind w:left="0" w:righ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«При отборе объектов контроля учитывается длительность периода, прошедшего с даты завершения контрольного мероприятия в отношении объекта контроля, в том числе положения пунктов 9(1), 12 Федерального стандарта планирования.»;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4"/>
        <w:spacing w:before="0" w:after="0" w:line="240" w:lineRule="auto"/>
        <w:ind w:left="0" w:right="0" w:firstLine="708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 при</w:t>
      </w:r>
      <w:r>
        <w:rPr>
          <w:rFonts w:ascii="Times New Roman" w:hAnsi="Times New Roman"/>
          <w:sz w:val="28"/>
          <w:szCs w:val="28"/>
          <w:lang w:eastAsia="ru-RU"/>
        </w:rPr>
        <w:t xml:space="preserve">ложение № 6 изложить в редакции согласно приложению к настоящему приказу.</w:t>
      </w:r>
    </w:p>
    <w:p>
      <w:pPr>
        <w:pStyle w:val="714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4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4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</w:t>
        <w:tab/>
        <w:tab/>
        <w:tab/>
        <w:t xml:space="preserve">                              </w:t>
        <w:tab/>
        <w:t xml:space="preserve">                             С.Л. Шарпф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spacing w:before="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4"/>
        <w:spacing w:before="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4"/>
        <w:spacing w:before="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4"/>
        <w:spacing w:before="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4"/>
        <w:spacing w:before="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4"/>
        <w:spacing w:before="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4"/>
        <w:spacing w:before="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4"/>
        <w:spacing w:before="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4"/>
        <w:spacing w:before="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4"/>
        <w:spacing w:before="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4"/>
        <w:spacing w:before="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4"/>
        <w:spacing w:before="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4"/>
        <w:spacing w:before="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А.Ю. Саблина 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34"/>
        <w:spacing w:before="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238 63 95</w:t>
      </w:r>
      <w:r>
        <w:rPr>
          <w:rFonts w:ascii="Times New Roman" w:hAnsi="Times New Roman"/>
          <w:color w:val="000000"/>
          <w:sz w:val="20"/>
          <w:szCs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766" w:right="567" w:bottom="567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</w:p>
  <w:p>
    <w:pPr>
      <w:pStyle w:val="69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634" w:default="1">
    <w:name w:val="Normal"/>
    <w:qFormat/>
    <w:pPr>
      <w:widowControl/>
      <w:spacing w:before="0" w:after="160" w:line="259" w:lineRule="auto"/>
      <w:jc w:val="left"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635">
    <w:name w:val="Heading 1"/>
    <w:basedOn w:val="634"/>
    <w:next w:val="634"/>
    <w:qFormat/>
    <w:pPr>
      <w:keepNext/>
      <w:keepLines/>
      <w:numPr>
        <w:numId w:val="0"/>
        <w:ilvl w:val="0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qFormat/>
    <w:pPr>
      <w:keepNext/>
      <w:keepLines/>
      <w:numPr>
        <w:numId w:val="0"/>
        <w:ilvl w:val="0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qFormat/>
    <w:pPr>
      <w:keepNext/>
      <w:keepLines/>
      <w:numPr>
        <w:numId w:val="0"/>
        <w:ilvl w:val="0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qFormat/>
    <w:pPr>
      <w:keepNext/>
      <w:keepLines/>
      <w:numPr>
        <w:numId w:val="0"/>
        <w:ilvl w:val="0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qFormat/>
    <w:pPr>
      <w:keepNext/>
      <w:keepLines/>
      <w:numPr>
        <w:numId w:val="0"/>
        <w:ilvl w:val="0"/>
      </w:numPr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qFormat/>
    <w:pPr>
      <w:keepNext/>
      <w:keepLines/>
      <w:numPr>
        <w:numId w:val="0"/>
        <w:ilvl w:val="0"/>
      </w:numPr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qFormat/>
    <w:pPr>
      <w:keepNext/>
      <w:keepLines/>
      <w:numPr>
        <w:numId w:val="0"/>
        <w:ilvl w:val="0"/>
      </w:numPr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qFormat/>
    <w:pPr>
      <w:keepNext/>
      <w:keepLines/>
      <w:numPr>
        <w:numId w:val="0"/>
        <w:ilvl w:val="0"/>
      </w:numPr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qFormat/>
    <w:pPr>
      <w:keepNext/>
      <w:keepLines/>
      <w:numPr>
        <w:numId w:val="0"/>
        <w:ilvl w:val="0"/>
      </w:numPr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qFormat/>
  </w:style>
  <w:style w:type="character" w:styleId="645">
    <w:name w:val="Heading 1 Char"/>
    <w:qFormat/>
    <w:rPr>
      <w:rFonts w:ascii="Arial" w:hAnsi="Arial" w:eastAsia="Arial" w:cs="Arial"/>
      <w:sz w:val="40"/>
      <w:szCs w:val="40"/>
    </w:rPr>
  </w:style>
  <w:style w:type="character" w:styleId="646">
    <w:name w:val="Heading 2 Char"/>
    <w:qFormat/>
    <w:rPr>
      <w:rFonts w:ascii="Arial" w:hAnsi="Arial" w:eastAsia="Arial" w:cs="Arial"/>
      <w:sz w:val="34"/>
    </w:rPr>
  </w:style>
  <w:style w:type="character" w:styleId="647">
    <w:name w:val="Heading 3 Char"/>
    <w:qFormat/>
    <w:rPr>
      <w:rFonts w:ascii="Arial" w:hAnsi="Arial" w:eastAsia="Arial" w:cs="Arial"/>
      <w:sz w:val="30"/>
      <w:szCs w:val="30"/>
    </w:rPr>
  </w:style>
  <w:style w:type="character" w:styleId="648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649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650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65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52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653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654">
    <w:name w:val="Title Char"/>
    <w:qFormat/>
    <w:rPr>
      <w:sz w:val="48"/>
      <w:szCs w:val="48"/>
    </w:rPr>
  </w:style>
  <w:style w:type="character" w:styleId="655">
    <w:name w:val="Subtitle Char"/>
    <w:qFormat/>
    <w:rPr>
      <w:sz w:val="24"/>
      <w:szCs w:val="24"/>
    </w:rPr>
  </w:style>
  <w:style w:type="character" w:styleId="656">
    <w:name w:val="Quote Char"/>
    <w:qFormat/>
    <w:rPr>
      <w:i/>
    </w:rPr>
  </w:style>
  <w:style w:type="character" w:styleId="657">
    <w:name w:val="Intense Quote Char"/>
    <w:qFormat/>
    <w:rPr>
      <w:i/>
    </w:rPr>
  </w:style>
  <w:style w:type="character" w:styleId="658">
    <w:name w:val="Footnote Text Char"/>
    <w:qFormat/>
    <w:rPr>
      <w:sz w:val="18"/>
    </w:rPr>
  </w:style>
  <w:style w:type="character" w:styleId="659">
    <w:name w:val="Endnote Text Char"/>
    <w:qFormat/>
    <w:rPr>
      <w:sz w:val="20"/>
    </w:rPr>
  </w:style>
  <w:style w:type="character" w:styleId="660">
    <w:name w:val="Заголовок 1 Знак"/>
    <w:qFormat/>
    <w:rPr>
      <w:rFonts w:ascii="Arial" w:hAnsi="Arial" w:eastAsia="Arial" w:cs="Arial"/>
      <w:sz w:val="40"/>
      <w:szCs w:val="40"/>
    </w:rPr>
  </w:style>
  <w:style w:type="character" w:styleId="661">
    <w:name w:val="Заголовок 2 Знак"/>
    <w:qFormat/>
    <w:rPr>
      <w:rFonts w:ascii="Arial" w:hAnsi="Arial" w:eastAsia="Arial" w:cs="Arial"/>
      <w:sz w:val="34"/>
    </w:rPr>
  </w:style>
  <w:style w:type="character" w:styleId="662">
    <w:name w:val="Заголовок 3 Знак"/>
    <w:qFormat/>
    <w:rPr>
      <w:rFonts w:ascii="Arial" w:hAnsi="Arial" w:eastAsia="Arial" w:cs="Arial"/>
      <w:sz w:val="30"/>
      <w:szCs w:val="30"/>
    </w:rPr>
  </w:style>
  <w:style w:type="character" w:styleId="663">
    <w:name w:val="Заголовок 4 Знак"/>
    <w:qFormat/>
    <w:rPr>
      <w:rFonts w:ascii="Arial" w:hAnsi="Arial" w:eastAsia="Arial" w:cs="Arial"/>
      <w:b/>
      <w:bCs/>
      <w:sz w:val="26"/>
      <w:szCs w:val="26"/>
    </w:rPr>
  </w:style>
  <w:style w:type="character" w:styleId="664">
    <w:name w:val="Заголовок 5 Знак"/>
    <w:qFormat/>
    <w:rPr>
      <w:rFonts w:ascii="Arial" w:hAnsi="Arial" w:eastAsia="Arial" w:cs="Arial"/>
      <w:b/>
      <w:bCs/>
      <w:sz w:val="24"/>
      <w:szCs w:val="24"/>
    </w:rPr>
  </w:style>
  <w:style w:type="character" w:styleId="665">
    <w:name w:val="Заголовок 6 Знак"/>
    <w:qFormat/>
    <w:rPr>
      <w:rFonts w:ascii="Arial" w:hAnsi="Arial" w:eastAsia="Arial" w:cs="Arial"/>
      <w:b/>
      <w:bCs/>
      <w:sz w:val="22"/>
      <w:szCs w:val="22"/>
    </w:rPr>
  </w:style>
  <w:style w:type="character" w:styleId="666">
    <w:name w:val="Заголовок 7 Знак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Заголовок 8 Знак"/>
    <w:qFormat/>
    <w:rPr>
      <w:rFonts w:ascii="Arial" w:hAnsi="Arial" w:eastAsia="Arial" w:cs="Arial"/>
      <w:i/>
      <w:iCs/>
      <w:sz w:val="22"/>
      <w:szCs w:val="22"/>
    </w:rPr>
  </w:style>
  <w:style w:type="character" w:styleId="668">
    <w:name w:val="Заголовок 9 Знак"/>
    <w:qFormat/>
    <w:rPr>
      <w:rFonts w:ascii="Arial" w:hAnsi="Arial" w:eastAsia="Arial" w:cs="Arial"/>
      <w:i/>
      <w:iCs/>
      <w:sz w:val="21"/>
      <w:szCs w:val="21"/>
    </w:rPr>
  </w:style>
  <w:style w:type="character" w:styleId="669">
    <w:name w:val="Заголовок Знак"/>
    <w:qFormat/>
    <w:rPr>
      <w:sz w:val="48"/>
      <w:szCs w:val="48"/>
    </w:rPr>
  </w:style>
  <w:style w:type="character" w:styleId="670">
    <w:name w:val="Подзаголовок Знак"/>
    <w:qFormat/>
    <w:rPr>
      <w:sz w:val="24"/>
      <w:szCs w:val="24"/>
    </w:rPr>
  </w:style>
  <w:style w:type="character" w:styleId="671">
    <w:name w:val="Цитата 2 Знак"/>
    <w:qFormat/>
    <w:rPr>
      <w:i/>
    </w:rPr>
  </w:style>
  <w:style w:type="character" w:styleId="672">
    <w:name w:val="Выделенная цитата Знак"/>
    <w:qFormat/>
    <w:rPr>
      <w:i/>
    </w:rPr>
  </w:style>
  <w:style w:type="character" w:styleId="673">
    <w:name w:val="Header Char"/>
    <w:qFormat/>
  </w:style>
  <w:style w:type="character" w:styleId="674">
    <w:name w:val="Footer Char"/>
    <w:qFormat/>
  </w:style>
  <w:style w:type="character" w:styleId="675">
    <w:name w:val="Caption Char"/>
    <w:qFormat/>
  </w:style>
  <w:style w:type="character" w:styleId="676">
    <w:name w:val="Интернет-ссылка"/>
    <w:rPr>
      <w:color w:val="0000ff"/>
      <w:u w:val="single"/>
    </w:rPr>
  </w:style>
  <w:style w:type="character" w:styleId="677">
    <w:name w:val="Текст сноски Знак"/>
    <w:qFormat/>
    <w:rPr>
      <w:sz w:val="18"/>
    </w:rPr>
  </w:style>
  <w:style w:type="character" w:styleId="678">
    <w:name w:val="Привязка сноски"/>
    <w:rPr>
      <w:vertAlign w:val="superscript"/>
    </w:rPr>
  </w:style>
  <w:style w:type="character" w:styleId="679">
    <w:name w:val="Footnote Characters"/>
    <w:qFormat/>
    <w:rPr>
      <w:vertAlign w:val="superscript"/>
    </w:rPr>
  </w:style>
  <w:style w:type="character" w:styleId="680">
    <w:name w:val="Текст концевой сноски Знак"/>
    <w:qFormat/>
    <w:rPr>
      <w:sz w:val="20"/>
    </w:rPr>
  </w:style>
  <w:style w:type="character" w:styleId="681">
    <w:name w:val="Привязка концевой сноски"/>
    <w:rPr>
      <w:vertAlign w:val="superscript"/>
    </w:rPr>
  </w:style>
  <w:style w:type="character" w:styleId="682">
    <w:name w:val="Endnote Characters"/>
    <w:qFormat/>
    <w:rPr>
      <w:vertAlign w:val="superscript"/>
    </w:rPr>
  </w:style>
  <w:style w:type="character" w:styleId="683">
    <w:name w:val="Верхний колонтитул Знак"/>
    <w:qFormat/>
    <w:rPr>
      <w:rFonts w:ascii="Calibri" w:hAnsi="Calibri" w:eastAsia="Calibri" w:cs="Times New Roman"/>
    </w:rPr>
  </w:style>
  <w:style w:type="character" w:styleId="684">
    <w:name w:val="Нижний колонтитул Знак"/>
    <w:qFormat/>
    <w:rPr>
      <w:rFonts w:ascii="Calibri" w:hAnsi="Calibri" w:eastAsia="Calibri" w:cs="Times New Roman"/>
    </w:rPr>
  </w:style>
  <w:style w:type="character" w:styleId="685">
    <w:name w:val="Текст выноски Знак"/>
    <w:qFormat/>
    <w:rPr>
      <w:rFonts w:ascii="Segoe UI" w:hAnsi="Segoe UI" w:cs="Segoe UI"/>
      <w:sz w:val="18"/>
      <w:szCs w:val="18"/>
      <w:lang w:eastAsia="en-US"/>
    </w:rPr>
  </w:style>
  <w:style w:type="character" w:styleId="686">
    <w:name w:val="Strong"/>
    <w:qFormat/>
    <w:rPr>
      <w:b/>
      <w:bCs/>
    </w:rPr>
  </w:style>
  <w:style w:type="paragraph" w:styleId="687">
    <w:name w:val="Заголовок"/>
    <w:basedOn w:val="634"/>
    <w:next w:val="688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88">
    <w:name w:val="Body Text"/>
    <w:basedOn w:val="634"/>
    <w:pPr>
      <w:spacing w:before="0" w:after="140" w:line="276" w:lineRule="auto"/>
    </w:pPr>
  </w:style>
  <w:style w:type="paragraph" w:styleId="689">
    <w:name w:val="List"/>
    <w:basedOn w:val="688"/>
    <w:rPr>
      <w:rFonts w:cs="Droid Sans Devanagari"/>
    </w:rPr>
  </w:style>
  <w:style w:type="paragraph" w:styleId="690">
    <w:name w:val="Caption"/>
    <w:basedOn w:val="634"/>
    <w:next w:val="634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691">
    <w:name w:val="Указатель"/>
    <w:basedOn w:val="634"/>
    <w:qFormat/>
    <w:pPr>
      <w:suppressLineNumbers/>
    </w:pPr>
    <w:rPr>
      <w:rFonts w:cs="Droid Sans Devanagari"/>
    </w:rPr>
  </w:style>
  <w:style w:type="paragraph" w:styleId="692">
    <w:name w:val="List Paragraph"/>
    <w:basedOn w:val="634"/>
    <w:qFormat/>
    <w:pPr>
      <w:spacing w:before="0" w:after="160"/>
      <w:ind w:left="720" w:right="0" w:firstLine="0"/>
      <w:contextualSpacing/>
    </w:pPr>
  </w:style>
  <w:style w:type="paragraph" w:styleId="693">
    <w:name w:val="No Spacing"/>
    <w:qFormat/>
    <w:pPr>
      <w:widowControl/>
      <w:spacing w:before="0" w:after="0"/>
      <w:jc w:val="left"/>
    </w:pPr>
    <w:rPr>
      <w:rFonts w:ascii="Calibri" w:hAnsi="Calibri" w:eastAsia="Calibri" w:cs="Times New Roman"/>
      <w:color w:val="auto"/>
      <w:sz w:val="22"/>
      <w:szCs w:val="20"/>
      <w:lang w:val="ru-RU" w:eastAsia="zh-CN" w:bidi="ar-SA"/>
    </w:rPr>
  </w:style>
  <w:style w:type="paragraph" w:styleId="694">
    <w:name w:val="Title"/>
    <w:basedOn w:val="634"/>
    <w:next w:val="634"/>
    <w:qFormat/>
    <w:pPr>
      <w:spacing w:before="300" w:after="200"/>
      <w:contextualSpacing/>
    </w:pPr>
    <w:rPr>
      <w:sz w:val="48"/>
      <w:szCs w:val="48"/>
    </w:rPr>
  </w:style>
  <w:style w:type="paragraph" w:styleId="695">
    <w:name w:val="Subtitle"/>
    <w:basedOn w:val="634"/>
    <w:next w:val="634"/>
    <w:qFormat/>
    <w:pPr>
      <w:spacing w:before="200" w:after="200"/>
    </w:pPr>
    <w:rPr>
      <w:sz w:val="24"/>
      <w:szCs w:val="24"/>
    </w:rPr>
  </w:style>
  <w:style w:type="paragraph" w:styleId="696">
    <w:name w:val="Quote"/>
    <w:basedOn w:val="634"/>
    <w:next w:val="634"/>
    <w:qFormat/>
    <w:pPr>
      <w:ind w:left="720" w:right="720" w:firstLine="0"/>
    </w:pPr>
    <w:rPr>
      <w:i/>
    </w:rPr>
  </w:style>
  <w:style w:type="paragraph" w:styleId="697">
    <w:name w:val="Intense Quote"/>
    <w:basedOn w:val="634"/>
    <w:next w:val="634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 w:firstLine="0"/>
    </w:pPr>
    <w:rPr>
      <w:i/>
    </w:rPr>
  </w:style>
  <w:style w:type="paragraph" w:styleId="698">
    <w:name w:val="Верхний и нижний колонтитулы"/>
    <w:basedOn w:val="634"/>
    <w:qFormat/>
  </w:style>
  <w:style w:type="paragraph" w:styleId="699">
    <w:name w:val="Header"/>
    <w:basedOn w:val="634"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700">
    <w:name w:val="Footer"/>
    <w:basedOn w:val="634"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701">
    <w:name w:val="footnote text"/>
    <w:basedOn w:val="634"/>
    <w:pPr>
      <w:spacing w:before="0" w:after="40" w:line="240" w:lineRule="auto"/>
    </w:pPr>
    <w:rPr>
      <w:sz w:val="18"/>
    </w:rPr>
  </w:style>
  <w:style w:type="paragraph" w:styleId="702">
    <w:name w:val="endnote text"/>
    <w:basedOn w:val="634"/>
    <w:pPr>
      <w:spacing w:before="0" w:after="0" w:line="240" w:lineRule="auto"/>
    </w:pPr>
    <w:rPr>
      <w:sz w:val="20"/>
    </w:rPr>
  </w:style>
  <w:style w:type="paragraph" w:styleId="703">
    <w:name w:val="toc 1"/>
    <w:basedOn w:val="634"/>
    <w:next w:val="634"/>
    <w:pPr>
      <w:spacing w:before="0" w:after="57"/>
    </w:pPr>
  </w:style>
  <w:style w:type="paragraph" w:styleId="704">
    <w:name w:val="toc 2"/>
    <w:basedOn w:val="634"/>
    <w:next w:val="634"/>
    <w:pPr>
      <w:spacing w:before="0" w:after="57"/>
      <w:ind w:left="283" w:right="0" w:firstLine="0"/>
    </w:pPr>
  </w:style>
  <w:style w:type="paragraph" w:styleId="705">
    <w:name w:val="toc 3"/>
    <w:basedOn w:val="634"/>
    <w:next w:val="634"/>
    <w:pPr>
      <w:spacing w:before="0" w:after="57"/>
      <w:ind w:left="567" w:right="0" w:firstLine="0"/>
    </w:pPr>
  </w:style>
  <w:style w:type="paragraph" w:styleId="706">
    <w:name w:val="toc 4"/>
    <w:basedOn w:val="634"/>
    <w:next w:val="634"/>
    <w:pPr>
      <w:spacing w:before="0" w:after="57"/>
      <w:ind w:left="850" w:right="0" w:firstLine="0"/>
    </w:pPr>
  </w:style>
  <w:style w:type="paragraph" w:styleId="707">
    <w:name w:val="toc 5"/>
    <w:basedOn w:val="634"/>
    <w:next w:val="634"/>
    <w:pPr>
      <w:spacing w:before="0" w:after="57"/>
      <w:ind w:left="1134" w:right="0" w:firstLine="0"/>
    </w:pPr>
  </w:style>
  <w:style w:type="paragraph" w:styleId="708">
    <w:name w:val="toc 6"/>
    <w:basedOn w:val="634"/>
    <w:next w:val="634"/>
    <w:pPr>
      <w:spacing w:before="0" w:after="57"/>
      <w:ind w:left="1417" w:right="0" w:firstLine="0"/>
    </w:pPr>
  </w:style>
  <w:style w:type="paragraph" w:styleId="709">
    <w:name w:val="toc 7"/>
    <w:basedOn w:val="634"/>
    <w:next w:val="634"/>
    <w:pPr>
      <w:spacing w:before="0" w:after="57"/>
      <w:ind w:left="1701" w:right="0" w:firstLine="0"/>
    </w:pPr>
  </w:style>
  <w:style w:type="paragraph" w:styleId="710">
    <w:name w:val="toc 8"/>
    <w:basedOn w:val="634"/>
    <w:next w:val="634"/>
    <w:pPr>
      <w:spacing w:before="0" w:after="57"/>
      <w:ind w:left="1984" w:right="0" w:firstLine="0"/>
    </w:pPr>
  </w:style>
  <w:style w:type="paragraph" w:styleId="711">
    <w:name w:val="toc 9"/>
    <w:basedOn w:val="634"/>
    <w:next w:val="634"/>
    <w:pPr>
      <w:spacing w:before="0" w:after="57"/>
      <w:ind w:left="2268" w:right="0" w:firstLine="0"/>
    </w:pPr>
  </w:style>
  <w:style w:type="paragraph" w:styleId="712">
    <w:name w:val="TOC Heading"/>
    <w:qFormat/>
    <w:pPr>
      <w:widowControl/>
      <w:spacing w:before="0" w:after="0"/>
      <w:jc w:val="left"/>
    </w:pPr>
    <w:rPr>
      <w:rFonts w:ascii="Calibri" w:hAnsi="Calibri" w:eastAsia="Calibri" w:cs="Times New Roman"/>
      <w:color w:val="auto"/>
      <w:sz w:val="22"/>
      <w:szCs w:val="20"/>
      <w:lang w:val="ru-RU" w:eastAsia="zh-CN" w:bidi="ar-SA"/>
    </w:rPr>
  </w:style>
  <w:style w:type="paragraph" w:styleId="713">
    <w:name w:val="table of figures"/>
    <w:basedOn w:val="634"/>
    <w:next w:val="634"/>
    <w:qFormat/>
    <w:pPr>
      <w:spacing w:before="0" w:after="0"/>
    </w:pPr>
  </w:style>
  <w:style w:type="paragraph" w:styleId="714">
    <w:name w:val="ConsPlusNormal"/>
    <w:qFormat/>
    <w:pPr>
      <w:widowControl w:val="off"/>
      <w:spacing w:before="0" w:after="0"/>
      <w:jc w:val="left"/>
    </w:pPr>
    <w:rPr>
      <w:rFonts w:ascii="Calibri" w:hAnsi="Calibri" w:eastAsia="Times New Roman" w:cs="Calibri"/>
      <w:color w:val="auto"/>
      <w:sz w:val="22"/>
      <w:szCs w:val="20"/>
      <w:lang w:val="ru-RU" w:eastAsia="ru-RU" w:bidi="ar-SA"/>
    </w:rPr>
  </w:style>
  <w:style w:type="paragraph" w:styleId="715">
    <w:name w:val="ConsPlusTitle"/>
    <w:qFormat/>
    <w:pPr>
      <w:widowControl w:val="off"/>
      <w:spacing w:before="0" w:after="0"/>
      <w:jc w:val="left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716">
    <w:name w:val="Balloon Text"/>
    <w:basedOn w:val="634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717" w:default="1">
    <w:name w:val="No List"/>
    <w:qFormat/>
  </w:style>
  <w:style w:type="table" w:styleId="8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 Кристина Олеговна</dc:creator>
  <dc:description/>
  <dc:language>ru-RU</dc:language>
  <cp:revision>23</cp:revision>
  <dcterms:created xsi:type="dcterms:W3CDTF">2022-10-19T09:39:00Z</dcterms:created>
  <dcterms:modified xsi:type="dcterms:W3CDTF">2024-12-17T01:12:21Z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PNO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ersion">
    <vt:lpwstr>1048576</vt:lpwstr>
  </property>
</Properties>
</file>