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6"/>
        <w:spacing w:before="0" w:after="0" w:line="240" w:lineRule="auto"/>
        <w:ind w:firstLine="6237"/>
        <w:jc w:val="center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</w:t>
      </w:r>
    </w:p>
    <w:p>
      <w:pPr>
        <w:pStyle w:val="676"/>
        <w:numPr>
          <w:numId w:val="0"/>
          <w:ilvl w:val="0"/>
        </w:numPr>
        <w:spacing w:before="0" w:after="0" w:line="240" w:lineRule="auto"/>
        <w:ind w:firstLine="6237"/>
        <w:jc w:val="center"/>
        <w:outlineLvl w:val="1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приказу</w:t>
      </w:r>
    </w:p>
    <w:p>
      <w:pPr>
        <w:pStyle w:val="676"/>
        <w:numPr>
          <w:numId w:val="0"/>
          <w:ilvl w:val="0"/>
        </w:numPr>
        <w:spacing w:before="0" w:after="0" w:line="240" w:lineRule="auto"/>
        <w:ind w:firstLine="6237"/>
        <w:jc w:val="center"/>
        <w:outlineLvl w:val="1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контрольного управления</w:t>
      </w:r>
    </w:p>
    <w:p>
      <w:pPr>
        <w:pStyle w:val="676"/>
        <w:numPr>
          <w:numId w:val="0"/>
          <w:ilvl w:val="0"/>
        </w:numPr>
        <w:spacing w:before="0" w:after="0" w:line="240" w:lineRule="auto"/>
        <w:ind w:firstLine="6237"/>
        <w:jc w:val="center"/>
        <w:outlineLvl w:val="1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Новосибирской области</w:t>
      </w:r>
    </w:p>
    <w:p>
      <w:pPr>
        <w:pStyle w:val="676"/>
        <w:numPr>
          <w:numId w:val="0"/>
          <w:ilvl w:val="0"/>
        </w:numPr>
        <w:spacing w:before="0" w:after="0" w:line="240" w:lineRule="auto"/>
        <w:ind w:firstLine="6237"/>
        <w:jc w:val="center"/>
        <w:outlineLvl w:val="1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от_________ №__</w:t>
      </w:r>
    </w:p>
    <w:p>
      <w:pPr>
        <w:pStyle w:val="676"/>
        <w:numPr>
          <w:numId w:val="0"/>
          <w:ilvl w:val="0"/>
        </w:numPr>
        <w:spacing w:before="0" w:after="0" w:line="240" w:lineRule="auto"/>
        <w:ind w:firstLine="7513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676"/>
        <w:widowControl/>
        <w:numPr>
          <w:numId w:val="0"/>
          <w:ilvl w:val="0"/>
        </w:numPr>
        <w:spacing w:before="0" w:beforeAutospacing="0" w:after="0" w:afterAutospacing="0" w:line="240" w:lineRule="auto"/>
        <w:ind w:left="5386" w:right="0" w:firstLine="0"/>
        <w:jc w:val="center"/>
        <w:outlineLvl w:val="0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«ПРИЛОЖЕНИЕ № 6</w:t>
      </w:r>
    </w:p>
    <w:p>
      <w:pPr>
        <w:pStyle w:val="676"/>
        <w:widowControl/>
        <w:numPr>
          <w:numId w:val="0"/>
          <w:ilvl w:val="0"/>
        </w:numPr>
        <w:spacing w:before="0" w:beforeAutospacing="0" w:after="0" w:afterAutospacing="0" w:line="240" w:lineRule="auto"/>
        <w:ind w:left="5386" w:right="0" w:firstLine="0"/>
        <w:jc w:val="center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Ведомственному стандарту</w:t>
      </w:r>
    </w:p>
    <w:p>
      <w:pPr>
        <w:pStyle w:val="676"/>
        <w:widowControl/>
        <w:numPr>
          <w:numId w:val="0"/>
          <w:ilvl w:val="0"/>
        </w:numPr>
        <w:spacing w:before="0" w:beforeAutospacing="0" w:after="0" w:afterAutospacing="0" w:line="240" w:lineRule="auto"/>
        <w:ind w:left="5386" w:right="0" w:firstLine="0"/>
        <w:jc w:val="center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осуществления контрольным</w:t>
      </w:r>
    </w:p>
    <w:p>
      <w:pPr>
        <w:pStyle w:val="676"/>
        <w:widowControl/>
        <w:spacing w:before="0" w:beforeAutospacing="0" w:after="0" w:afterAutospacing="0" w:line="240" w:lineRule="auto"/>
        <w:ind w:left="5386" w:right="0" w:firstLine="0"/>
        <w:jc w:val="center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управлением Новосибирской области внутреннего государственного</w:t>
      </w:r>
    </w:p>
    <w:p>
      <w:pPr>
        <w:pStyle w:val="676"/>
        <w:widowControl/>
        <w:spacing w:before="0" w:beforeAutospacing="0" w:after="0" w:afterAutospacing="0" w:line="240" w:lineRule="auto"/>
        <w:ind w:left="5386" w:right="0" w:firstLine="0"/>
        <w:jc w:val="center"/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 контроля</w:t>
      </w:r>
    </w:p>
    <w:p>
      <w:pPr>
        <w:pStyle w:val="676"/>
        <w:spacing w:before="0"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spacing w:before="0"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ИНФОРМАЦИЯ, </w:t>
      </w:r>
    </w:p>
    <w:p>
      <w:pPr>
        <w:pStyle w:val="676"/>
        <w:spacing w:before="0"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используемая для расчета критериев «вероятность» и «существенность», и подходы к присвоению категорий рисков</w:t>
      </w:r>
    </w:p>
    <w:p>
      <w:pPr>
        <w:pStyle w:val="676"/>
        <w:spacing w:before="0"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76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spacing w:before="0"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 xml:space="preserve">1. Значение критериев «вероятность» и «существенность» рассчитывается для каждого объекта контроля.</w:t>
      </w:r>
    </w:p>
    <w:p>
      <w:pPr>
        <w:pStyle w:val="676"/>
        <w:spacing w:before="0"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 xml:space="preserve">2. Сведения о значении (весе) информации, используемой для расчета критерия «вероятность», содержатся в таблице 1.</w:t>
      </w:r>
    </w:p>
    <w:p>
      <w:pPr>
        <w:pStyle w:val="676"/>
        <w:spacing w:before="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numPr>
          <w:numId w:val="0"/>
          <w:ilvl w:val="0"/>
        </w:numPr>
        <w:spacing w:before="0" w:after="0" w:line="240" w:lineRule="auto"/>
        <w:jc w:val="right"/>
        <w:outlineLvl w:val="1"/>
      </w:pPr>
      <w:r>
        <w:rPr>
          <w:rFonts w:ascii="Times New Roman" w:hAnsi="Times New Roman"/>
          <w:sz w:val="28"/>
          <w:szCs w:val="28"/>
        </w:rPr>
        <w:t xml:space="preserve">Таблица 1</w:t>
      </w:r>
    </w:p>
    <w:tbl>
      <w:tblPr>
        <w:tblW w:w="9990" w:type="dxa"/>
        <w:tblInd w:w="0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6798"/>
        <w:gridCol w:w="2625"/>
      </w:tblGrid>
      <w:tr>
        <w:trPr/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Информация, используемая для расчета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критерия «вероятность»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Значение (вес), %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99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Значения показателей качества финансового менеджмента объекта контроля, определяемые с учетом результатов проведения мониторинга качества финансового менеджмента в порядке, принятом в целях реализации положений </w:t>
            </w:r>
            <w:hyperlink r:id="rId11" w:tooltip="consultantplus://offline/ref=3776944A0A2515131BF766369CA4CDAC21FF74F665251885B2A1E4662ACB2E107E419CC54D6B5E33D7991C2F0E9DDC175DA1B7F3E072743DF" w:history="1">
              <w: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статьи 160.2-1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низкой рейтинговой оценке - 5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920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средней или высокой рейтинговых оценках - 0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87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Значения показателей качества управления финансами в публично-правовых образованиях, получающих целевые межбюджетные трансферты и бюджетные кредиты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низкой рейтинговой оценке - 5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63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средней или высокой рейтинговых оценках - 0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613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ица (слияние, присоединение, разделение, выделение,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наличии - 15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35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отсутствии - 0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48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Наличие (отсутствие) нарушений,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выявленных по результатам ранее проведенных Управлением и иными уполномоченными органами контрольных мероприятий в отношении объекта контроля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наличии - 5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20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отсутствии - 0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80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Полнота исполнения объектом контроля представлений, предписаний, направленных Управлением по результатам проведенных контрольных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Неполнота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исполнения - 5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3"/>
        </w:trPr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7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Полнота исполнения - 0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5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Наличие (отсутствие) в отношении объекта контроля обращений (жалоб) граждан, объединений граждан, юридических лиц, поступивших в Управление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наличии - 30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8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отсутствии - 0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233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Наличие (отсутствие) у объекта контроля признаков нарушений бюджетного законодательства Российской Федерации, выяв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ленных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при осуществлении ими внутреннего финансового аудита, в отношении которых отсутствует возможн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ость их устранения, направляемая в случаях принятия решения, установленного подпунктом «р» пункта 17 федерального стандарта внутреннего финансового аудита «Реализация результатов внутреннего финансового аудита», утвержденного приказом Минфина России от 22.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05.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2020 № 91н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наличии 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912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отсутствии - 0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76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Наличие (отсутствие) у объекта контроля признаков нарушений законодательства Российской Федерации и иных правовых 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ктов о контрактной системе в сфере закупок товаров, работ, услуг для обеспечения государственных и муниципальных нужд, выявленных в том числе посредством автоматизированной обработки информации с использованием Единой информационной системы в сфере закупок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наличии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- 25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09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отсутствии - 0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43"/>
        </w:trPr>
        <w:tc>
          <w:tcPr>
            <w:tcW w:w="56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9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Результаты анализа Федеральным казначейством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внутреннего финансового аудита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низкой рейтинговой оценке - 5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290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средней или высокой рейтинговых оценках, а также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при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отсутстви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информации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Федерального казначейства - 0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Итоговое значение 100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76"/>
        <w:spacing w:before="0" w:after="0" w:line="240" w:lineRule="auto"/>
        <w:ind w:firstLine="540"/>
        <w:jc w:val="both"/>
      </w:pPr>
    </w:p>
    <w:p>
      <w:pPr>
        <w:pStyle w:val="676"/>
        <w:spacing w:before="0"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3. Сведения о значении (весе) информации, используемой для расчета критерия «существенность», содержатся в таблице 2.</w:t>
      </w:r>
    </w:p>
    <w:p>
      <w:pPr>
        <w:pStyle w:val="676"/>
        <w:spacing w:before="0" w:after="0" w:line="240" w:lineRule="auto"/>
        <w:ind w:firstLine="540"/>
        <w:jc w:val="both"/>
      </w:pPr>
    </w:p>
    <w:p>
      <w:pPr>
        <w:pStyle w:val="676"/>
        <w:numPr>
          <w:numId w:val="0"/>
          <w:ilvl w:val="0"/>
        </w:numPr>
        <w:spacing w:before="0" w:after="0" w:line="240" w:lineRule="auto"/>
        <w:jc w:val="right"/>
        <w:outlineLvl w:val="1"/>
      </w:pPr>
      <w:r>
        <w:rPr>
          <w:rFonts w:ascii="Times New Roman" w:hAnsi="Times New Roman"/>
          <w:sz w:val="28"/>
          <w:szCs w:val="28"/>
        </w:rPr>
        <w:t xml:space="preserve">Таблица 2</w:t>
      </w:r>
    </w:p>
    <w:p>
      <w:pPr>
        <w:pStyle w:val="676"/>
        <w:spacing w:before="0" w:after="0" w:line="240" w:lineRule="auto"/>
        <w:ind w:firstLine="540"/>
        <w:jc w:val="both"/>
      </w:pPr>
    </w:p>
    <w:tbl>
      <w:tblPr>
        <w:tblW w:w="9985" w:type="dxa"/>
        <w:tblInd w:w="0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6"/>
        <w:gridCol w:w="7008"/>
        <w:gridCol w:w="2411"/>
      </w:tblGrid>
      <w:tr>
        <w:trPr/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Информация, используемая для расчета критерия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«существенность»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Значение (вес), %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932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Объемы финансового обеспечения деятельности объекта контроля или выполнения 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ероприятий (мер государственной (муниципальной) поддержки) за счет средств бюджета и (или) средств, предоставленных из бюджета, в проверяемые отчетные периоды (в целом и (или) дифференцированно) по видам расходов, источников финансирования дефицита бюджета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превышении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порогового значения 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 - 25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69"/>
        </w:trPr>
        <w:tc>
          <w:tcPr>
            <w:tcW w:w="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непревышении порогового значения * - 0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80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Значимость мероприятий (мер государственной (муниципальной) поддержки), в отношении которых возможно проведение контрольного мероприятия **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принадлежности к рискоёмким отраслям и превышении порогового значения * - 15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505"/>
        </w:trPr>
        <w:tc>
          <w:tcPr>
            <w:tcW w:w="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отсутствии принадлежности к рискоёмким отраслям и (или) непревышении порогового значения * - 0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23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Величина объема принятых обязательств объекта контроля и (или) его соотношение к объему финансового обеспечения деятельности объекта контроля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превышении порогового значен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ия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*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- 15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W w:w="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непревышении порогового значения * - 0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Осуществление объектом контроля закупок товаров, работ, услуг для обеспечения государственных (муниципальных) нужд: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25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 у единственного поставщика по причине несостоявшейся конкурентной процедуры или на основании </w:t>
            </w:r>
            <w:hyperlink r:id="rId12" w:tooltip="consultantplus://offline/ref=3776944A0A2515131BF766369CA4CDAC21FF77FF63221885B2A1E4662ACB2E107E419CC0446C5433D7991C2F0E9DDC175DA1B7F3E072743DF" w:history="1">
              <w: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пунктов 2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hyperlink r:id="rId13" w:tooltip="consultantplus://offline/ref=3776944A0A2515131BF766369CA4CDAC21FF77FF63221885B2A1E4662ACB2E107E419CC043685033D7991C2F0E9DDC175DA1B7F3E072743DF" w:history="1">
              <w: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9 части 1 статьи 93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Федерального закона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 05.04.2013 № 44-ФЗ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наличии - 3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36"/>
        </w:trPr>
        <w:tc>
          <w:tcPr>
            <w:tcW w:w="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отсутствии - 0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58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 наличие условия об исполнении контракта по этапам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наличии - 2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50"/>
        </w:trPr>
        <w:tc>
          <w:tcPr>
            <w:tcW w:w="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отсутствии - 0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58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 наличие условия о выплате аванса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наличии - 3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57"/>
        </w:trPr>
        <w:tc>
          <w:tcPr>
            <w:tcW w:w="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отсутствии - 0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07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 заключение контракта по результатам повторной закупки при условии расторжения первоначального контракта по соглашению сторон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наличии - 2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53"/>
        </w:trPr>
        <w:tc>
          <w:tcPr>
            <w:tcW w:w="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отсутствии - 0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23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объекта контроля в реализации национальных проектов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участи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и и превышении порогового значения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- 20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W w:w="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неучастии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и (или) непревышении порогового значения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* - 0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923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Информация о рисках при осуществлении финансово-хозяйственной дея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тельности объектов контроля, поступившая от государственных (муниципальных) органов, органов прокуратуры, государственной безопасности и правоохранительных органов, в том числе получаемая в рамках соглашений о сотрудничестве и информационном взаимодействии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налич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ии - 10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89"/>
        </w:trPr>
        <w:tc>
          <w:tcPr>
            <w:tcW w:w="566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отсутствии - 0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920"/>
        </w:trPr>
        <w:tc>
          <w:tcPr>
            <w:tcW w:w="56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0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Информация о рисках в отношении деятельности объекта контроля по осуществлению закупок товаров, работ, услуг для обеспечения государственных и муниципальных нужд при определении и обосновании начальной (максимальной) цены контракта, цены контракта, 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аключаемого с единственным поставщиком (подрядчиком, исполнителем), начальной сумме цен единиц товара, работы, услуги, выявленных в том числе посредством автоматизированной обработки информации с использованием Единой информационной системы в сфере закупок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наличии - 2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345"/>
        </w:trPr>
        <w:tc>
          <w:tcPr>
            <w:tcW w:w="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отсутствии - 0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955"/>
        </w:trPr>
        <w:tc>
          <w:tcPr>
            <w:tcW w:w="56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0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Информация о рисках в отношении деятельности объекта контроля по осуществлению за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купок товаров, работ, услуг для обеспечения государственных и муниципальных нужд при исполнении и изменении контракта, выявленных в том числе посредством автоматизированной обработки информации с использованием Единой информационной системы в сфере закупок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наличии - 3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08"/>
        </w:trPr>
        <w:tc>
          <w:tcPr>
            <w:tcW w:w="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отсутствии - 0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Итоговое значение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76"/>
        <w:spacing w:before="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76"/>
        <w:spacing w:before="0"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* </w:t>
      </w:r>
      <w:r>
        <w:rPr>
          <w:rFonts w:ascii="Times New Roman" w:hAnsi="Times New Roman"/>
          <w:color w:val="000000"/>
          <w:sz w:val="20"/>
          <w:szCs w:val="20"/>
        </w:rPr>
        <w:t xml:space="preserve">П</w:t>
      </w:r>
      <w:r>
        <w:rPr>
          <w:rFonts w:ascii="Times New Roman" w:hAnsi="Times New Roman"/>
          <w:color w:val="000000"/>
          <w:sz w:val="20"/>
          <w:szCs w:val="20"/>
        </w:rPr>
        <w:t xml:space="preserve">ороговое значение ежегодно устанавливается посредством государственной информационной системы «Контроль».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76"/>
        <w:spacing w:before="0"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** </w:t>
      </w:r>
      <w:r>
        <w:rPr>
          <w:rFonts w:ascii="Times New Roman" w:hAnsi="Times New Roman"/>
          <w:color w:val="000000"/>
          <w:sz w:val="20"/>
          <w:szCs w:val="20"/>
        </w:rPr>
        <w:t xml:space="preserve">П</w:t>
      </w:r>
      <w:r>
        <w:rPr>
          <w:rFonts w:ascii="Times New Roman" w:hAnsi="Times New Roman"/>
          <w:color w:val="000000"/>
          <w:sz w:val="20"/>
          <w:szCs w:val="20"/>
        </w:rPr>
        <w:t xml:space="preserve">ринадлежность к рискоёмким отраслям: строительство, информационные технологии, здравоохранение в части мероприятий по приобретению лекарственных препаратов и медицинских изделий.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76"/>
        <w:spacing w:before="0" w:after="0" w:line="240" w:lineRule="auto"/>
        <w:jc w:val="both"/>
      </w:pPr>
    </w:p>
    <w:p>
      <w:pPr>
        <w:pStyle w:val="676"/>
        <w:spacing w:before="0"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4. При определении значения критерия «вероятность» и</w:t>
      </w:r>
      <w:bookmarkStart w:id="1" w:name="undefined"/>
      <w:bookmarkEnd w:id="1"/>
      <w:r>
        <w:rPr>
          <w:rFonts w:ascii="Times New Roman" w:hAnsi="Times New Roman"/>
          <w:sz w:val="28"/>
          <w:szCs w:val="28"/>
        </w:rPr>
        <w:t xml:space="preserve"> значения критерия «существенность» используется шкала оценок: «низкая оценка», «средняя оценка», «высокая оценка».</w:t>
      </w:r>
    </w:p>
    <w:p>
      <w:pPr>
        <w:pStyle w:val="676"/>
        <w:spacing w:before="0"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5. По шкале оценок «низкой оценке» соответствует значение критериев «вероятность» и «существенность» от 0% до 39%, «средней оценке» - от 40% до 74%, «высокой оценке» - от 75% до 100%. </w:t>
      </w:r>
    </w:p>
    <w:p>
      <w:pPr>
        <w:pStyle w:val="676"/>
        <w:spacing w:before="0"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6. На основании совокупности значений оценок «высокая оценка», «средняя оценка» и «низкая оценка» объекту контроля присваивается одна из категорий риска, определенных пунктом 11 Федерального стандарта планирования.</w:t>
      </w:r>
    </w:p>
    <w:p>
      <w:pPr>
        <w:pStyle w:val="676"/>
        <w:spacing w:before="0"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Для определения категории рисков применяются сочетания критериев «существенность» и «вероятность», приведенные в таблице 3.</w:t>
      </w:r>
    </w:p>
    <w:p>
      <w:pPr>
        <w:pStyle w:val="676"/>
        <w:numPr>
          <w:numId w:val="0"/>
          <w:ilvl w:val="0"/>
        </w:numPr>
        <w:spacing w:before="0" w:after="0" w:line="240" w:lineRule="auto"/>
        <w:jc w:val="lef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numPr>
          <w:numId w:val="0"/>
          <w:ilvl w:val="0"/>
        </w:numPr>
        <w:spacing w:before="0" w:after="0" w:line="240" w:lineRule="auto"/>
        <w:jc w:val="right"/>
        <w:outlineLvl w:val="1"/>
      </w:pPr>
      <w:r>
        <w:rPr>
          <w:rFonts w:ascii="Times New Roman" w:hAnsi="Times New Roman"/>
          <w:sz w:val="28"/>
          <w:szCs w:val="28"/>
        </w:rPr>
        <w:t xml:space="preserve">Таблица 3</w:t>
      </w:r>
    </w:p>
    <w:p>
      <w:pPr>
        <w:pStyle w:val="676"/>
        <w:spacing w:before="0" w:after="0" w:line="240" w:lineRule="auto"/>
        <w:ind w:firstLine="540"/>
        <w:jc w:val="both"/>
      </w:pPr>
    </w:p>
    <w:tbl>
      <w:tblPr>
        <w:tblW w:w="9985" w:type="dxa"/>
        <w:tblInd w:w="0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14"/>
        <w:gridCol w:w="2410"/>
        <w:gridCol w:w="2607"/>
        <w:gridCol w:w="2353"/>
      </w:tblGrid>
      <w:tr>
        <w:trPr/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Высокая оценка критерия «существенность»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оценка критерия «существенность»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Низкая оценка критерия «существенность»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Высокая оценка критерия «вероятность»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Чрезвычайно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7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Значительный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7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риск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51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оценка критерия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7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«вероятность»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Высокий риск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риск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Умеренный риск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Низкая оценка критерия «вероятность»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Значительный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7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Умеренный риск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7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риск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before="0" w:after="0" w:line="240" w:lineRule="auto"/>
        <w:ind w:firstLine="540"/>
        <w:jc w:val="center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before="0" w:after="0" w:line="240" w:lineRule="auto"/>
        <w:ind w:firstLine="540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before="0" w:after="0" w:line="240" w:lineRule="auto"/>
        <w:ind w:firstLine="540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6"/>
        <w:spacing w:before="0" w:after="0" w:line="240" w:lineRule="auto"/>
        <w:ind w:firstLine="540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_________».</w:t>
      </w:r>
      <w:r>
        <w:rPr>
          <w:rFonts w:ascii="Times New Roman" w:hAnsi="Times New Roman"/>
          <w:sz w:val="28"/>
          <w:szCs w:val="28"/>
          <w:highlight w:val="none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7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20B0606030804020204"/>
  </w:font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5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75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3">
    <w:name w:val="Hyperlink"/>
    <w:uiPriority w:val="99"/>
    <w:unhideWhenUsed/>
    <w:rPr>
      <w:color w:val="0000ff" w:themeColor="hyperlink"/>
      <w:u w:val="single"/>
    </w:rPr>
  </w:style>
  <w:style w:type="character" w:styleId="674">
    <w:name w:val="footnote reference"/>
    <w:basedOn w:val="701"/>
    <w:uiPriority w:val="99"/>
    <w:unhideWhenUsed/>
    <w:rPr>
      <w:vertAlign w:val="superscript"/>
    </w:rPr>
  </w:style>
  <w:style w:type="character" w:styleId="675">
    <w:name w:val="endnote reference"/>
    <w:basedOn w:val="701"/>
    <w:uiPriority w:val="99"/>
    <w:semiHidden/>
    <w:unhideWhenUsed/>
    <w:rPr>
      <w:vertAlign w:val="superscript"/>
    </w:rPr>
  </w:style>
  <w:style w:type="paragraph" w:styleId="676" w:default="1">
    <w:name w:val="Normal"/>
    <w:qFormat/>
    <w:pPr>
      <w:widowControl/>
      <w:spacing w:before="0" w:beforeAutospacing="0" w:after="160" w:afterAutospacing="0" w:line="259" w:lineRule="auto"/>
      <w:jc w:val="left"/>
    </w:pPr>
    <w:rPr>
      <w:rFonts w:ascii="Calibri" w:hAnsi="Calibri" w:eastAsia="Calibri" w:cs="Times New Roman" w:asciiTheme="minorHAnsi" w:hAnsiTheme="minorHAnsi" w:eastAsiaTheme="minorHAnsi"/>
      <w:color w:val="auto"/>
      <w:sz w:val="22"/>
      <w:szCs w:val="22"/>
      <w:lang w:val="ru-RU" w:eastAsia="en-US" w:bidi="ar-SA"/>
    </w:rPr>
  </w:style>
  <w:style w:type="paragraph" w:styleId="677">
    <w:name w:val="Heading 1"/>
    <w:basedOn w:val="676"/>
    <w:next w:val="676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8">
    <w:name w:val="Heading 2"/>
    <w:basedOn w:val="676"/>
    <w:next w:val="67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9">
    <w:name w:val="Heading 3"/>
    <w:basedOn w:val="676"/>
    <w:next w:val="676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676"/>
    <w:next w:val="676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676"/>
    <w:next w:val="676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676"/>
    <w:next w:val="67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3">
    <w:name w:val="Heading 7"/>
    <w:basedOn w:val="676"/>
    <w:next w:val="67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4">
    <w:name w:val="Heading 8"/>
    <w:basedOn w:val="676"/>
    <w:next w:val="676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5">
    <w:name w:val="Heading 9"/>
    <w:basedOn w:val="676"/>
    <w:next w:val="676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1 Char"/>
    <w:basedOn w:val="701"/>
    <w:uiPriority w:val="9"/>
    <w:qFormat/>
    <w:rPr>
      <w:rFonts w:ascii="Arial" w:hAnsi="Arial" w:eastAsia="Arial" w:cs="Arial"/>
      <w:sz w:val="40"/>
      <w:szCs w:val="40"/>
    </w:rPr>
  </w:style>
  <w:style w:type="character" w:styleId="687">
    <w:name w:val="Heading 2 Char"/>
    <w:basedOn w:val="701"/>
    <w:uiPriority w:val="9"/>
    <w:qFormat/>
    <w:rPr>
      <w:rFonts w:ascii="Arial" w:hAnsi="Arial" w:eastAsia="Arial" w:cs="Arial"/>
      <w:sz w:val="34"/>
    </w:rPr>
  </w:style>
  <w:style w:type="character" w:styleId="688">
    <w:name w:val="Heading 3 Char"/>
    <w:basedOn w:val="701"/>
    <w:uiPriority w:val="9"/>
    <w:qFormat/>
    <w:rPr>
      <w:rFonts w:ascii="Arial" w:hAnsi="Arial" w:eastAsia="Arial" w:cs="Arial"/>
      <w:sz w:val="30"/>
      <w:szCs w:val="30"/>
    </w:rPr>
  </w:style>
  <w:style w:type="character" w:styleId="689">
    <w:name w:val="Heading 4 Char"/>
    <w:basedOn w:val="70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0">
    <w:name w:val="Heading 5 Char"/>
    <w:basedOn w:val="70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1">
    <w:name w:val="Heading 6 Char"/>
    <w:basedOn w:val="70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2">
    <w:name w:val="Heading 7 Char"/>
    <w:basedOn w:val="70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8 Char"/>
    <w:basedOn w:val="70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4">
    <w:name w:val="Heading 9 Char"/>
    <w:basedOn w:val="70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5">
    <w:name w:val="Title Char"/>
    <w:basedOn w:val="701"/>
    <w:uiPriority w:val="10"/>
    <w:qFormat/>
    <w:rPr>
      <w:sz w:val="48"/>
      <w:szCs w:val="48"/>
    </w:rPr>
  </w:style>
  <w:style w:type="character" w:styleId="696">
    <w:name w:val="Subtitle Char"/>
    <w:basedOn w:val="701"/>
    <w:uiPriority w:val="11"/>
    <w:qFormat/>
    <w:rPr>
      <w:sz w:val="24"/>
      <w:szCs w:val="24"/>
    </w:rPr>
  </w:style>
  <w:style w:type="character" w:styleId="697">
    <w:name w:val="Quote Char"/>
    <w:uiPriority w:val="29"/>
    <w:qFormat/>
    <w:rPr>
      <w:i/>
    </w:rPr>
  </w:style>
  <w:style w:type="character" w:styleId="698">
    <w:name w:val="Intense Quote Char"/>
    <w:uiPriority w:val="30"/>
    <w:qFormat/>
    <w:rPr>
      <w:i/>
    </w:rPr>
  </w:style>
  <w:style w:type="character" w:styleId="699">
    <w:name w:val="Footnote Text Char"/>
    <w:uiPriority w:val="99"/>
    <w:qFormat/>
    <w:rPr>
      <w:sz w:val="18"/>
    </w:rPr>
  </w:style>
  <w:style w:type="character" w:styleId="700">
    <w:name w:val="Endnote Text Char"/>
    <w:uiPriority w:val="99"/>
    <w:qFormat/>
    <w:rPr>
      <w:sz w:val="20"/>
    </w:rPr>
  </w:style>
  <w:style w:type="character" w:styleId="701" w:default="1">
    <w:name w:val="Default Paragraph Font"/>
    <w:uiPriority w:val="1"/>
    <w:semiHidden/>
    <w:unhideWhenUsed/>
    <w:qFormat/>
  </w:style>
  <w:style w:type="character" w:styleId="702" w:customStyle="1">
    <w:name w:val="Заголовок 1 Знак"/>
    <w:basedOn w:val="701"/>
    <w:uiPriority w:val="9"/>
    <w:qFormat/>
    <w:rPr>
      <w:rFonts w:ascii="Arial" w:hAnsi="Arial" w:eastAsia="Arial" w:cs="Arial"/>
      <w:sz w:val="40"/>
      <w:szCs w:val="40"/>
    </w:rPr>
  </w:style>
  <w:style w:type="character" w:styleId="703" w:customStyle="1">
    <w:name w:val="Заголовок 2 Знак"/>
    <w:basedOn w:val="701"/>
    <w:uiPriority w:val="9"/>
    <w:qFormat/>
    <w:rPr>
      <w:rFonts w:ascii="Arial" w:hAnsi="Arial" w:eastAsia="Arial" w:cs="Arial"/>
      <w:sz w:val="34"/>
    </w:rPr>
  </w:style>
  <w:style w:type="character" w:styleId="704" w:customStyle="1">
    <w:name w:val="Заголовок 3 Знак"/>
    <w:basedOn w:val="701"/>
    <w:uiPriority w:val="9"/>
    <w:qFormat/>
    <w:rPr>
      <w:rFonts w:ascii="Arial" w:hAnsi="Arial" w:eastAsia="Arial" w:cs="Arial"/>
      <w:sz w:val="30"/>
      <w:szCs w:val="30"/>
    </w:rPr>
  </w:style>
  <w:style w:type="character" w:styleId="705" w:customStyle="1">
    <w:name w:val="Заголовок 4 Знак"/>
    <w:basedOn w:val="70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basedOn w:val="70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basedOn w:val="70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basedOn w:val="70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basedOn w:val="70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basedOn w:val="70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Заголовок Знак"/>
    <w:basedOn w:val="701"/>
    <w:uiPriority w:val="10"/>
    <w:qFormat/>
    <w:rPr>
      <w:sz w:val="48"/>
      <w:szCs w:val="48"/>
    </w:rPr>
  </w:style>
  <w:style w:type="character" w:styleId="712" w:customStyle="1">
    <w:name w:val="Подзаголовок Знак"/>
    <w:basedOn w:val="701"/>
    <w:uiPriority w:val="11"/>
    <w:qFormat/>
    <w:rPr>
      <w:sz w:val="24"/>
      <w:szCs w:val="24"/>
    </w:rPr>
  </w:style>
  <w:style w:type="character" w:styleId="713" w:customStyle="1">
    <w:name w:val="Цитата 2 Знак"/>
    <w:uiPriority w:val="29"/>
    <w:qFormat/>
    <w:rPr>
      <w:i/>
    </w:rPr>
  </w:style>
  <w:style w:type="character" w:styleId="714" w:customStyle="1">
    <w:name w:val="Выделенная цитата Знак"/>
    <w:uiPriority w:val="30"/>
    <w:qFormat/>
    <w:rPr>
      <w:i/>
    </w:rPr>
  </w:style>
  <w:style w:type="character" w:styleId="715" w:customStyle="1">
    <w:name w:val="Header Char"/>
    <w:basedOn w:val="701"/>
    <w:uiPriority w:val="99"/>
    <w:qFormat/>
  </w:style>
  <w:style w:type="character" w:styleId="716" w:customStyle="1">
    <w:name w:val="Footer Char"/>
    <w:basedOn w:val="701"/>
    <w:uiPriority w:val="99"/>
    <w:qFormat/>
  </w:style>
  <w:style w:type="character" w:styleId="717" w:customStyle="1">
    <w:name w:val="Caption Char"/>
    <w:uiPriority w:val="99"/>
    <w:qFormat/>
  </w:style>
  <w:style w:type="character" w:styleId="718">
    <w:name w:val="Интернет-ссылка"/>
    <w:uiPriority w:val="99"/>
    <w:unhideWhenUsed/>
    <w:rPr>
      <w:color w:val="0563c1" w:themeColor="hyperlink"/>
      <w:u w:val="single"/>
    </w:rPr>
  </w:style>
  <w:style w:type="character" w:styleId="719" w:customStyle="1">
    <w:name w:val="Текст сноски Знак"/>
    <w:uiPriority w:val="99"/>
    <w:qFormat/>
    <w:rPr>
      <w:sz w:val="18"/>
    </w:rPr>
  </w:style>
  <w:style w:type="character" w:styleId="720">
    <w:name w:val="Привязка сноски"/>
    <w:rPr>
      <w:vertAlign w:val="superscript"/>
    </w:rPr>
  </w:style>
  <w:style w:type="character" w:styleId="721">
    <w:name w:val="Footnote Characters"/>
    <w:basedOn w:val="701"/>
    <w:uiPriority w:val="99"/>
    <w:unhideWhenUsed/>
    <w:qFormat/>
    <w:rPr>
      <w:vertAlign w:val="superscript"/>
    </w:rPr>
  </w:style>
  <w:style w:type="character" w:styleId="722" w:customStyle="1">
    <w:name w:val="Текст концевой сноски Знак"/>
    <w:uiPriority w:val="99"/>
    <w:qFormat/>
    <w:rPr>
      <w:sz w:val="20"/>
    </w:rPr>
  </w:style>
  <w:style w:type="character" w:styleId="723">
    <w:name w:val="Привязка концевой сноски"/>
    <w:rPr>
      <w:vertAlign w:val="superscript"/>
    </w:rPr>
  </w:style>
  <w:style w:type="character" w:styleId="724">
    <w:name w:val="Endnote Characters"/>
    <w:basedOn w:val="701"/>
    <w:uiPriority w:val="99"/>
    <w:semiHidden/>
    <w:unhideWhenUsed/>
    <w:qFormat/>
    <w:rPr>
      <w:vertAlign w:val="superscript"/>
    </w:rPr>
  </w:style>
  <w:style w:type="character" w:styleId="725" w:customStyle="1">
    <w:name w:val="Верхний колонтитул Знак"/>
    <w:basedOn w:val="701"/>
    <w:uiPriority w:val="99"/>
    <w:qFormat/>
    <w:rPr>
      <w:rFonts w:ascii="Calibri" w:hAnsi="Calibri" w:eastAsia="Calibri" w:cs="Times New Roman"/>
    </w:rPr>
  </w:style>
  <w:style w:type="character" w:styleId="726" w:customStyle="1">
    <w:name w:val="Нижний колонтитул Знак"/>
    <w:basedOn w:val="701"/>
    <w:uiPriority w:val="99"/>
    <w:qFormat/>
    <w:rPr>
      <w:rFonts w:ascii="Calibri" w:hAnsi="Calibri" w:eastAsia="Calibri" w:cs="Times New Roman"/>
    </w:rPr>
  </w:style>
  <w:style w:type="paragraph" w:styleId="727">
    <w:name w:val="Заголовок"/>
    <w:basedOn w:val="676"/>
    <w:next w:val="728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28">
    <w:name w:val="Body Text"/>
    <w:basedOn w:val="676"/>
    <w:pPr>
      <w:spacing w:before="0" w:after="140" w:line="276" w:lineRule="auto"/>
    </w:pPr>
  </w:style>
  <w:style w:type="paragraph" w:styleId="729">
    <w:name w:val="List"/>
    <w:basedOn w:val="728"/>
    <w:rPr>
      <w:rFonts w:cs="Droid Sans Devanagari"/>
    </w:rPr>
  </w:style>
  <w:style w:type="paragraph" w:styleId="730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731">
    <w:name w:val="Указатель"/>
    <w:basedOn w:val="676"/>
    <w:qFormat/>
    <w:pPr>
      <w:suppressLineNumbers/>
    </w:pPr>
    <w:rPr>
      <w:rFonts w:cs="Droid Sans Devanagari"/>
    </w:rPr>
  </w:style>
  <w:style w:type="paragraph" w:styleId="732">
    <w:name w:val="List Paragraph"/>
    <w:basedOn w:val="676"/>
    <w:uiPriority w:val="34"/>
    <w:qFormat/>
    <w:pPr>
      <w:spacing w:before="0" w:after="160"/>
      <w:ind w:left="720" w:firstLine="0"/>
      <w:contextualSpacing/>
    </w:pPr>
  </w:style>
  <w:style w:type="paragraph" w:styleId="733">
    <w:name w:val="No Spacing"/>
    <w:uiPriority w:val="1"/>
    <w:qFormat/>
    <w:pPr>
      <w:widowControl/>
      <w:spacing w:before="0" w:beforeAutospacing="0" w:after="0" w:afterAutospacing="0" w:line="240" w:lineRule="auto"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34">
    <w:name w:val="Title"/>
    <w:basedOn w:val="676"/>
    <w:next w:val="67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735">
    <w:name w:val="Subtitle"/>
    <w:basedOn w:val="676"/>
    <w:next w:val="676"/>
    <w:uiPriority w:val="11"/>
    <w:qFormat/>
    <w:pPr>
      <w:spacing w:before="200" w:after="200"/>
    </w:pPr>
    <w:rPr>
      <w:sz w:val="24"/>
      <w:szCs w:val="24"/>
    </w:rPr>
  </w:style>
  <w:style w:type="paragraph" w:styleId="736">
    <w:name w:val="Quote"/>
    <w:basedOn w:val="676"/>
    <w:next w:val="676"/>
    <w:uiPriority w:val="29"/>
    <w:qFormat/>
    <w:pPr>
      <w:ind w:left="720" w:right="720" w:firstLine="0"/>
    </w:pPr>
    <w:rPr>
      <w:i/>
    </w:rPr>
  </w:style>
  <w:style w:type="paragraph" w:styleId="737">
    <w:name w:val="Intense Quote"/>
    <w:basedOn w:val="676"/>
    <w:next w:val="67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 w:firstLine="0"/>
    </w:pPr>
    <w:rPr>
      <w:i/>
    </w:rPr>
  </w:style>
  <w:style w:type="paragraph" w:styleId="738">
    <w:name w:val="footnote text"/>
    <w:basedOn w:val="676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39">
    <w:name w:val="endnote text"/>
    <w:basedOn w:val="676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40">
    <w:name w:val="toc 1"/>
    <w:basedOn w:val="676"/>
    <w:next w:val="676"/>
    <w:uiPriority w:val="39"/>
    <w:unhideWhenUsed/>
    <w:pPr>
      <w:spacing w:before="0" w:after="57"/>
    </w:pPr>
  </w:style>
  <w:style w:type="paragraph" w:styleId="741">
    <w:name w:val="toc 2"/>
    <w:basedOn w:val="676"/>
    <w:next w:val="676"/>
    <w:uiPriority w:val="39"/>
    <w:unhideWhenUsed/>
    <w:pPr>
      <w:spacing w:before="0" w:after="57"/>
      <w:ind w:left="283" w:firstLine="0"/>
    </w:pPr>
  </w:style>
  <w:style w:type="paragraph" w:styleId="742">
    <w:name w:val="toc 3"/>
    <w:basedOn w:val="676"/>
    <w:next w:val="676"/>
    <w:uiPriority w:val="39"/>
    <w:unhideWhenUsed/>
    <w:pPr>
      <w:spacing w:before="0" w:after="57"/>
      <w:ind w:left="567" w:firstLine="0"/>
    </w:pPr>
  </w:style>
  <w:style w:type="paragraph" w:styleId="743">
    <w:name w:val="toc 4"/>
    <w:basedOn w:val="676"/>
    <w:next w:val="676"/>
    <w:uiPriority w:val="39"/>
    <w:unhideWhenUsed/>
    <w:pPr>
      <w:spacing w:before="0" w:after="57"/>
      <w:ind w:left="850" w:firstLine="0"/>
    </w:pPr>
  </w:style>
  <w:style w:type="paragraph" w:styleId="744">
    <w:name w:val="toc 5"/>
    <w:basedOn w:val="676"/>
    <w:next w:val="676"/>
    <w:uiPriority w:val="39"/>
    <w:unhideWhenUsed/>
    <w:pPr>
      <w:spacing w:before="0" w:after="57"/>
      <w:ind w:left="1134" w:firstLine="0"/>
    </w:pPr>
  </w:style>
  <w:style w:type="paragraph" w:styleId="745">
    <w:name w:val="toc 6"/>
    <w:basedOn w:val="676"/>
    <w:next w:val="676"/>
    <w:uiPriority w:val="39"/>
    <w:unhideWhenUsed/>
    <w:pPr>
      <w:spacing w:before="0" w:after="57"/>
      <w:ind w:left="1417" w:firstLine="0"/>
    </w:pPr>
  </w:style>
  <w:style w:type="paragraph" w:styleId="746">
    <w:name w:val="toc 7"/>
    <w:basedOn w:val="676"/>
    <w:next w:val="676"/>
    <w:uiPriority w:val="39"/>
    <w:unhideWhenUsed/>
    <w:pPr>
      <w:spacing w:before="0" w:after="57"/>
      <w:ind w:left="1701" w:firstLine="0"/>
    </w:pPr>
  </w:style>
  <w:style w:type="paragraph" w:styleId="747">
    <w:name w:val="toc 8"/>
    <w:basedOn w:val="676"/>
    <w:next w:val="676"/>
    <w:uiPriority w:val="39"/>
    <w:unhideWhenUsed/>
    <w:pPr>
      <w:spacing w:before="0" w:after="57"/>
      <w:ind w:left="1984" w:firstLine="0"/>
    </w:pPr>
  </w:style>
  <w:style w:type="paragraph" w:styleId="748">
    <w:name w:val="toc 9"/>
    <w:basedOn w:val="676"/>
    <w:next w:val="676"/>
    <w:uiPriority w:val="39"/>
    <w:unhideWhenUsed/>
    <w:pPr>
      <w:spacing w:before="0" w:after="57"/>
      <w:ind w:left="2268" w:firstLine="0"/>
    </w:pPr>
  </w:style>
  <w:style w:type="paragraph" w:styleId="749">
    <w:name w:val="TOC Heading"/>
    <w:uiPriority w:val="39"/>
    <w:unhideWhenUsed/>
    <w:qFormat/>
    <w:pPr>
      <w:widowControl/>
      <w:spacing w:before="0" w:beforeAutospacing="0" w:after="160" w:afterAutospacing="0" w:line="259" w:lineRule="auto"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50">
    <w:name w:val="table of figures"/>
    <w:basedOn w:val="676"/>
    <w:next w:val="676"/>
    <w:uiPriority w:val="99"/>
    <w:unhideWhenUsed/>
    <w:qFormat/>
    <w:pPr>
      <w:spacing w:before="0" w:after="0"/>
    </w:pPr>
  </w:style>
  <w:style w:type="paragraph" w:styleId="751">
    <w:name w:val="Верхний и нижний колонтитулы"/>
    <w:basedOn w:val="676"/>
    <w:qFormat/>
  </w:style>
  <w:style w:type="paragraph" w:styleId="752">
    <w:name w:val="Header"/>
    <w:basedOn w:val="676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  <w:spacing w:before="0" w:after="0" w:line="240" w:lineRule="auto"/>
    </w:pPr>
  </w:style>
  <w:style w:type="paragraph" w:styleId="753">
    <w:name w:val="Footer"/>
    <w:basedOn w:val="676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  <w:spacing w:before="0" w:after="0" w:line="240" w:lineRule="auto"/>
    </w:pPr>
  </w:style>
  <w:style w:type="numbering" w:styleId="754" w:default="1">
    <w:name w:val="No List"/>
    <w:uiPriority w:val="99"/>
    <w:semiHidden/>
    <w:unhideWhenUsed/>
    <w:qFormat/>
  </w:style>
  <w:style w:type="table" w:styleId="7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Table Grid"/>
    <w:basedOn w:val="75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7" w:customStyle="1">
    <w:name w:val="Table Grid Light"/>
    <w:basedOn w:val="75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8">
    <w:name w:val="Plain Table 1"/>
    <w:basedOn w:val="75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9">
    <w:name w:val="Plain Table 2"/>
    <w:basedOn w:val="75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0">
    <w:name w:val="Plain Table 3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3">
    <w:name w:val="Grid Table 1 Light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1" w:customStyle="1">
    <w:name w:val="Grid Table 2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2" w:customStyle="1">
    <w:name w:val="Grid Table 2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3" w:customStyle="1">
    <w:name w:val="Grid Table 2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4" w:customStyle="1">
    <w:name w:val="Grid Table 2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5" w:customStyle="1">
    <w:name w:val="Grid Table 2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6" w:customStyle="1">
    <w:name w:val="Grid Table 2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7">
    <w:name w:val="Grid Table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8" w:customStyle="1">
    <w:name w:val="Grid Table 3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9" w:customStyle="1">
    <w:name w:val="Grid Table 3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0" w:customStyle="1">
    <w:name w:val="Grid Table 3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1" w:customStyle="1">
    <w:name w:val="Grid Table 3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2" w:customStyle="1">
    <w:name w:val="Grid Table 3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3" w:customStyle="1">
    <w:name w:val="Grid Table 3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4">
    <w:name w:val="Grid Table 4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eebf6" w:fill="deebf6" w:themeFill="accent1" w:themeFillTint="32"/>
      </w:tcPr>
    </w:tblStylePr>
    <w:tblStylePr w:type="band1Vert">
      <w:rPr>
        <w:color w:val="404040"/>
        <w:sz w:val="22"/>
      </w:rPr>
      <w:tcPr>
        <w:shd w:val="clear" w:color="deebf6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sz="4" w:space="0"/>
        </w:tcBorders>
      </w:tcPr>
    </w:tblStylePr>
  </w:style>
  <w:style w:type="table" w:styleId="786" w:customStyle="1">
    <w:name w:val="Grid Table 4 - Accent 2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sz="4" w:space="0"/>
        </w:tcBorders>
      </w:tcPr>
    </w:tblStylePr>
  </w:style>
  <w:style w:type="table" w:styleId="787" w:customStyle="1">
    <w:name w:val="Grid Table 4 - Accent 3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</w:tcBorders>
      </w:tcPr>
    </w:tblStylePr>
  </w:style>
  <w:style w:type="table" w:styleId="788" w:customStyle="1">
    <w:name w:val="Grid Table 4 - Accent 4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sz="4" w:space="0"/>
        </w:tcBorders>
      </w:tcPr>
    </w:tblStylePr>
  </w:style>
  <w:style w:type="table" w:styleId="789" w:customStyle="1">
    <w:name w:val="Grid Table 4 - Accent 5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0" w:customStyle="1">
    <w:name w:val="Grid Table 4 - Accent 6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1">
    <w:name w:val="Grid Table 5 Dark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styleId="792" w:customStyle="1">
    <w:name w:val="Grid Table 5 Dark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fill="b3d0eb" w:themeFill="accent1" w:themeFillTint="75"/>
      </w:tcPr>
    </w:tblStylePr>
    <w:tblStylePr w:type="band1Vert">
      <w:tcPr>
        <w:shd w:val="clear" w:color="b3d0eb" w:fill="b3d0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5b9bd5" w:fill="5b9bd5" w:themeFill="accent1"/>
      </w:tc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</w:style>
  <w:style w:type="table" w:styleId="793" w:customStyle="1">
    <w:name w:val="Grid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color w:val="ffffff"/>
        <w:sz w:val="22"/>
      </w:rPr>
      <w:tcPr>
        <w:shd w:val="clear" w:color="ed7d31" w:fill="ed7d31" w:themeFill="accent2"/>
      </w:tc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</w:style>
  <w:style w:type="table" w:styleId="794" w:customStyle="1">
    <w:name w:val="Grid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color w:val="ffffff"/>
        <w:sz w:val="22"/>
      </w:rPr>
      <w:tcPr>
        <w:shd w:val="clear" w:color="a5a5a5" w:fill="a5a5a5" w:themeFill="accent3"/>
      </w:tc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</w:style>
  <w:style w:type="table" w:styleId="795" w:customStyle="1">
    <w:name w:val="Grid Table 5 Dark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c000" w:fill="ffc000" w:themeFill="accent4"/>
      </w:tc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</w:style>
  <w:style w:type="table" w:styleId="796" w:customStyle="1">
    <w:name w:val="Grid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fill="a9bee4" w:themeFill="accent5" w:themeFillTint="75"/>
      </w:tcPr>
    </w:tblStylePr>
    <w:tblStylePr w:type="band1Vert">
      <w:tcPr>
        <w:shd w:val="clear" w:color="a9bee4" w:fill="a9be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472c4" w:fill="4472c4" w:themeFill="accent5"/>
      </w:tcPr>
    </w:tblStylePr>
    <w:tblStylePr w:type="firstRow">
      <w:rPr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</w:style>
  <w:style w:type="table" w:styleId="797" w:customStyle="1">
    <w:name w:val="Grid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70ad47" w:fill="70ad47" w:themeFill="accent6"/>
      </w:tc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</w:style>
  <w:style w:type="table" w:styleId="798">
    <w:name w:val="Grid Table 6 Colorful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9" w:customStyle="1">
    <w:name w:val="Grid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0" w:customStyle="1">
    <w:name w:val="Grid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1" w:customStyle="1">
    <w:name w:val="Grid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2" w:customStyle="1">
    <w:name w:val="Grid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3" w:customStyle="1">
    <w:name w:val="Grid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4" w:customStyle="1">
    <w:name w:val="Grid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5">
    <w:name w:val="Grid Table 7 Colorful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cPr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06" w:customStyle="1">
    <w:name w:val="Grid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sz="4" w:space="0"/>
        </w:tcBorders>
        <w:shd w:val="clear" w:color="ffffff" w:fill="auto"/>
      </w:tcPr>
    </w:tblStylePr>
    <w:tblStylePr w:type="firstRow">
      <w:rPr>
        <w:b/>
        <w:color w:val="acccea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CCCEA" w:themeColor="accent1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acccea" w:themeColor="accent1" w:themeTint="80" w:themeShade="95"/>
        <w:sz w:val="22"/>
      </w:rPr>
      <w:tcPr>
        <w:tcBorders>
          <w:top w:val="none" w:color="000000" w:sz="0" w:space="0"/>
          <w:left w:val="single" w:color="ACCCEA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val="acccea" w:themeColor="accent1" w:themeTint="80" w:themeShade="95"/>
        <w:sz w:val="22"/>
      </w:rPr>
      <w:tcPr>
        <w:tcBorders>
          <w:top w:val="single" w:color="ACCCEA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07" w:customStyle="1">
    <w:name w:val="Grid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b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val="f4b184" w:themeColor="accent2" w:themeTint="97" w:themeShade="95"/>
        <w:sz w:val="22"/>
      </w:rPr>
      <w:tcPr>
        <w:tcBorders>
          <w:top w:val="single" w:color="F4B184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08" w:customStyle="1">
    <w:name w:val="Grid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sz="4" w:space="0"/>
        </w:tcBorders>
        <w:shd w:val="clear" w:color="ffffff" w:fill="auto"/>
      </w:tcPr>
    </w:tblStylePr>
    <w:tblStylePr w:type="firstRow">
      <w:rPr>
        <w:b/>
        <w:color w:val="a5a5a5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5A5A5" w:themeColor="accent3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a5a5a5" w:themeColor="accent3" w:themeTint="FE" w:themeShade="95"/>
        <w:sz w:val="22"/>
      </w:rPr>
      <w:tcPr>
        <w:tcBorders>
          <w:top w:val="none" w:color="000000" w:sz="0" w:space="0"/>
          <w:left w:val="single" w:color="A5A5A5" w:themeColor="accent3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val="a5a5a5" w:themeColor="accent3" w:themeTint="FE" w:themeShade="95"/>
        <w:sz w:val="22"/>
      </w:rPr>
      <w:tcPr>
        <w:tcBorders>
          <w:top w:val="single" w:color="A5A5A5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09" w:customStyle="1">
    <w:name w:val="Grid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b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val="ffd865" w:themeColor="accent4" w:themeTint="9A" w:themeShade="95"/>
        <w:sz w:val="22"/>
      </w:rPr>
      <w:tcPr>
        <w:tcBorders>
          <w:top w:val="single" w:color="FFD865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10" w:customStyle="1">
    <w:name w:val="Grid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sz="4" w:space="0"/>
        </w:tcBorders>
        <w:shd w:val="clear" w:color="ffffff" w:fill="auto"/>
      </w:tcPr>
    </w:tblStylePr>
    <w:tblStylePr w:type="firstRow">
      <w:rPr>
        <w:b/>
        <w:color w:val="254175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5AFDD" w:themeColor="accent5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254175" w:themeColor="accent5" w:themeShade="95"/>
        <w:sz w:val="22"/>
      </w:rPr>
      <w:tcPr>
        <w:tcBorders>
          <w:top w:val="none" w:color="000000" w:sz="0" w:space="0"/>
          <w:left w:val="single" w:color="95AFDD" w:themeColor="accent5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val="254175" w:themeColor="accent5" w:themeShade="95"/>
        <w:sz w:val="22"/>
      </w:rPr>
      <w:tcPr>
        <w:tcBorders>
          <w:top w:val="single" w:color="95AFDD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11" w:customStyle="1">
    <w:name w:val="Grid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sz="4" w:space="0"/>
        </w:tcBorders>
        <w:shd w:val="clear" w:color="ffffff" w:fill="auto"/>
      </w:tcPr>
    </w:tblStylePr>
    <w:tblStylePr w:type="firstRow">
      <w:rPr>
        <w:b/>
        <w:color w:val="416429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DD394" w:themeColor="accent6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416429" w:themeColor="accent6" w:themeShade="95"/>
        <w:sz w:val="22"/>
      </w:rPr>
      <w:tcPr>
        <w:tcBorders>
          <w:top w:val="none" w:color="000000" w:sz="0" w:space="0"/>
          <w:left w:val="single" w:color="ADD394" w:themeColor="accent6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val="416429" w:themeColor="accent6" w:themeShade="95"/>
        <w:sz w:val="22"/>
      </w:rPr>
      <w:tcPr>
        <w:tcBorders>
          <w:top w:val="single" w:color="ADD394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12">
    <w:name w:val="List Table 1 Light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826">
    <w:name w:val="List Table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4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9c9c9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5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da9db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9d08e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1" w:customStyle="1">
    <w:name w:val="List Table 5 Dark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2" w:customStyle="1">
    <w:name w:val="List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3" w:customStyle="1">
    <w:name w:val="List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4" w:customStyle="1">
    <w:name w:val="List Table 5 Dark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5" w:customStyle="1">
    <w:name w:val="List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6" w:customStyle="1">
    <w:name w:val="List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7">
    <w:name w:val="List Table 6 Colorful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48" w:customStyle="1">
    <w:name w:val="List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9" w:customStyle="1">
    <w:name w:val="List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sz="4" w:space="0"/>
        </w:tcBorders>
      </w:tcPr>
    </w:tblStylePr>
  </w:style>
  <w:style w:type="table" w:styleId="850" w:customStyle="1">
    <w:name w:val="List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sz="4" w:space="0"/>
        </w:tcBorders>
      </w:tcPr>
    </w:tblStylePr>
  </w:style>
  <w:style w:type="table" w:styleId="851" w:customStyle="1">
    <w:name w:val="List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sz="4" w:space="0"/>
        </w:tcBorders>
      </w:tcPr>
    </w:tblStylePr>
  </w:style>
  <w:style w:type="table" w:styleId="852" w:customStyle="1">
    <w:name w:val="List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sz="4" w:space="0"/>
        </w:tcBorders>
      </w:tcPr>
    </w:tblStylePr>
  </w:style>
  <w:style w:type="table" w:styleId="853" w:customStyle="1">
    <w:name w:val="List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sz="4" w:space="0"/>
        </w:tcBorders>
      </w:tcPr>
    </w:tblStylePr>
  </w:style>
  <w:style w:type="table" w:styleId="854">
    <w:name w:val="List Table 7 Colorful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cPr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55" w:customStyle="1">
    <w:name w:val="List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i/>
        <w:color w:val="245a8d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245a8d" w:themeColor="accent1" w:themeShade="95"/>
        <w:sz w:val="22"/>
      </w:rPr>
      <w:tcPr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56" w:customStyle="1">
    <w:name w:val="List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val="f4b184" w:themeColor="accent2" w:themeTint="97" w:themeShade="95"/>
        <w:sz w:val="22"/>
      </w:rPr>
      <w:tcPr>
        <w:tcBorders>
          <w:top w:val="single" w:color="F4B184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57" w:customStyle="1">
    <w:name w:val="List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sz="4" w:space="0"/>
        </w:tcBorders>
        <w:shd w:val="clear" w:color="ffffff" w:fill="auto"/>
      </w:tcPr>
    </w:tblStylePr>
    <w:tblStylePr w:type="firstRow">
      <w:rPr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9C9C9" w:themeColor="accent3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single" w:color="C9C9C9" w:themeColor="accent3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val="c9c9c9" w:themeColor="accent3" w:themeTint="98" w:themeShade="95"/>
        <w:sz w:val="22"/>
      </w:rPr>
      <w:tcPr>
        <w:tcBorders>
          <w:top w:val="single" w:color="C9C9C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58" w:customStyle="1">
    <w:name w:val="List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val="ffd865" w:themeColor="accent4" w:themeTint="9A" w:themeShade="95"/>
        <w:sz w:val="22"/>
      </w:rPr>
      <w:tcPr>
        <w:tcBorders>
          <w:top w:val="single" w:color="FFD865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59" w:customStyle="1">
    <w:name w:val="List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sz="4" w:space="0"/>
        </w:tcBorders>
        <w:shd w:val="clear" w:color="ffffff" w:fill="auto"/>
      </w:tcPr>
    </w:tblStylePr>
    <w:tblStylePr w:type="firstRow">
      <w:rPr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8DA9DB" w:themeColor="accent5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single" w:color="8DA9DB" w:themeColor="accent5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val="8da9db" w:themeColor="accent5" w:themeTint="9A" w:themeShade="95"/>
        <w:sz w:val="22"/>
      </w:rPr>
      <w:tcPr>
        <w:tcBorders>
          <w:top w:val="single" w:color="8DA9DB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60" w:customStyle="1">
    <w:name w:val="List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sz="4" w:space="0"/>
        </w:tcBorders>
        <w:shd w:val="clear" w:color="ffffff" w:fill="auto"/>
      </w:tcPr>
    </w:tblStylePr>
    <w:tblStylePr w:type="firstRow">
      <w:rPr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9D08E" w:themeColor="accent6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single" w:color="A9D08E" w:themeColor="accent6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val="a9d08e" w:themeColor="accent6" w:themeTint="98" w:themeShade="95"/>
        <w:sz w:val="22"/>
      </w:rPr>
      <w:tcPr>
        <w:tcBorders>
          <w:top w:val="single" w:color="A9D08E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61" w:customStyle="1">
    <w:name w:val="Lined - Accent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62" w:customStyle="1">
    <w:name w:val="Lined - Accent 1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cPr>
        <w:shd w:val="clear" w:color="68a2d8" w:fill="68a2d8" w:themeFill="accent1" w:themeFillTint="EA"/>
      </w:tcPr>
    </w:tblStylePr>
  </w:style>
  <w:style w:type="table" w:styleId="863" w:customStyle="1">
    <w:name w:val="Lined - Accent 2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864" w:customStyle="1">
    <w:name w:val="Lined - Accent 3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65" w:customStyle="1">
    <w:name w:val="Lined - Accent 4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866" w:customStyle="1">
    <w:name w:val="Lined - Accent 5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cPr>
        <w:shd w:val="clear" w:color="4472c4" w:fill="4472c4" w:themeFill="accent5"/>
      </w:tcPr>
    </w:tblStylePr>
    <w:tblStylePr w:type="firstRow">
      <w:rPr>
        <w:color w:val="f2f2f2"/>
        <w:sz w:val="22"/>
      </w:rPr>
      <w:tcPr>
        <w:shd w:val="clear" w:color="4472c4" w:fill="4472c4" w:themeFill="accent5"/>
      </w:tcPr>
    </w:tblStylePr>
    <w:tblStylePr w:type="lastCol">
      <w:rPr>
        <w:color w:val="f2f2f2"/>
        <w:sz w:val="22"/>
      </w:rPr>
      <w:tcPr>
        <w:shd w:val="clear" w:color="4472c4" w:fill="4472c4" w:themeFill="accent5"/>
      </w:tcPr>
    </w:tblStylePr>
    <w:tblStylePr w:type="lastRow">
      <w:rPr>
        <w:color w:val="f2f2f2"/>
        <w:sz w:val="22"/>
      </w:rPr>
      <w:tcPr>
        <w:shd w:val="clear" w:color="4472c4" w:fill="4472c4" w:themeFill="accent5"/>
      </w:tcPr>
    </w:tblStylePr>
  </w:style>
  <w:style w:type="table" w:styleId="867" w:customStyle="1">
    <w:name w:val="Lined - Accent 6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868" w:customStyle="1">
    <w:name w:val="Bordered &amp; Lined - Accent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69" w:customStyle="1">
    <w:name w:val="Bordered &amp; Lined - Accent 1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cPr>
        <w:shd w:val="clear" w:color="68a2d8" w:fill="68a2d8" w:themeFill="accent1" w:themeFillTint="EA"/>
      </w:tcPr>
    </w:tblStylePr>
  </w:style>
  <w:style w:type="table" w:styleId="870" w:customStyle="1">
    <w:name w:val="Bordered &amp; Lined - Accent 2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871" w:customStyle="1">
    <w:name w:val="Bordered &amp; Lined - Accent 3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72" w:customStyle="1">
    <w:name w:val="Bordered &amp; Lined - Accent 4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873" w:customStyle="1">
    <w:name w:val="Bordered &amp; Lined - Accent 5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cPr>
        <w:shd w:val="clear" w:color="4472c4" w:fill="4472c4" w:themeFill="accent5"/>
      </w:tcPr>
    </w:tblStylePr>
    <w:tblStylePr w:type="firstRow">
      <w:rPr>
        <w:color w:val="f2f2f2"/>
        <w:sz w:val="22"/>
      </w:rPr>
      <w:tcPr>
        <w:shd w:val="clear" w:color="4472c4" w:fill="4472c4" w:themeFill="accent5"/>
      </w:tcPr>
    </w:tblStylePr>
    <w:tblStylePr w:type="lastCol">
      <w:rPr>
        <w:color w:val="f2f2f2"/>
        <w:sz w:val="22"/>
      </w:rPr>
      <w:tcPr>
        <w:shd w:val="clear" w:color="4472c4" w:fill="4472c4" w:themeFill="accent5"/>
      </w:tcPr>
    </w:tblStylePr>
    <w:tblStylePr w:type="lastRow">
      <w:rPr>
        <w:color w:val="f2f2f2"/>
        <w:sz w:val="22"/>
      </w:rPr>
      <w:tcPr>
        <w:shd w:val="clear" w:color="4472c4" w:fill="4472c4" w:themeFill="accent5"/>
      </w:tcPr>
    </w:tblStylePr>
  </w:style>
  <w:style w:type="table" w:styleId="874" w:customStyle="1">
    <w:name w:val="Bordered &amp; Lined - Accent 6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875" w:customStyle="1">
    <w:name w:val="Bordered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76" w:customStyle="1">
    <w:name w:val="Bordered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7" w:customStyle="1">
    <w:name w:val="Bordered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4B184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4B184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4B184" w:themeColor="accent2" w:sz="12" w:space="0"/>
        </w:tcBorders>
      </w:tcPr>
    </w:tblStylePr>
  </w:style>
  <w:style w:type="table" w:styleId="878" w:customStyle="1">
    <w:name w:val="Bordered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9C9C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9C9C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9C9C9" w:themeColor="accent3" w:sz="12" w:space="0"/>
        </w:tcBorders>
      </w:tcPr>
    </w:tblStylePr>
  </w:style>
  <w:style w:type="table" w:styleId="879" w:customStyle="1">
    <w:name w:val="Bordered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FD865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FD865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FD865" w:themeColor="accent4" w:sz="12" w:space="0"/>
        </w:tcBorders>
      </w:tcPr>
    </w:tblStylePr>
  </w:style>
  <w:style w:type="table" w:styleId="880" w:customStyle="1">
    <w:name w:val="Bordered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DA9DB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DA9DB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DA9DB" w:themeColor="accent5" w:sz="12" w:space="0"/>
        </w:tcBorders>
      </w:tcPr>
    </w:tblStylePr>
  </w:style>
  <w:style w:type="table" w:styleId="881" w:customStyle="1">
    <w:name w:val="Bordered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A9D08E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A9D08E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A9D08E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hyperlink" Target="consultantplus://offline/ref=3776944A0A2515131BF766369CA4CDAC21FF74F665251885B2A1E4662ACB2E107E419CC54D6B5E33D7991C2F0E9DDC175DA1B7F3E072743DF" TargetMode="External"/><Relationship Id="rId12" Type="http://schemas.openxmlformats.org/officeDocument/2006/relationships/hyperlink" Target="consultantplus://offline/ref=3776944A0A2515131BF766369CA4CDAC21FF77FF63221885B2A1E4662ACB2E107E419CC0446C5433D7991C2F0E9DDC175DA1B7F3E072743DF" TargetMode="External"/><Relationship Id="rId13" Type="http://schemas.openxmlformats.org/officeDocument/2006/relationships/hyperlink" Target="consultantplus://offline/ref=3776944A0A2515131BF766369CA4CDAC21FF77FF63221885B2A1E4662ACB2E107E419CC043685033D7991C2F0E9DDC175DA1B7F3E072743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Татьяна Владимировна</dc:creator>
  <dc:description/>
  <dc:language>ru-RU</dc:language>
  <cp:revision>17</cp:revision>
  <dcterms:created xsi:type="dcterms:W3CDTF">2023-11-21T05:28:00Z</dcterms:created>
  <dcterms:modified xsi:type="dcterms:W3CDTF">2024-12-17T02:26:10Z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PNO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