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C61" w:rsidRDefault="00D56C61" w:rsidP="001643B7">
      <w:pPr>
        <w:spacing w:after="0" w:line="240" w:lineRule="auto"/>
        <w:ind w:left="5103"/>
        <w:jc w:val="center"/>
        <w:rPr>
          <w:rFonts w:ascii="Times New Roman" w:hAnsi="Times New Roman"/>
          <w:bCs/>
          <w:sz w:val="28"/>
          <w:szCs w:val="28"/>
        </w:rPr>
      </w:pPr>
    </w:p>
    <w:p w:rsidR="00D56C61" w:rsidRDefault="00D56C61" w:rsidP="001643B7">
      <w:pPr>
        <w:spacing w:after="0" w:line="240" w:lineRule="auto"/>
        <w:ind w:left="5103"/>
        <w:jc w:val="center"/>
        <w:rPr>
          <w:rFonts w:ascii="Times New Roman" w:hAnsi="Times New Roman"/>
          <w:bCs/>
          <w:sz w:val="28"/>
          <w:szCs w:val="28"/>
        </w:rPr>
      </w:pPr>
    </w:p>
    <w:p w:rsidR="00D56C61" w:rsidRDefault="00D56C61" w:rsidP="001643B7">
      <w:pPr>
        <w:spacing w:after="0" w:line="240" w:lineRule="auto"/>
        <w:ind w:left="5103"/>
        <w:jc w:val="center"/>
        <w:rPr>
          <w:rFonts w:ascii="Times New Roman" w:hAnsi="Times New Roman"/>
          <w:bCs/>
          <w:sz w:val="28"/>
          <w:szCs w:val="28"/>
        </w:rPr>
      </w:pPr>
    </w:p>
    <w:p w:rsidR="005245AA" w:rsidRDefault="005245AA" w:rsidP="001643B7">
      <w:pPr>
        <w:spacing w:after="0" w:line="240" w:lineRule="auto"/>
        <w:ind w:left="5103"/>
        <w:jc w:val="center"/>
        <w:rPr>
          <w:rFonts w:ascii="Times New Roman" w:hAnsi="Times New Roman"/>
          <w:bCs/>
          <w:sz w:val="28"/>
          <w:szCs w:val="28"/>
        </w:rPr>
      </w:pPr>
    </w:p>
    <w:p w:rsidR="001643B7" w:rsidRPr="001643B7" w:rsidRDefault="001643B7" w:rsidP="001643B7">
      <w:pPr>
        <w:spacing w:after="0" w:line="240" w:lineRule="auto"/>
        <w:ind w:left="5103"/>
        <w:jc w:val="center"/>
        <w:rPr>
          <w:rFonts w:ascii="Times New Roman" w:hAnsi="Times New Roman"/>
          <w:bCs/>
          <w:sz w:val="28"/>
          <w:szCs w:val="28"/>
        </w:rPr>
      </w:pPr>
      <w:r w:rsidRPr="001643B7">
        <w:rPr>
          <w:rFonts w:ascii="Times New Roman" w:hAnsi="Times New Roman"/>
          <w:bCs/>
          <w:sz w:val="28"/>
          <w:szCs w:val="28"/>
        </w:rPr>
        <w:t>Проект постановления</w:t>
      </w:r>
    </w:p>
    <w:p w:rsidR="001643B7" w:rsidRPr="001643B7" w:rsidRDefault="001643B7" w:rsidP="001643B7">
      <w:pPr>
        <w:spacing w:after="0" w:line="240" w:lineRule="auto"/>
        <w:ind w:left="5103"/>
        <w:jc w:val="center"/>
        <w:rPr>
          <w:rFonts w:ascii="Times New Roman" w:hAnsi="Times New Roman"/>
          <w:bCs/>
          <w:sz w:val="28"/>
          <w:szCs w:val="28"/>
        </w:rPr>
      </w:pPr>
      <w:r w:rsidRPr="001643B7">
        <w:rPr>
          <w:rFonts w:ascii="Times New Roman" w:hAnsi="Times New Roman"/>
          <w:bCs/>
          <w:sz w:val="28"/>
          <w:szCs w:val="28"/>
        </w:rPr>
        <w:t>Правительства Новосибирской области</w:t>
      </w:r>
    </w:p>
    <w:p w:rsidR="001643B7" w:rsidRPr="001643B7" w:rsidRDefault="001643B7" w:rsidP="001643B7">
      <w:pPr>
        <w:spacing w:after="0" w:line="240" w:lineRule="auto"/>
        <w:jc w:val="center"/>
        <w:rPr>
          <w:rFonts w:ascii="Times New Roman" w:hAnsi="Times New Roman"/>
          <w:bCs/>
          <w:sz w:val="28"/>
          <w:szCs w:val="28"/>
        </w:rPr>
      </w:pPr>
    </w:p>
    <w:p w:rsidR="001643B7" w:rsidRPr="001643B7" w:rsidRDefault="001643B7" w:rsidP="001643B7">
      <w:pPr>
        <w:spacing w:after="0" w:line="240" w:lineRule="auto"/>
        <w:jc w:val="center"/>
        <w:rPr>
          <w:rFonts w:ascii="Times New Roman" w:hAnsi="Times New Roman"/>
          <w:bCs/>
          <w:sz w:val="28"/>
          <w:szCs w:val="28"/>
        </w:rPr>
      </w:pPr>
    </w:p>
    <w:p w:rsidR="001643B7" w:rsidRPr="001643B7" w:rsidRDefault="001643B7" w:rsidP="001643B7">
      <w:pPr>
        <w:spacing w:after="0" w:line="240" w:lineRule="auto"/>
        <w:jc w:val="center"/>
        <w:rPr>
          <w:rFonts w:ascii="Times New Roman" w:hAnsi="Times New Roman"/>
          <w:bCs/>
          <w:sz w:val="28"/>
          <w:szCs w:val="28"/>
        </w:rPr>
      </w:pPr>
    </w:p>
    <w:p w:rsidR="001643B7" w:rsidRPr="001643B7" w:rsidRDefault="001643B7" w:rsidP="001643B7">
      <w:pPr>
        <w:spacing w:after="0" w:line="240" w:lineRule="auto"/>
        <w:jc w:val="center"/>
        <w:rPr>
          <w:rFonts w:ascii="Times New Roman" w:hAnsi="Times New Roman"/>
          <w:bCs/>
          <w:sz w:val="28"/>
          <w:szCs w:val="28"/>
        </w:rPr>
      </w:pPr>
    </w:p>
    <w:p w:rsidR="001643B7" w:rsidRPr="001643B7" w:rsidRDefault="001643B7" w:rsidP="001643B7">
      <w:pPr>
        <w:spacing w:after="0" w:line="240" w:lineRule="auto"/>
        <w:jc w:val="center"/>
        <w:rPr>
          <w:rFonts w:ascii="Times New Roman" w:hAnsi="Times New Roman"/>
          <w:bCs/>
          <w:sz w:val="28"/>
          <w:szCs w:val="28"/>
        </w:rPr>
      </w:pPr>
    </w:p>
    <w:p w:rsidR="001643B7" w:rsidRPr="001643B7" w:rsidRDefault="001643B7" w:rsidP="001643B7">
      <w:pPr>
        <w:spacing w:after="0" w:line="240" w:lineRule="auto"/>
        <w:jc w:val="center"/>
        <w:rPr>
          <w:rFonts w:ascii="Times New Roman" w:hAnsi="Times New Roman"/>
          <w:sz w:val="28"/>
          <w:szCs w:val="28"/>
        </w:rPr>
      </w:pPr>
    </w:p>
    <w:p w:rsidR="001643B7" w:rsidRPr="001643B7" w:rsidRDefault="001643B7" w:rsidP="001643B7">
      <w:pPr>
        <w:spacing w:after="0" w:line="240" w:lineRule="auto"/>
        <w:jc w:val="center"/>
        <w:rPr>
          <w:rFonts w:ascii="Times New Roman" w:hAnsi="Times New Roman"/>
          <w:sz w:val="28"/>
          <w:szCs w:val="28"/>
        </w:rPr>
      </w:pPr>
    </w:p>
    <w:p w:rsidR="001643B7" w:rsidRDefault="001643B7" w:rsidP="001643B7">
      <w:pPr>
        <w:spacing w:after="0" w:line="240" w:lineRule="auto"/>
        <w:rPr>
          <w:rFonts w:ascii="Times New Roman" w:hAnsi="Times New Roman"/>
          <w:sz w:val="28"/>
          <w:szCs w:val="28"/>
        </w:rPr>
      </w:pPr>
    </w:p>
    <w:p w:rsidR="00944614" w:rsidRPr="001643B7" w:rsidRDefault="00944614" w:rsidP="001643B7">
      <w:pPr>
        <w:spacing w:after="0" w:line="240" w:lineRule="auto"/>
        <w:rPr>
          <w:rFonts w:ascii="Times New Roman" w:hAnsi="Times New Roman"/>
          <w:sz w:val="28"/>
          <w:szCs w:val="28"/>
        </w:rPr>
      </w:pPr>
    </w:p>
    <w:p w:rsidR="001643B7" w:rsidRPr="001643B7" w:rsidRDefault="001643B7" w:rsidP="001643B7">
      <w:pPr>
        <w:spacing w:after="0" w:line="240" w:lineRule="auto"/>
        <w:jc w:val="center"/>
        <w:rPr>
          <w:rFonts w:ascii="Times New Roman" w:hAnsi="Times New Roman"/>
          <w:sz w:val="28"/>
          <w:szCs w:val="28"/>
        </w:rPr>
      </w:pPr>
      <w:r w:rsidRPr="001643B7">
        <w:rPr>
          <w:rFonts w:ascii="Times New Roman" w:hAnsi="Times New Roman"/>
          <w:sz w:val="28"/>
          <w:szCs w:val="28"/>
        </w:rPr>
        <w:t>О внесении изменений в постановление Правительства Новосибирской области от 26.12.2018 № 567-п</w:t>
      </w:r>
    </w:p>
    <w:p w:rsidR="001643B7" w:rsidRPr="001643B7" w:rsidRDefault="001643B7" w:rsidP="001643B7">
      <w:pPr>
        <w:spacing w:after="0" w:line="240" w:lineRule="auto"/>
        <w:rPr>
          <w:rFonts w:ascii="Times New Roman" w:hAnsi="Times New Roman"/>
          <w:bCs/>
          <w:sz w:val="28"/>
          <w:szCs w:val="28"/>
        </w:rPr>
      </w:pPr>
    </w:p>
    <w:p w:rsidR="001643B7" w:rsidRPr="001643B7" w:rsidRDefault="001643B7" w:rsidP="001643B7">
      <w:pPr>
        <w:spacing w:after="0" w:line="240" w:lineRule="auto"/>
        <w:rPr>
          <w:rFonts w:ascii="Times New Roman" w:hAnsi="Times New Roman"/>
          <w:bCs/>
          <w:sz w:val="28"/>
          <w:szCs w:val="28"/>
        </w:rPr>
      </w:pPr>
    </w:p>
    <w:p w:rsidR="001643B7" w:rsidRPr="001643B7" w:rsidRDefault="001643B7" w:rsidP="002457F6">
      <w:pPr>
        <w:spacing w:after="0"/>
        <w:ind w:firstLine="709"/>
        <w:jc w:val="both"/>
        <w:rPr>
          <w:rFonts w:ascii="Times New Roman" w:hAnsi="Times New Roman"/>
          <w:color w:val="000000"/>
          <w:sz w:val="28"/>
          <w:szCs w:val="28"/>
        </w:rPr>
      </w:pPr>
      <w:r w:rsidRPr="001643B7">
        <w:rPr>
          <w:rFonts w:ascii="Times New Roman" w:hAnsi="Times New Roman"/>
          <w:sz w:val="28"/>
          <w:szCs w:val="28"/>
        </w:rPr>
        <w:t xml:space="preserve">Правительство Новосибирской области </w:t>
      </w:r>
      <w:r w:rsidRPr="001643B7">
        <w:rPr>
          <w:rFonts w:ascii="Times New Roman" w:hAnsi="Times New Roman"/>
          <w:b/>
          <w:bCs/>
          <w:color w:val="000000"/>
          <w:sz w:val="28"/>
          <w:szCs w:val="28"/>
        </w:rPr>
        <w:t>п о с т а н о в л я е т</w:t>
      </w:r>
      <w:r w:rsidRPr="001643B7">
        <w:rPr>
          <w:rFonts w:ascii="Times New Roman" w:hAnsi="Times New Roman"/>
          <w:color w:val="000000"/>
          <w:sz w:val="28"/>
          <w:szCs w:val="28"/>
        </w:rPr>
        <w:t>:</w:t>
      </w:r>
    </w:p>
    <w:p w:rsidR="00102579" w:rsidRDefault="004804AD" w:rsidP="002457F6">
      <w:pPr>
        <w:spacing w:after="0"/>
        <w:ind w:firstLine="709"/>
        <w:jc w:val="both"/>
        <w:rPr>
          <w:rFonts w:ascii="Times New Roman" w:hAnsi="Times New Roman"/>
          <w:sz w:val="28"/>
          <w:szCs w:val="28"/>
        </w:rPr>
      </w:pPr>
      <w:r>
        <w:rPr>
          <w:rFonts w:ascii="Times New Roman" w:hAnsi="Times New Roman"/>
          <w:sz w:val="28"/>
          <w:szCs w:val="28"/>
        </w:rPr>
        <w:t xml:space="preserve">Внести </w:t>
      </w:r>
      <w:r w:rsidR="005673FA">
        <w:rPr>
          <w:rFonts w:ascii="Times New Roman" w:hAnsi="Times New Roman"/>
          <w:sz w:val="28"/>
          <w:szCs w:val="28"/>
        </w:rPr>
        <w:t>в постановление Правительства Новоси</w:t>
      </w:r>
      <w:r w:rsidR="00BF2640">
        <w:rPr>
          <w:rFonts w:ascii="Times New Roman" w:hAnsi="Times New Roman"/>
          <w:sz w:val="28"/>
          <w:szCs w:val="28"/>
        </w:rPr>
        <w:t>бирской области от</w:t>
      </w:r>
      <w:r w:rsidR="00D606F4">
        <w:rPr>
          <w:rFonts w:ascii="Times New Roman" w:hAnsi="Times New Roman"/>
          <w:sz w:val="28"/>
          <w:szCs w:val="28"/>
        </w:rPr>
        <w:t> </w:t>
      </w:r>
      <w:r w:rsidR="00BF2640">
        <w:rPr>
          <w:rFonts w:ascii="Times New Roman" w:hAnsi="Times New Roman"/>
          <w:sz w:val="28"/>
          <w:szCs w:val="28"/>
        </w:rPr>
        <w:t>26.12.2018</w:t>
      </w:r>
      <w:r w:rsidR="00D606F4">
        <w:rPr>
          <w:rFonts w:ascii="Times New Roman" w:hAnsi="Times New Roman"/>
          <w:sz w:val="28"/>
          <w:szCs w:val="28"/>
        </w:rPr>
        <w:t> </w:t>
      </w:r>
      <w:r w:rsidR="00BF2640">
        <w:rPr>
          <w:rFonts w:ascii="Times New Roman" w:hAnsi="Times New Roman"/>
          <w:sz w:val="28"/>
          <w:szCs w:val="28"/>
        </w:rPr>
        <w:t>№ </w:t>
      </w:r>
      <w:r w:rsidR="005673FA">
        <w:rPr>
          <w:rFonts w:ascii="Times New Roman" w:hAnsi="Times New Roman"/>
          <w:sz w:val="28"/>
          <w:szCs w:val="28"/>
        </w:rPr>
        <w:t>567-п «О государственной программе Новосибирской области «Управление финансами в</w:t>
      </w:r>
      <w:r w:rsidR="00181CFA">
        <w:rPr>
          <w:rFonts w:ascii="Times New Roman" w:hAnsi="Times New Roman"/>
          <w:sz w:val="28"/>
          <w:szCs w:val="28"/>
        </w:rPr>
        <w:t xml:space="preserve"> Новосибирской области</w:t>
      </w:r>
      <w:r w:rsidR="005673FA">
        <w:rPr>
          <w:rFonts w:ascii="Times New Roman" w:hAnsi="Times New Roman"/>
          <w:sz w:val="28"/>
          <w:szCs w:val="28"/>
        </w:rPr>
        <w:t>»</w:t>
      </w:r>
      <w:r w:rsidR="00BF2640">
        <w:rPr>
          <w:rFonts w:ascii="Times New Roman" w:hAnsi="Times New Roman"/>
          <w:sz w:val="28"/>
          <w:szCs w:val="28"/>
        </w:rPr>
        <w:t xml:space="preserve"> (далее </w:t>
      </w:r>
      <w:r w:rsidR="00BF2640">
        <w:rPr>
          <w:rFonts w:ascii="Times New Roman" w:hAnsi="Times New Roman"/>
          <w:sz w:val="28"/>
          <w:szCs w:val="28"/>
        </w:rPr>
        <w:sym w:font="Symbol" w:char="F02D"/>
      </w:r>
      <w:r w:rsidR="00BF2640">
        <w:rPr>
          <w:rFonts w:ascii="Times New Roman" w:hAnsi="Times New Roman"/>
          <w:sz w:val="28"/>
          <w:szCs w:val="28"/>
        </w:rPr>
        <w:t> </w:t>
      </w:r>
      <w:r w:rsidR="00181CFA">
        <w:rPr>
          <w:rFonts w:ascii="Times New Roman" w:hAnsi="Times New Roman"/>
          <w:sz w:val="28"/>
          <w:szCs w:val="28"/>
        </w:rPr>
        <w:t>постановление) следующие изменения:</w:t>
      </w:r>
    </w:p>
    <w:p w:rsidR="005114D2" w:rsidRDefault="00755B8A" w:rsidP="002457F6">
      <w:pPr>
        <w:spacing w:after="0"/>
        <w:ind w:firstLine="709"/>
        <w:jc w:val="both"/>
        <w:rPr>
          <w:rFonts w:ascii="Times New Roman" w:hAnsi="Times New Roman"/>
          <w:sz w:val="28"/>
          <w:szCs w:val="28"/>
        </w:rPr>
      </w:pPr>
      <w:r>
        <w:rPr>
          <w:rFonts w:ascii="Times New Roman" w:hAnsi="Times New Roman"/>
          <w:sz w:val="28"/>
          <w:szCs w:val="28"/>
        </w:rPr>
        <w:t>1. </w:t>
      </w:r>
      <w:r w:rsidR="005114D2">
        <w:rPr>
          <w:rFonts w:ascii="Times New Roman" w:hAnsi="Times New Roman"/>
          <w:sz w:val="28"/>
          <w:szCs w:val="28"/>
        </w:rPr>
        <w:t>В подразделе «</w:t>
      </w:r>
      <w:r w:rsidR="0065486C">
        <w:rPr>
          <w:rFonts w:ascii="Times New Roman" w:hAnsi="Times New Roman"/>
          <w:sz w:val="28"/>
          <w:szCs w:val="28"/>
        </w:rPr>
        <w:t xml:space="preserve">1. </w:t>
      </w:r>
      <w:r w:rsidR="005114D2">
        <w:rPr>
          <w:rFonts w:ascii="Times New Roman" w:hAnsi="Times New Roman"/>
          <w:sz w:val="28"/>
          <w:szCs w:val="28"/>
        </w:rPr>
        <w:t xml:space="preserve">Оценка текущего </w:t>
      </w:r>
      <w:bookmarkStart w:id="0" w:name="_Hlk190162675"/>
      <w:r w:rsidR="005114D2">
        <w:rPr>
          <w:rFonts w:ascii="Times New Roman" w:hAnsi="Times New Roman"/>
          <w:sz w:val="28"/>
          <w:szCs w:val="28"/>
        </w:rPr>
        <w:t>состояния сферы реализации государственной программы</w:t>
      </w:r>
      <w:bookmarkEnd w:id="0"/>
      <w:r w:rsidR="005114D2">
        <w:rPr>
          <w:rFonts w:ascii="Times New Roman" w:hAnsi="Times New Roman"/>
          <w:sz w:val="28"/>
          <w:szCs w:val="28"/>
        </w:rPr>
        <w:t>» раздела «</w:t>
      </w:r>
      <w:bookmarkStart w:id="1" w:name="_Hlk190162689"/>
      <w:r w:rsidR="0065486C">
        <w:rPr>
          <w:rFonts w:ascii="Times New Roman" w:hAnsi="Times New Roman"/>
          <w:sz w:val="28"/>
          <w:szCs w:val="28"/>
          <w:lang w:val="en-US"/>
        </w:rPr>
        <w:t>I</w:t>
      </w:r>
      <w:r w:rsidR="0065486C">
        <w:rPr>
          <w:rFonts w:ascii="Times New Roman" w:hAnsi="Times New Roman"/>
          <w:sz w:val="28"/>
          <w:szCs w:val="28"/>
        </w:rPr>
        <w:t>.</w:t>
      </w:r>
      <w:r w:rsidR="0065486C" w:rsidRPr="005114D2">
        <w:rPr>
          <w:rFonts w:ascii="Times New Roman" w:hAnsi="Times New Roman"/>
          <w:sz w:val="28"/>
          <w:szCs w:val="28"/>
        </w:rPr>
        <w:t xml:space="preserve"> </w:t>
      </w:r>
      <w:r w:rsidR="005114D2" w:rsidRPr="005114D2">
        <w:rPr>
          <w:rFonts w:ascii="Times New Roman" w:hAnsi="Times New Roman"/>
          <w:sz w:val="28"/>
          <w:szCs w:val="28"/>
        </w:rPr>
        <w:t>Стратегические приоритеты в сфере реализации государственной программы Новосибирской области «Управление финансами в Новосибирской области</w:t>
      </w:r>
      <w:bookmarkEnd w:id="1"/>
      <w:r w:rsidR="005114D2">
        <w:rPr>
          <w:rFonts w:ascii="Times New Roman" w:hAnsi="Times New Roman"/>
          <w:sz w:val="28"/>
          <w:szCs w:val="28"/>
        </w:rPr>
        <w:t>» государственной программ</w:t>
      </w:r>
      <w:r w:rsidR="00AC001F">
        <w:rPr>
          <w:rFonts w:ascii="Times New Roman" w:hAnsi="Times New Roman"/>
          <w:sz w:val="28"/>
          <w:szCs w:val="28"/>
        </w:rPr>
        <w:t>ы</w:t>
      </w:r>
      <w:r w:rsidR="005114D2">
        <w:rPr>
          <w:rFonts w:ascii="Times New Roman" w:hAnsi="Times New Roman"/>
          <w:sz w:val="28"/>
          <w:szCs w:val="28"/>
        </w:rPr>
        <w:t xml:space="preserve"> Новосибирской области «Управление финансами в Новосибирской области»:</w:t>
      </w:r>
    </w:p>
    <w:p w:rsidR="00A33E1B" w:rsidRDefault="005114D2" w:rsidP="002457F6">
      <w:pPr>
        <w:spacing w:after="0"/>
        <w:ind w:firstLine="709"/>
        <w:jc w:val="both"/>
        <w:rPr>
          <w:rFonts w:ascii="Times New Roman" w:hAnsi="Times New Roman"/>
          <w:sz w:val="28"/>
          <w:szCs w:val="28"/>
        </w:rPr>
      </w:pPr>
      <w:r>
        <w:rPr>
          <w:rFonts w:ascii="Times New Roman" w:hAnsi="Times New Roman"/>
          <w:sz w:val="28"/>
          <w:szCs w:val="28"/>
        </w:rPr>
        <w:t xml:space="preserve">1) </w:t>
      </w:r>
      <w:r w:rsidR="00A33E1B">
        <w:rPr>
          <w:rFonts w:ascii="Times New Roman" w:hAnsi="Times New Roman"/>
          <w:sz w:val="28"/>
          <w:szCs w:val="28"/>
        </w:rPr>
        <w:t xml:space="preserve">в абзаце </w:t>
      </w:r>
      <w:r w:rsidR="001D095F">
        <w:rPr>
          <w:rFonts w:ascii="Times New Roman" w:hAnsi="Times New Roman"/>
          <w:sz w:val="28"/>
          <w:szCs w:val="28"/>
        </w:rPr>
        <w:t>третьем</w:t>
      </w:r>
      <w:r w:rsidR="00A33E1B">
        <w:rPr>
          <w:rFonts w:ascii="Times New Roman" w:hAnsi="Times New Roman"/>
          <w:sz w:val="28"/>
          <w:szCs w:val="28"/>
        </w:rPr>
        <w:t xml:space="preserve"> слов</w:t>
      </w:r>
      <w:r w:rsidR="001D095F">
        <w:rPr>
          <w:rFonts w:ascii="Times New Roman" w:hAnsi="Times New Roman"/>
          <w:sz w:val="28"/>
          <w:szCs w:val="28"/>
        </w:rPr>
        <w:t>а</w:t>
      </w:r>
      <w:r w:rsidR="00A33E1B">
        <w:rPr>
          <w:rFonts w:ascii="Times New Roman" w:hAnsi="Times New Roman"/>
          <w:sz w:val="28"/>
          <w:szCs w:val="28"/>
        </w:rPr>
        <w:t xml:space="preserve"> «</w:t>
      </w:r>
      <w:r w:rsidR="001D095F">
        <w:rPr>
          <w:rFonts w:ascii="Times New Roman" w:hAnsi="Times New Roman"/>
          <w:sz w:val="28"/>
          <w:szCs w:val="28"/>
        </w:rPr>
        <w:t>в 2023 году</w:t>
      </w:r>
      <w:r w:rsidR="00A33E1B">
        <w:rPr>
          <w:rFonts w:ascii="Times New Roman" w:hAnsi="Times New Roman"/>
          <w:sz w:val="28"/>
          <w:szCs w:val="28"/>
        </w:rPr>
        <w:t>»</w:t>
      </w:r>
      <w:r w:rsidR="001D095F">
        <w:rPr>
          <w:rFonts w:ascii="Times New Roman" w:hAnsi="Times New Roman"/>
          <w:sz w:val="28"/>
          <w:szCs w:val="28"/>
        </w:rPr>
        <w:t xml:space="preserve"> исключить;</w:t>
      </w:r>
    </w:p>
    <w:p w:rsidR="001D095F" w:rsidRDefault="001D095F" w:rsidP="002457F6">
      <w:pPr>
        <w:spacing w:after="0"/>
        <w:ind w:firstLine="709"/>
        <w:jc w:val="both"/>
        <w:rPr>
          <w:rFonts w:ascii="Times New Roman" w:hAnsi="Times New Roman"/>
          <w:sz w:val="28"/>
          <w:szCs w:val="28"/>
        </w:rPr>
      </w:pPr>
      <w:r>
        <w:rPr>
          <w:rFonts w:ascii="Times New Roman" w:hAnsi="Times New Roman"/>
          <w:sz w:val="28"/>
          <w:szCs w:val="28"/>
        </w:rPr>
        <w:t>2) в абзаце двадцатом слова «В 2023 году</w:t>
      </w:r>
      <w:r w:rsidR="00AC001F">
        <w:rPr>
          <w:rFonts w:ascii="Times New Roman" w:hAnsi="Times New Roman"/>
          <w:sz w:val="28"/>
          <w:szCs w:val="28"/>
        </w:rPr>
        <w:t xml:space="preserve"> продолжается</w:t>
      </w:r>
      <w:r>
        <w:rPr>
          <w:rFonts w:ascii="Times New Roman" w:hAnsi="Times New Roman"/>
          <w:sz w:val="28"/>
          <w:szCs w:val="28"/>
        </w:rPr>
        <w:t xml:space="preserve">» </w:t>
      </w:r>
      <w:r w:rsidR="00AC001F">
        <w:rPr>
          <w:rFonts w:ascii="Times New Roman" w:hAnsi="Times New Roman"/>
          <w:sz w:val="28"/>
          <w:szCs w:val="28"/>
        </w:rPr>
        <w:t>заменить словом «Продолжается»</w:t>
      </w:r>
      <w:r>
        <w:rPr>
          <w:rFonts w:ascii="Times New Roman" w:hAnsi="Times New Roman"/>
          <w:sz w:val="28"/>
          <w:szCs w:val="28"/>
        </w:rPr>
        <w:t>;</w:t>
      </w:r>
    </w:p>
    <w:p w:rsidR="005114D2" w:rsidRDefault="001D095F" w:rsidP="002457F6">
      <w:pPr>
        <w:spacing w:after="0"/>
        <w:ind w:firstLine="709"/>
        <w:jc w:val="both"/>
        <w:rPr>
          <w:rFonts w:ascii="Times New Roman" w:hAnsi="Times New Roman"/>
          <w:sz w:val="28"/>
          <w:szCs w:val="28"/>
        </w:rPr>
      </w:pPr>
      <w:r>
        <w:rPr>
          <w:rFonts w:ascii="Times New Roman" w:hAnsi="Times New Roman"/>
          <w:sz w:val="28"/>
          <w:szCs w:val="28"/>
        </w:rPr>
        <w:t>3</w:t>
      </w:r>
      <w:r w:rsidR="00A33E1B">
        <w:rPr>
          <w:rFonts w:ascii="Times New Roman" w:hAnsi="Times New Roman"/>
          <w:sz w:val="28"/>
          <w:szCs w:val="28"/>
        </w:rPr>
        <w:t xml:space="preserve">) </w:t>
      </w:r>
      <w:r w:rsidR="005114D2">
        <w:rPr>
          <w:rFonts w:ascii="Times New Roman" w:hAnsi="Times New Roman"/>
          <w:sz w:val="28"/>
          <w:szCs w:val="28"/>
        </w:rPr>
        <w:t>в абзаце двадцать седьмом</w:t>
      </w:r>
      <w:r w:rsidR="00D72836">
        <w:rPr>
          <w:rFonts w:ascii="Times New Roman" w:hAnsi="Times New Roman"/>
          <w:sz w:val="28"/>
          <w:szCs w:val="28"/>
        </w:rPr>
        <w:t xml:space="preserve"> </w:t>
      </w:r>
      <w:r w:rsidR="00D72836" w:rsidRPr="00D72836">
        <w:rPr>
          <w:rFonts w:ascii="Times New Roman" w:hAnsi="Times New Roman"/>
          <w:sz w:val="28"/>
          <w:szCs w:val="28"/>
        </w:rPr>
        <w:t>цифры «2023» заменить цифрами «2024»;</w:t>
      </w:r>
    </w:p>
    <w:p w:rsidR="00D72836" w:rsidRDefault="001D095F" w:rsidP="002457F6">
      <w:pPr>
        <w:spacing w:after="0"/>
        <w:ind w:firstLine="709"/>
        <w:jc w:val="both"/>
        <w:rPr>
          <w:rFonts w:ascii="Times New Roman" w:hAnsi="Times New Roman"/>
          <w:sz w:val="28"/>
          <w:szCs w:val="28"/>
        </w:rPr>
      </w:pPr>
      <w:r>
        <w:rPr>
          <w:rFonts w:ascii="Times New Roman" w:hAnsi="Times New Roman"/>
          <w:sz w:val="28"/>
          <w:szCs w:val="28"/>
        </w:rPr>
        <w:t>4</w:t>
      </w:r>
      <w:r w:rsidR="00D72836">
        <w:rPr>
          <w:rFonts w:ascii="Times New Roman" w:hAnsi="Times New Roman"/>
          <w:sz w:val="28"/>
          <w:szCs w:val="28"/>
        </w:rPr>
        <w:t>) абзац тридцать первый</w:t>
      </w:r>
      <w:r w:rsidR="009B6F9E">
        <w:rPr>
          <w:rFonts w:ascii="Times New Roman" w:hAnsi="Times New Roman"/>
          <w:sz w:val="28"/>
          <w:szCs w:val="28"/>
        </w:rPr>
        <w:t xml:space="preserve"> изложить</w:t>
      </w:r>
      <w:r w:rsidR="00D72836">
        <w:rPr>
          <w:rFonts w:ascii="Times New Roman" w:hAnsi="Times New Roman"/>
          <w:sz w:val="28"/>
          <w:szCs w:val="28"/>
        </w:rPr>
        <w:t xml:space="preserve"> в следующей редакции:</w:t>
      </w:r>
    </w:p>
    <w:p w:rsidR="00D72836" w:rsidRDefault="00D72836" w:rsidP="002457F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«Важность сохранения задачи по обеспечению уровня долговой нагрузки на безопасном уровне, обеспечивающем сбалансированность областного бюджета с учетом соблюдения условий Соглашений, обусловлена необходимостью обеспечения значительного объема финансовых ресурсов для финансирования растущих расходов бюджета. Собственных доходов для обеспечения сбалансированности областного бюджета недостаточно, следовательно, в качестве таких ресурсов выступают заемные средства. Уровень долговой нагрузки по итогам 2024 года составил 32,3%, что не превысило установленного ограничения в 39,9% (с учетом допустимых превышений).</w:t>
      </w:r>
      <w:r w:rsidR="009B6F9E">
        <w:rPr>
          <w:rFonts w:ascii="Times New Roman" w:hAnsi="Times New Roman"/>
          <w:sz w:val="28"/>
          <w:szCs w:val="28"/>
        </w:rPr>
        <w:t>»;</w:t>
      </w:r>
    </w:p>
    <w:p w:rsidR="009B6F9E" w:rsidRDefault="009B6F9E" w:rsidP="002457F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 xml:space="preserve">5) </w:t>
      </w:r>
      <w:r w:rsidR="0036728C">
        <w:rPr>
          <w:rFonts w:ascii="Times New Roman" w:hAnsi="Times New Roman"/>
          <w:sz w:val="28"/>
          <w:szCs w:val="28"/>
        </w:rPr>
        <w:t xml:space="preserve">абзац </w:t>
      </w:r>
      <w:r>
        <w:rPr>
          <w:rFonts w:ascii="Times New Roman" w:hAnsi="Times New Roman"/>
          <w:sz w:val="28"/>
          <w:szCs w:val="28"/>
        </w:rPr>
        <w:t>тридцать второй изложить в следующей редакции:</w:t>
      </w:r>
    </w:p>
    <w:p w:rsidR="00D72836" w:rsidRDefault="009B6F9E" w:rsidP="002457F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D72836">
        <w:rPr>
          <w:rFonts w:ascii="Times New Roman" w:hAnsi="Times New Roman"/>
          <w:sz w:val="28"/>
          <w:szCs w:val="28"/>
        </w:rPr>
        <w:t>Текущая обеспеченность областного бюджета собственными доходами позволяет поддерживать приемлемый уровень долговой нагрузки, объем выделяемых в 2024 году инфраструктурных бюджетных кредитов существенным образом не влияет на показатели долговой устойчивости Новосибирской области. Бюджетные кредиты выдаются регионам с возможностью превышения установленных ограничений по уровню долга и дефицита и предназначены для развития инфраструктуры, позволяя получить дополнительные экономические эффекты от реализации проектов, увеличить налоговый потенциал региональных бюджетов.»;</w:t>
      </w:r>
    </w:p>
    <w:p w:rsidR="00D72836" w:rsidRDefault="0036728C" w:rsidP="002457F6">
      <w:pPr>
        <w:spacing w:after="0"/>
        <w:ind w:firstLine="709"/>
        <w:jc w:val="both"/>
        <w:rPr>
          <w:rFonts w:ascii="Times New Roman" w:hAnsi="Times New Roman"/>
          <w:sz w:val="28"/>
          <w:szCs w:val="28"/>
        </w:rPr>
      </w:pPr>
      <w:r>
        <w:rPr>
          <w:rFonts w:ascii="Times New Roman" w:hAnsi="Times New Roman"/>
          <w:sz w:val="28"/>
          <w:szCs w:val="28"/>
        </w:rPr>
        <w:t>6</w:t>
      </w:r>
      <w:r w:rsidR="00B25FCA">
        <w:rPr>
          <w:rFonts w:ascii="Times New Roman" w:hAnsi="Times New Roman"/>
          <w:sz w:val="28"/>
          <w:szCs w:val="28"/>
        </w:rPr>
        <w:t xml:space="preserve">) </w:t>
      </w:r>
      <w:r w:rsidR="00CD0E1C">
        <w:rPr>
          <w:rFonts w:ascii="Times New Roman" w:hAnsi="Times New Roman"/>
          <w:sz w:val="28"/>
          <w:szCs w:val="28"/>
        </w:rPr>
        <w:t xml:space="preserve">в абзаце тридцать четвертом </w:t>
      </w:r>
      <w:r w:rsidR="00CD0E1C" w:rsidRPr="00D72836">
        <w:rPr>
          <w:rFonts w:ascii="Times New Roman" w:hAnsi="Times New Roman"/>
          <w:sz w:val="28"/>
          <w:szCs w:val="28"/>
        </w:rPr>
        <w:t>цифры «2023» заменить цифрами «2024»;</w:t>
      </w:r>
    </w:p>
    <w:p w:rsidR="00CD0E1C" w:rsidRDefault="0036728C" w:rsidP="002457F6">
      <w:pPr>
        <w:spacing w:after="0"/>
        <w:ind w:firstLine="709"/>
        <w:jc w:val="both"/>
        <w:rPr>
          <w:rFonts w:ascii="Times New Roman" w:hAnsi="Times New Roman"/>
          <w:sz w:val="28"/>
          <w:szCs w:val="28"/>
        </w:rPr>
      </w:pPr>
      <w:r>
        <w:rPr>
          <w:rFonts w:ascii="Times New Roman" w:hAnsi="Times New Roman"/>
          <w:sz w:val="28"/>
          <w:szCs w:val="28"/>
        </w:rPr>
        <w:t>7</w:t>
      </w:r>
      <w:r w:rsidR="00CD0E1C">
        <w:rPr>
          <w:rFonts w:ascii="Times New Roman" w:hAnsi="Times New Roman"/>
          <w:sz w:val="28"/>
          <w:szCs w:val="28"/>
        </w:rPr>
        <w:t>) абзац тридцать пятый изложить в следующей редакции:</w:t>
      </w:r>
    </w:p>
    <w:p w:rsidR="00CD0E1C" w:rsidRDefault="00CD0E1C" w:rsidP="002457F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 июне 2024 года национальное рейтинговое агентство АКРА подтвердило Новосибирской области кредитный рейтинг на уровне «АА(RU)». Кредитный рейтинг пяти выпусков облигаций региона, находящихся в обращении, также подтвержден на уровне «АА(RU)». Прогноз рейтингового агентства о сохранении уровня кредитного рейтинга Новосибирской области характеризуется как «Стабильный», при условии продолжения консервативной долговой политики и исполнения бюджета в текущем году в параметрах утвержденных значений.</w:t>
      </w:r>
      <w:r w:rsidR="0036728C">
        <w:rPr>
          <w:rFonts w:ascii="Times New Roman" w:hAnsi="Times New Roman"/>
          <w:sz w:val="28"/>
          <w:szCs w:val="28"/>
        </w:rPr>
        <w:t>»;</w:t>
      </w:r>
    </w:p>
    <w:p w:rsidR="00CD0E1C" w:rsidRDefault="0036728C" w:rsidP="00816E5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8) </w:t>
      </w:r>
      <w:r w:rsidR="00561727">
        <w:rPr>
          <w:rFonts w:ascii="Times New Roman" w:hAnsi="Times New Roman"/>
          <w:sz w:val="28"/>
          <w:szCs w:val="28"/>
        </w:rPr>
        <w:t xml:space="preserve">абзац тридцать восьмой дополнить словами </w:t>
      </w:r>
      <w:r w:rsidR="00561727" w:rsidRPr="00561727">
        <w:rPr>
          <w:rFonts w:ascii="Times New Roman" w:hAnsi="Times New Roman"/>
          <w:sz w:val="28"/>
          <w:szCs w:val="28"/>
        </w:rPr>
        <w:t>«, принята региональная программа Новосибирской области «Повышение финансовой грамотности населения Новосибирской области на 2024-2030 годы» (утверждена постановлением Правительства Новосибирской области от 28.11.2023 № 542-п).»</w:t>
      </w:r>
      <w:r w:rsidR="009F77C4">
        <w:rPr>
          <w:rFonts w:ascii="Times New Roman" w:hAnsi="Times New Roman"/>
          <w:sz w:val="28"/>
          <w:szCs w:val="28"/>
        </w:rPr>
        <w:t>.</w:t>
      </w:r>
    </w:p>
    <w:p w:rsidR="00AB254A" w:rsidRDefault="009F77C4" w:rsidP="0065227C">
      <w:pPr>
        <w:spacing w:after="0"/>
        <w:ind w:firstLine="709"/>
        <w:jc w:val="both"/>
        <w:rPr>
          <w:rFonts w:ascii="Times New Roman" w:hAnsi="Times New Roman"/>
          <w:sz w:val="28"/>
          <w:szCs w:val="28"/>
        </w:rPr>
      </w:pPr>
      <w:r>
        <w:rPr>
          <w:rFonts w:ascii="Times New Roman" w:hAnsi="Times New Roman"/>
          <w:sz w:val="28"/>
          <w:szCs w:val="28"/>
        </w:rPr>
        <w:t xml:space="preserve">2. </w:t>
      </w:r>
      <w:r w:rsidR="00AB254A">
        <w:rPr>
          <w:rFonts w:ascii="Times New Roman" w:hAnsi="Times New Roman"/>
          <w:sz w:val="28"/>
          <w:szCs w:val="28"/>
        </w:rPr>
        <w:t>В приложении № 3 «</w:t>
      </w:r>
      <w:r w:rsidR="00AB254A" w:rsidRPr="00AB254A">
        <w:rPr>
          <w:rFonts w:ascii="Times New Roman" w:hAnsi="Times New Roman"/>
          <w:sz w:val="28"/>
          <w:szCs w:val="28"/>
        </w:rPr>
        <w:t xml:space="preserve">Порядок предоставления и распределения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bookmarkStart w:id="2" w:name="_Hlk190101918"/>
      <w:r w:rsidR="00AB254A" w:rsidRPr="00AB254A">
        <w:rPr>
          <w:rFonts w:ascii="Times New Roman" w:hAnsi="Times New Roman"/>
          <w:sz w:val="28"/>
          <w:szCs w:val="28"/>
        </w:rPr>
        <w:t>к государственной программе Новосибирской области «Управление финансами в Новосибирской области»</w:t>
      </w:r>
      <w:bookmarkEnd w:id="2"/>
      <w:r w:rsidR="0065227C" w:rsidRPr="0065227C">
        <w:rPr>
          <w:rFonts w:ascii="Times New Roman" w:hAnsi="Times New Roman"/>
          <w:sz w:val="28"/>
          <w:szCs w:val="28"/>
        </w:rPr>
        <w:t xml:space="preserve"> подпункт </w:t>
      </w:r>
      <w:r w:rsidR="009D3DA5">
        <w:rPr>
          <w:rFonts w:ascii="Times New Roman" w:hAnsi="Times New Roman"/>
          <w:sz w:val="28"/>
          <w:szCs w:val="28"/>
        </w:rPr>
        <w:t>1</w:t>
      </w:r>
      <w:r w:rsidR="0065227C" w:rsidRPr="0065227C">
        <w:rPr>
          <w:rFonts w:ascii="Times New Roman" w:hAnsi="Times New Roman"/>
          <w:sz w:val="28"/>
          <w:szCs w:val="28"/>
        </w:rPr>
        <w:t xml:space="preserve"> пункта 3 после слова «соглашений» дополнить словами «на бумажном носителе»</w:t>
      </w:r>
      <w:r w:rsidR="0010635F">
        <w:rPr>
          <w:rFonts w:ascii="Times New Roman" w:hAnsi="Times New Roman"/>
          <w:sz w:val="28"/>
          <w:szCs w:val="28"/>
        </w:rPr>
        <w:t>.</w:t>
      </w:r>
    </w:p>
    <w:p w:rsidR="0065227C" w:rsidRDefault="00AB254A" w:rsidP="002457F6">
      <w:pPr>
        <w:spacing w:after="0"/>
        <w:ind w:firstLine="709"/>
        <w:jc w:val="both"/>
        <w:rPr>
          <w:rFonts w:ascii="Times New Roman" w:hAnsi="Times New Roman"/>
          <w:sz w:val="28"/>
          <w:szCs w:val="28"/>
        </w:rPr>
      </w:pPr>
      <w:r>
        <w:rPr>
          <w:rFonts w:ascii="Times New Roman" w:hAnsi="Times New Roman"/>
          <w:sz w:val="28"/>
          <w:szCs w:val="28"/>
        </w:rPr>
        <w:t xml:space="preserve">3. </w:t>
      </w:r>
      <w:r w:rsidR="00822DCC">
        <w:rPr>
          <w:rFonts w:ascii="Times New Roman" w:hAnsi="Times New Roman"/>
          <w:sz w:val="28"/>
          <w:szCs w:val="28"/>
        </w:rPr>
        <w:t>В приложении № 4 «</w:t>
      </w:r>
      <w:r w:rsidR="009D3DA5" w:rsidRPr="009D3DA5">
        <w:rPr>
          <w:rFonts w:ascii="Times New Roman" w:hAnsi="Times New Roman"/>
          <w:sz w:val="28"/>
          <w:szCs w:val="28"/>
        </w:rPr>
        <w:t>Порядок предоставления и распределения субсидии на реализацию инициативных проектов</w:t>
      </w:r>
      <w:r w:rsidR="009D3DA5">
        <w:rPr>
          <w:rFonts w:ascii="Times New Roman" w:hAnsi="Times New Roman"/>
          <w:sz w:val="28"/>
          <w:szCs w:val="28"/>
        </w:rPr>
        <w:t xml:space="preserve"> </w:t>
      </w:r>
      <w:r w:rsidR="009D3DA5" w:rsidRPr="009D3DA5">
        <w:rPr>
          <w:rFonts w:ascii="Times New Roman" w:hAnsi="Times New Roman"/>
          <w:sz w:val="28"/>
          <w:szCs w:val="28"/>
        </w:rPr>
        <w:t>в рамках государственной программы Новосибирской области «Управление финансами в Новосибирской области</w:t>
      </w:r>
      <w:r w:rsidR="00822DCC">
        <w:rPr>
          <w:rFonts w:ascii="Times New Roman" w:hAnsi="Times New Roman"/>
          <w:sz w:val="28"/>
          <w:szCs w:val="28"/>
        </w:rPr>
        <w:t>»</w:t>
      </w:r>
      <w:r w:rsidR="009D3DA5">
        <w:rPr>
          <w:rFonts w:ascii="Times New Roman" w:hAnsi="Times New Roman"/>
          <w:sz w:val="28"/>
          <w:szCs w:val="28"/>
        </w:rPr>
        <w:t xml:space="preserve"> </w:t>
      </w:r>
      <w:r w:rsidR="009D3DA5" w:rsidRPr="009D3DA5">
        <w:rPr>
          <w:rFonts w:ascii="Times New Roman" w:hAnsi="Times New Roman"/>
          <w:sz w:val="28"/>
          <w:szCs w:val="28"/>
        </w:rPr>
        <w:t>к государственной программе Новосибирской области «Управление финансами в Новосибирской области»</w:t>
      </w:r>
      <w:r w:rsidR="009D3DA5">
        <w:rPr>
          <w:rFonts w:ascii="Times New Roman" w:hAnsi="Times New Roman"/>
          <w:sz w:val="28"/>
          <w:szCs w:val="28"/>
        </w:rPr>
        <w:t xml:space="preserve"> </w:t>
      </w:r>
      <w:r w:rsidR="009D3DA5" w:rsidRPr="009D3DA5">
        <w:rPr>
          <w:rFonts w:ascii="Times New Roman" w:hAnsi="Times New Roman"/>
          <w:sz w:val="28"/>
          <w:szCs w:val="28"/>
        </w:rPr>
        <w:t>подпункт 1 пункта 3 после слова «соглашений» дополнить словами «на бумажном носителе»</w:t>
      </w:r>
      <w:r w:rsidR="0010635F">
        <w:rPr>
          <w:rFonts w:ascii="Times New Roman" w:hAnsi="Times New Roman"/>
          <w:sz w:val="28"/>
          <w:szCs w:val="28"/>
        </w:rPr>
        <w:t>.</w:t>
      </w:r>
    </w:p>
    <w:p w:rsidR="00A16BAA" w:rsidRDefault="0065227C" w:rsidP="002457F6">
      <w:pPr>
        <w:spacing w:after="0"/>
        <w:ind w:firstLine="709"/>
        <w:jc w:val="both"/>
        <w:rPr>
          <w:rFonts w:ascii="Times New Roman" w:hAnsi="Times New Roman"/>
          <w:sz w:val="28"/>
          <w:szCs w:val="28"/>
        </w:rPr>
      </w:pPr>
      <w:r>
        <w:rPr>
          <w:rFonts w:ascii="Times New Roman" w:hAnsi="Times New Roman"/>
          <w:sz w:val="28"/>
          <w:szCs w:val="28"/>
        </w:rPr>
        <w:t xml:space="preserve">4. </w:t>
      </w:r>
      <w:r w:rsidR="00A16BAA" w:rsidRPr="00A16BAA">
        <w:rPr>
          <w:rFonts w:ascii="Times New Roman" w:hAnsi="Times New Roman"/>
          <w:sz w:val="28"/>
          <w:szCs w:val="28"/>
        </w:rPr>
        <w:t>В приложении № 4 «Порядок предоставления субсидии автономной некоммерческой организации «Новосибирский Дом финансового просвещения»</w:t>
      </w:r>
      <w:r w:rsidR="00EC6211">
        <w:rPr>
          <w:rFonts w:ascii="Times New Roman" w:hAnsi="Times New Roman"/>
          <w:sz w:val="28"/>
          <w:szCs w:val="28"/>
        </w:rPr>
        <w:t xml:space="preserve"> (далее - Порядок)</w:t>
      </w:r>
      <w:r w:rsidR="00A16BAA" w:rsidRPr="00A16BAA">
        <w:rPr>
          <w:rFonts w:ascii="Times New Roman" w:hAnsi="Times New Roman"/>
          <w:sz w:val="28"/>
          <w:szCs w:val="28"/>
        </w:rPr>
        <w:t xml:space="preserve"> к постановлению:</w:t>
      </w:r>
    </w:p>
    <w:p w:rsidR="00A16BAA" w:rsidRDefault="00E11FB7" w:rsidP="002457F6">
      <w:pPr>
        <w:spacing w:after="0"/>
        <w:ind w:firstLine="709"/>
        <w:jc w:val="both"/>
        <w:rPr>
          <w:rFonts w:ascii="Times New Roman" w:hAnsi="Times New Roman"/>
          <w:sz w:val="28"/>
          <w:szCs w:val="28"/>
        </w:rPr>
      </w:pPr>
      <w:r>
        <w:rPr>
          <w:rFonts w:ascii="Times New Roman" w:hAnsi="Times New Roman"/>
          <w:sz w:val="28"/>
          <w:szCs w:val="28"/>
        </w:rPr>
        <w:t>1) пункт 1 изложить в следующей редакции:</w:t>
      </w:r>
    </w:p>
    <w:p w:rsidR="00E11FB7" w:rsidRDefault="007A37D4" w:rsidP="002457F6">
      <w:pPr>
        <w:spacing w:after="0"/>
        <w:ind w:firstLine="709"/>
        <w:jc w:val="both"/>
        <w:rPr>
          <w:rFonts w:ascii="Times New Roman" w:hAnsi="Times New Roman"/>
          <w:sz w:val="28"/>
          <w:szCs w:val="28"/>
        </w:rPr>
      </w:pPr>
      <w:r w:rsidRPr="007A37D4">
        <w:rPr>
          <w:rFonts w:ascii="Times New Roman" w:hAnsi="Times New Roman"/>
          <w:sz w:val="28"/>
          <w:szCs w:val="28"/>
        </w:rPr>
        <w:t xml:space="preserve">«1. Настоящий Порядок регламентирует процедуру предоставления автономной некоммерческой организации «Новосибирский Дом финансового просвещения» (далее – получатель) субсидии из областного бюджета Новосибирской области (далее </w:t>
      </w:r>
      <w:r w:rsidRPr="007A37D4">
        <w:rPr>
          <w:rFonts w:ascii="Times New Roman" w:hAnsi="Times New Roman"/>
          <w:sz w:val="28"/>
          <w:szCs w:val="28"/>
        </w:rPr>
        <w:lastRenderedPageBreak/>
        <w:t>– областной бюджет) на реализацию государственной программы Новосибирской области «Управление финансами в Новосибирской области» в рамках задачи «Формирование условий для повышения финансовой грамотности населения Новосибирской области» (далее соответственно – субсидия, государственная программа).»;</w:t>
      </w:r>
    </w:p>
    <w:p w:rsidR="007A37D4" w:rsidRPr="007A37D4" w:rsidRDefault="007A37D4" w:rsidP="002457F6">
      <w:pPr>
        <w:spacing w:after="0"/>
        <w:ind w:firstLine="709"/>
        <w:jc w:val="both"/>
        <w:rPr>
          <w:rFonts w:ascii="Times New Roman" w:hAnsi="Times New Roman"/>
          <w:sz w:val="28"/>
          <w:szCs w:val="28"/>
        </w:rPr>
      </w:pPr>
      <w:r>
        <w:rPr>
          <w:rFonts w:ascii="Times New Roman" w:hAnsi="Times New Roman"/>
          <w:sz w:val="28"/>
          <w:szCs w:val="28"/>
        </w:rPr>
        <w:t xml:space="preserve">2) </w:t>
      </w:r>
      <w:r w:rsidRPr="007A37D4">
        <w:rPr>
          <w:rFonts w:ascii="Times New Roman" w:hAnsi="Times New Roman"/>
          <w:sz w:val="28"/>
          <w:szCs w:val="28"/>
        </w:rPr>
        <w:t>абзац первый пункта 2 изложить в следующей редакции:</w:t>
      </w:r>
    </w:p>
    <w:p w:rsidR="007A37D4" w:rsidRDefault="007A37D4" w:rsidP="002457F6">
      <w:pPr>
        <w:spacing w:after="0"/>
        <w:ind w:firstLine="709"/>
        <w:jc w:val="both"/>
        <w:rPr>
          <w:rFonts w:ascii="Times New Roman" w:hAnsi="Times New Roman"/>
          <w:sz w:val="28"/>
          <w:szCs w:val="28"/>
        </w:rPr>
      </w:pPr>
      <w:r w:rsidRPr="007A37D4">
        <w:rPr>
          <w:rFonts w:ascii="Times New Roman" w:hAnsi="Times New Roman"/>
          <w:sz w:val="28"/>
          <w:szCs w:val="28"/>
        </w:rPr>
        <w:t>«2. Субсидия предоставляется в целях финансового обеспечения затрат на реализацию ведомственного проекта «Содействие повышению финансовой грамотности населения Новосибирской области» (далее – ведомственный проект), являющегося структурным элементом государственной программы, включая административно-хозяйственные затраты получателя, в части:»;</w:t>
      </w:r>
    </w:p>
    <w:p w:rsidR="007A37D4" w:rsidRDefault="007A37D4" w:rsidP="002457F6">
      <w:pPr>
        <w:spacing w:after="0"/>
        <w:ind w:firstLine="709"/>
        <w:jc w:val="both"/>
        <w:rPr>
          <w:rFonts w:ascii="Times New Roman" w:hAnsi="Times New Roman"/>
          <w:sz w:val="28"/>
          <w:szCs w:val="28"/>
        </w:rPr>
      </w:pPr>
      <w:r>
        <w:rPr>
          <w:rFonts w:ascii="Times New Roman" w:hAnsi="Times New Roman"/>
          <w:sz w:val="28"/>
          <w:szCs w:val="28"/>
        </w:rPr>
        <w:t xml:space="preserve">3) </w:t>
      </w:r>
      <w:r w:rsidR="00E944FD" w:rsidRPr="00E944FD">
        <w:rPr>
          <w:rFonts w:ascii="Times New Roman" w:hAnsi="Times New Roman"/>
          <w:sz w:val="28"/>
          <w:szCs w:val="28"/>
        </w:rPr>
        <w:t>пункт 4 изложить в следующей редакции:</w:t>
      </w:r>
    </w:p>
    <w:p w:rsidR="00E944FD" w:rsidRPr="00E944FD" w:rsidRDefault="00E944FD" w:rsidP="002457F6">
      <w:pPr>
        <w:spacing w:after="0"/>
        <w:ind w:firstLine="709"/>
        <w:jc w:val="both"/>
        <w:rPr>
          <w:rFonts w:ascii="Times New Roman" w:hAnsi="Times New Roman"/>
          <w:sz w:val="28"/>
          <w:szCs w:val="28"/>
        </w:rPr>
      </w:pPr>
      <w:r w:rsidRPr="00E944FD">
        <w:rPr>
          <w:rFonts w:ascii="Times New Roman" w:hAnsi="Times New Roman"/>
          <w:sz w:val="28"/>
          <w:szCs w:val="28"/>
        </w:rPr>
        <w:t>«4. Для получения субсидии получатель в срок до 31 декабря года, предшествующего году получения субсидии, представляет в министерство финансов следующие документы:</w:t>
      </w:r>
    </w:p>
    <w:p w:rsidR="00E944FD" w:rsidRPr="00E944FD" w:rsidRDefault="00E944FD" w:rsidP="002457F6">
      <w:pPr>
        <w:spacing w:after="0"/>
        <w:ind w:firstLine="709"/>
        <w:jc w:val="both"/>
        <w:rPr>
          <w:rFonts w:ascii="Times New Roman" w:hAnsi="Times New Roman"/>
          <w:sz w:val="28"/>
          <w:szCs w:val="28"/>
        </w:rPr>
      </w:pPr>
      <w:r w:rsidRPr="00E944FD">
        <w:rPr>
          <w:rFonts w:ascii="Times New Roman" w:hAnsi="Times New Roman"/>
          <w:sz w:val="28"/>
          <w:szCs w:val="28"/>
        </w:rPr>
        <w:t>1) заявку на получение субсидии по форме согласно приложению к настоящему Порядку;</w:t>
      </w:r>
    </w:p>
    <w:p w:rsidR="00E944FD" w:rsidRPr="00E944FD" w:rsidRDefault="00E944FD" w:rsidP="002457F6">
      <w:pPr>
        <w:spacing w:after="0"/>
        <w:ind w:firstLine="709"/>
        <w:jc w:val="both"/>
        <w:rPr>
          <w:rFonts w:ascii="Times New Roman" w:hAnsi="Times New Roman"/>
          <w:sz w:val="28"/>
          <w:szCs w:val="28"/>
        </w:rPr>
      </w:pPr>
      <w:r w:rsidRPr="00E944FD">
        <w:rPr>
          <w:rFonts w:ascii="Times New Roman" w:hAnsi="Times New Roman"/>
          <w:sz w:val="28"/>
          <w:szCs w:val="28"/>
        </w:rPr>
        <w:t>2) бюджет доходов и расходов получателя, утвержденный коллегиальным высшим органом управления получателя, содержащий информацию о расходах, источником финансового обеспечения которых является субсидия, с приложением сметы расходов, источником финансового обеспечения которых является субсидия, утвержденной единоличным исполнительным органом получателя;</w:t>
      </w:r>
    </w:p>
    <w:p w:rsidR="00E944FD" w:rsidRPr="00E944FD" w:rsidRDefault="00E944FD" w:rsidP="002457F6">
      <w:pPr>
        <w:spacing w:after="0"/>
        <w:ind w:firstLine="709"/>
        <w:jc w:val="both"/>
        <w:rPr>
          <w:rFonts w:ascii="Times New Roman" w:hAnsi="Times New Roman"/>
          <w:sz w:val="28"/>
          <w:szCs w:val="28"/>
        </w:rPr>
      </w:pPr>
      <w:r w:rsidRPr="00E944FD">
        <w:rPr>
          <w:rFonts w:ascii="Times New Roman" w:hAnsi="Times New Roman"/>
          <w:sz w:val="28"/>
          <w:szCs w:val="28"/>
        </w:rPr>
        <w:t>3) выписку из Единого государственного реестра юридических лиц;</w:t>
      </w:r>
    </w:p>
    <w:p w:rsidR="00E944FD" w:rsidRPr="00E944FD" w:rsidRDefault="00E944FD" w:rsidP="002457F6">
      <w:pPr>
        <w:spacing w:after="0"/>
        <w:ind w:firstLine="709"/>
        <w:jc w:val="both"/>
        <w:rPr>
          <w:rFonts w:ascii="Times New Roman" w:hAnsi="Times New Roman"/>
          <w:sz w:val="28"/>
          <w:szCs w:val="28"/>
        </w:rPr>
      </w:pPr>
      <w:r w:rsidRPr="00E944FD">
        <w:rPr>
          <w:rFonts w:ascii="Times New Roman" w:hAnsi="Times New Roman"/>
          <w:sz w:val="28"/>
          <w:szCs w:val="28"/>
        </w:rPr>
        <w:t>4) справку об исполнении обязанности по уплате налогов, сборов, пеней, штрафов, процентов, выданную налоговым органом по состоянию на дату ее формирования, но не ранее 14 календарных дней до даты представления получателем документов, предусмотренных настоящим пунктом;</w:t>
      </w:r>
    </w:p>
    <w:p w:rsidR="00E944FD" w:rsidRPr="00E944FD" w:rsidRDefault="00E944FD" w:rsidP="002457F6">
      <w:pPr>
        <w:spacing w:after="0"/>
        <w:ind w:firstLine="709"/>
        <w:jc w:val="both"/>
        <w:rPr>
          <w:rFonts w:ascii="Times New Roman" w:hAnsi="Times New Roman"/>
          <w:sz w:val="28"/>
          <w:szCs w:val="28"/>
        </w:rPr>
      </w:pPr>
      <w:r w:rsidRPr="00E944FD">
        <w:rPr>
          <w:rFonts w:ascii="Times New Roman" w:hAnsi="Times New Roman"/>
          <w:sz w:val="28"/>
          <w:szCs w:val="28"/>
        </w:rPr>
        <w:t>5) справку по состоянию не ранее чем на первое число последнего месяца года, предшествующего году получения субсидии, об отсутствии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w:t>
      </w:r>
    </w:p>
    <w:p w:rsidR="00E944FD" w:rsidRDefault="00E944FD" w:rsidP="002457F6">
      <w:pPr>
        <w:spacing w:after="0"/>
        <w:ind w:firstLine="709"/>
        <w:jc w:val="both"/>
        <w:rPr>
          <w:rFonts w:ascii="Times New Roman" w:hAnsi="Times New Roman"/>
          <w:sz w:val="28"/>
          <w:szCs w:val="28"/>
        </w:rPr>
      </w:pPr>
      <w:r w:rsidRPr="00E944FD">
        <w:rPr>
          <w:rFonts w:ascii="Times New Roman" w:hAnsi="Times New Roman"/>
          <w:sz w:val="28"/>
          <w:szCs w:val="28"/>
        </w:rPr>
        <w:t>6) справку в свободной форме, подписанную руководителем получателя, подтверждающую его соответствие требованиям, указанным в пункте 10 настоящего Порядка.»;</w:t>
      </w:r>
    </w:p>
    <w:p w:rsidR="00E944FD" w:rsidRPr="00E944FD" w:rsidRDefault="00E944FD" w:rsidP="002457F6">
      <w:pPr>
        <w:spacing w:after="0"/>
        <w:ind w:firstLine="709"/>
        <w:jc w:val="both"/>
        <w:rPr>
          <w:rFonts w:ascii="Times New Roman" w:hAnsi="Times New Roman"/>
          <w:sz w:val="28"/>
          <w:szCs w:val="28"/>
        </w:rPr>
      </w:pPr>
      <w:r>
        <w:rPr>
          <w:rFonts w:ascii="Times New Roman" w:hAnsi="Times New Roman"/>
          <w:sz w:val="28"/>
          <w:szCs w:val="28"/>
        </w:rPr>
        <w:t xml:space="preserve">4) </w:t>
      </w:r>
      <w:r w:rsidRPr="00E944FD">
        <w:rPr>
          <w:rFonts w:ascii="Times New Roman" w:hAnsi="Times New Roman"/>
          <w:sz w:val="28"/>
          <w:szCs w:val="28"/>
        </w:rPr>
        <w:t>подпункт 5 пункта 8 изложить в следующей редакции:</w:t>
      </w:r>
    </w:p>
    <w:p w:rsidR="00E944FD" w:rsidRDefault="00E944FD" w:rsidP="002457F6">
      <w:pPr>
        <w:spacing w:after="0"/>
        <w:ind w:firstLine="709"/>
        <w:jc w:val="both"/>
        <w:rPr>
          <w:rFonts w:ascii="Times New Roman" w:hAnsi="Times New Roman"/>
          <w:sz w:val="28"/>
          <w:szCs w:val="28"/>
        </w:rPr>
      </w:pPr>
      <w:r w:rsidRPr="00E944FD">
        <w:rPr>
          <w:rFonts w:ascii="Times New Roman" w:hAnsi="Times New Roman"/>
          <w:sz w:val="28"/>
          <w:szCs w:val="28"/>
        </w:rPr>
        <w:t xml:space="preserve">«5)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w:t>
      </w:r>
      <w:r w:rsidRPr="00E944FD">
        <w:rPr>
          <w:rFonts w:ascii="Times New Roman" w:hAnsi="Times New Roman"/>
          <w:sz w:val="28"/>
          <w:szCs w:val="28"/>
        </w:rPr>
        <w:lastRenderedPageBreak/>
        <w:t>(складочных) капиталах), на осуществление в отношении их проверки министерством финансов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E944FD" w:rsidRDefault="00E944FD" w:rsidP="002457F6">
      <w:pPr>
        <w:spacing w:after="0"/>
        <w:ind w:firstLine="709"/>
        <w:jc w:val="both"/>
        <w:rPr>
          <w:rFonts w:ascii="Times New Roman" w:hAnsi="Times New Roman"/>
          <w:sz w:val="28"/>
          <w:szCs w:val="28"/>
        </w:rPr>
      </w:pPr>
      <w:r>
        <w:rPr>
          <w:rFonts w:ascii="Times New Roman" w:hAnsi="Times New Roman"/>
          <w:sz w:val="28"/>
          <w:szCs w:val="28"/>
        </w:rPr>
        <w:t xml:space="preserve">5) </w:t>
      </w:r>
      <w:r w:rsidR="00BA20EA" w:rsidRPr="00BA20EA">
        <w:rPr>
          <w:rFonts w:ascii="Times New Roman" w:hAnsi="Times New Roman"/>
          <w:sz w:val="28"/>
          <w:szCs w:val="28"/>
        </w:rPr>
        <w:t>в подпункте 9 пункта 10 слова «, являющегося юридическим лицом» исключить;</w:t>
      </w:r>
    </w:p>
    <w:p w:rsidR="00EC6211" w:rsidRPr="00EC6211" w:rsidRDefault="00BA20EA" w:rsidP="002457F6">
      <w:pPr>
        <w:spacing w:after="0"/>
        <w:ind w:firstLine="709"/>
        <w:jc w:val="both"/>
        <w:rPr>
          <w:rFonts w:ascii="Times New Roman" w:hAnsi="Times New Roman"/>
          <w:sz w:val="28"/>
          <w:szCs w:val="28"/>
        </w:rPr>
      </w:pPr>
      <w:r>
        <w:rPr>
          <w:rFonts w:ascii="Times New Roman" w:hAnsi="Times New Roman"/>
          <w:sz w:val="28"/>
          <w:szCs w:val="28"/>
        </w:rPr>
        <w:t xml:space="preserve">6) </w:t>
      </w:r>
      <w:r w:rsidR="00EC6211" w:rsidRPr="00EC6211">
        <w:rPr>
          <w:rFonts w:ascii="Times New Roman" w:hAnsi="Times New Roman"/>
          <w:sz w:val="28"/>
          <w:szCs w:val="28"/>
        </w:rPr>
        <w:t>пункт 14 изложить в следующей редакции:</w:t>
      </w:r>
    </w:p>
    <w:p w:rsidR="00EC6211" w:rsidRPr="00EC6211" w:rsidRDefault="00EC6211" w:rsidP="002457F6">
      <w:pPr>
        <w:spacing w:after="0"/>
        <w:ind w:firstLine="709"/>
        <w:jc w:val="both"/>
        <w:rPr>
          <w:rFonts w:ascii="Times New Roman" w:hAnsi="Times New Roman"/>
          <w:sz w:val="28"/>
          <w:szCs w:val="28"/>
        </w:rPr>
      </w:pPr>
      <w:r w:rsidRPr="00EC6211">
        <w:rPr>
          <w:rFonts w:ascii="Times New Roman" w:hAnsi="Times New Roman"/>
          <w:sz w:val="28"/>
          <w:szCs w:val="28"/>
        </w:rPr>
        <w:t>«14. Получатель представляет в министерство финансов следующую отчетность:</w:t>
      </w:r>
    </w:p>
    <w:p w:rsidR="00EC6211" w:rsidRPr="00EC6211" w:rsidRDefault="00EC6211" w:rsidP="002457F6">
      <w:pPr>
        <w:spacing w:after="0"/>
        <w:ind w:firstLine="709"/>
        <w:jc w:val="both"/>
        <w:rPr>
          <w:rFonts w:ascii="Times New Roman" w:hAnsi="Times New Roman"/>
          <w:sz w:val="28"/>
          <w:szCs w:val="28"/>
        </w:rPr>
      </w:pPr>
      <w:r w:rsidRPr="00EC6211">
        <w:rPr>
          <w:rFonts w:ascii="Times New Roman" w:hAnsi="Times New Roman"/>
          <w:sz w:val="28"/>
          <w:szCs w:val="28"/>
        </w:rPr>
        <w:t>1) отчет об осуществлении расходов получателя субсидии, источником финансового обеспечения которых является субсидия, по форме, определенной типовой формой соглашения, утвержденной приказом министерства финансов, – ежеквартально не позднее 25 числа месяца, следующего за отчетным кварталом, и ежегодно до 31 января года, следующего за отчетным;</w:t>
      </w:r>
    </w:p>
    <w:p w:rsidR="00BA20EA" w:rsidRDefault="00EC6211" w:rsidP="002457F6">
      <w:pPr>
        <w:spacing w:after="0"/>
        <w:ind w:firstLine="709"/>
        <w:jc w:val="both"/>
        <w:rPr>
          <w:rFonts w:ascii="Times New Roman" w:hAnsi="Times New Roman"/>
          <w:sz w:val="28"/>
          <w:szCs w:val="28"/>
        </w:rPr>
      </w:pPr>
      <w:r w:rsidRPr="00EC6211">
        <w:rPr>
          <w:rFonts w:ascii="Times New Roman" w:hAnsi="Times New Roman"/>
          <w:sz w:val="28"/>
          <w:szCs w:val="28"/>
        </w:rPr>
        <w:t>2) отчет о достижении результатов предоставления субсидии (о ходе реализации государственной программы, ведомственного проекта), формируемый в государственной интегрированной информационной системе управления общественными финансами «Электронный бюджет» в порядке и сроки, установленные для указанных отчетов правовыми актами, регулирующими порядок принятия решений о разработке государственных программ Новосибирской области, а также формирования и реализации указанных программ, правовыми актами о проектной деятельности областных исполнительных органов Новосибирской области, государственных органов Новосибирской области.»;</w:t>
      </w:r>
    </w:p>
    <w:p w:rsidR="00EC6211" w:rsidRDefault="00EC6211" w:rsidP="002457F6">
      <w:pPr>
        <w:spacing w:after="0"/>
        <w:ind w:firstLine="709"/>
        <w:jc w:val="both"/>
        <w:rPr>
          <w:rFonts w:ascii="Times New Roman" w:hAnsi="Times New Roman"/>
          <w:sz w:val="28"/>
          <w:szCs w:val="28"/>
        </w:rPr>
      </w:pPr>
      <w:r>
        <w:rPr>
          <w:rFonts w:ascii="Times New Roman" w:hAnsi="Times New Roman"/>
          <w:sz w:val="28"/>
          <w:szCs w:val="28"/>
        </w:rPr>
        <w:t>7) пункт 16.1 изложить в следующей редакции:</w:t>
      </w:r>
    </w:p>
    <w:p w:rsidR="00EC6211" w:rsidRDefault="00EC6211" w:rsidP="002457F6">
      <w:pPr>
        <w:spacing w:after="0"/>
        <w:ind w:firstLine="709"/>
        <w:jc w:val="both"/>
        <w:rPr>
          <w:rFonts w:ascii="Times New Roman" w:hAnsi="Times New Roman"/>
          <w:sz w:val="28"/>
          <w:szCs w:val="28"/>
        </w:rPr>
      </w:pPr>
      <w:r>
        <w:rPr>
          <w:rFonts w:ascii="Times New Roman" w:hAnsi="Times New Roman"/>
          <w:sz w:val="28"/>
          <w:szCs w:val="28"/>
        </w:rPr>
        <w:t>«16.1. Достижение получателем результатов предоставления субсидии и событий, отражающих факт завершения мероприятий по получению результата предоставления субсидии (контрольных точек), подлежит мониторингу министерством финансов в порядке, утвержденном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соответственно – приказ Минфина России № 53н, мониторинг результатов).</w:t>
      </w:r>
    </w:p>
    <w:p w:rsidR="00EC6211" w:rsidRDefault="00EC6211" w:rsidP="002457F6">
      <w:pPr>
        <w:spacing w:after="0"/>
        <w:ind w:firstLine="709"/>
        <w:jc w:val="both"/>
        <w:rPr>
          <w:rFonts w:ascii="Times New Roman" w:hAnsi="Times New Roman"/>
          <w:sz w:val="28"/>
          <w:szCs w:val="28"/>
        </w:rPr>
      </w:pPr>
      <w:r>
        <w:rPr>
          <w:rFonts w:ascii="Times New Roman" w:hAnsi="Times New Roman"/>
          <w:sz w:val="28"/>
          <w:szCs w:val="28"/>
        </w:rPr>
        <w:t>Получатель представляет в министерство финансов документы и информацию, необходимые для проведения мониторинга результатов по формам, в порядке и сроки, определенные приказом Минфина России от 27.04.2024 № 53н.</w:t>
      </w:r>
    </w:p>
    <w:p w:rsidR="00EC6211" w:rsidRDefault="00EC6211" w:rsidP="002457F6">
      <w:pPr>
        <w:spacing w:after="0"/>
        <w:ind w:firstLine="709"/>
        <w:jc w:val="both"/>
        <w:rPr>
          <w:rFonts w:ascii="Times New Roman" w:hAnsi="Times New Roman"/>
          <w:sz w:val="28"/>
          <w:szCs w:val="28"/>
        </w:rPr>
      </w:pPr>
      <w:r>
        <w:rPr>
          <w:rFonts w:ascii="Times New Roman" w:hAnsi="Times New Roman"/>
          <w:sz w:val="28"/>
          <w:szCs w:val="28"/>
        </w:rPr>
        <w:t xml:space="preserve">В случае формирования и подписания соглашения в государственной интегрированной информационной системе управления общественными финансами </w:t>
      </w:r>
      <w:r>
        <w:rPr>
          <w:rFonts w:ascii="Times New Roman" w:hAnsi="Times New Roman"/>
          <w:sz w:val="28"/>
          <w:szCs w:val="28"/>
        </w:rPr>
        <w:lastRenderedPageBreak/>
        <w:t>«Электронный бюджет» проведение мониторинга результатов осуществляется в указанной информационной системе.»;</w:t>
      </w:r>
    </w:p>
    <w:p w:rsidR="00EC6211" w:rsidRDefault="00EC6211" w:rsidP="002457F6">
      <w:pPr>
        <w:spacing w:after="0"/>
        <w:ind w:firstLine="709"/>
        <w:jc w:val="both"/>
        <w:rPr>
          <w:rFonts w:ascii="Times New Roman" w:hAnsi="Times New Roman"/>
          <w:sz w:val="28"/>
          <w:szCs w:val="28"/>
        </w:rPr>
      </w:pPr>
      <w:r>
        <w:rPr>
          <w:rFonts w:ascii="Times New Roman" w:hAnsi="Times New Roman"/>
          <w:sz w:val="28"/>
          <w:szCs w:val="28"/>
        </w:rPr>
        <w:t>8) абзац первый пункта 18 изложить в следующей редакции:</w:t>
      </w:r>
    </w:p>
    <w:p w:rsidR="00EC6211" w:rsidRDefault="00EC6211" w:rsidP="002457F6">
      <w:pPr>
        <w:spacing w:after="0"/>
        <w:ind w:firstLine="709"/>
        <w:jc w:val="both"/>
        <w:rPr>
          <w:rFonts w:ascii="Times New Roman" w:hAnsi="Times New Roman"/>
          <w:sz w:val="28"/>
          <w:szCs w:val="28"/>
        </w:rPr>
      </w:pPr>
      <w:r>
        <w:rPr>
          <w:rFonts w:ascii="Times New Roman" w:hAnsi="Times New Roman"/>
          <w:sz w:val="28"/>
          <w:szCs w:val="28"/>
        </w:rPr>
        <w:t>«18. В случае установления министерством финансов факта нарушения получателем условий и порядка предоставления субсидии или получения от органов государственного финансового контроля информации об установлении таких фактов, а также в случае недостижения получателем значений результатов предоставления субсидии министерство финансов в течение 10 рабочих дней со дня установления им факта нарушения либо получения от органа государственного финансового контроля информации об установлении соответствующего факта направляет получателю письменное требование о возврате в областной бюджет части субсидии, в отношении которой были допущены соответствующие нарушения.»;</w:t>
      </w:r>
    </w:p>
    <w:p w:rsidR="00EC6211" w:rsidRDefault="00EC6211" w:rsidP="002457F6">
      <w:pPr>
        <w:spacing w:after="0"/>
        <w:ind w:firstLine="709"/>
        <w:jc w:val="both"/>
        <w:rPr>
          <w:rFonts w:ascii="Times New Roman" w:hAnsi="Times New Roman"/>
          <w:sz w:val="28"/>
          <w:szCs w:val="28"/>
        </w:rPr>
      </w:pPr>
      <w:r>
        <w:rPr>
          <w:rFonts w:ascii="Times New Roman" w:hAnsi="Times New Roman"/>
          <w:sz w:val="28"/>
          <w:szCs w:val="28"/>
        </w:rPr>
        <w:t>9) в приложении к Порядку</w:t>
      </w:r>
      <w:r w:rsidR="00AA78CB">
        <w:rPr>
          <w:rFonts w:ascii="Times New Roman" w:hAnsi="Times New Roman"/>
          <w:sz w:val="28"/>
          <w:szCs w:val="28"/>
        </w:rPr>
        <w:t xml:space="preserve">: </w:t>
      </w:r>
    </w:p>
    <w:p w:rsidR="00AA78CB" w:rsidRDefault="00AA78CB" w:rsidP="002457F6">
      <w:pPr>
        <w:spacing w:after="0"/>
        <w:ind w:firstLine="709"/>
        <w:jc w:val="both"/>
        <w:rPr>
          <w:rFonts w:ascii="Times New Roman" w:hAnsi="Times New Roman"/>
          <w:sz w:val="28"/>
          <w:szCs w:val="28"/>
        </w:rPr>
      </w:pPr>
      <w:r>
        <w:rPr>
          <w:rFonts w:ascii="Times New Roman" w:hAnsi="Times New Roman"/>
          <w:sz w:val="28"/>
          <w:szCs w:val="28"/>
        </w:rPr>
        <w:t xml:space="preserve">а) </w:t>
      </w:r>
      <w:r w:rsidR="00947FAE" w:rsidRPr="00AA78CB">
        <w:rPr>
          <w:rFonts w:ascii="Times New Roman" w:hAnsi="Times New Roman"/>
          <w:sz w:val="28"/>
          <w:szCs w:val="28"/>
        </w:rPr>
        <w:t>слова «определения объема и» исключить</w:t>
      </w:r>
      <w:r w:rsidRPr="00AA78CB">
        <w:rPr>
          <w:rFonts w:ascii="Times New Roman" w:hAnsi="Times New Roman"/>
          <w:sz w:val="28"/>
          <w:szCs w:val="28"/>
        </w:rPr>
        <w:t>;</w:t>
      </w:r>
    </w:p>
    <w:p w:rsidR="00A16BAA" w:rsidRDefault="00AA78CB" w:rsidP="002457F6">
      <w:pPr>
        <w:spacing w:after="0"/>
        <w:ind w:firstLine="709"/>
        <w:jc w:val="both"/>
        <w:rPr>
          <w:rFonts w:ascii="Times New Roman" w:hAnsi="Times New Roman"/>
          <w:sz w:val="28"/>
          <w:szCs w:val="28"/>
        </w:rPr>
      </w:pPr>
      <w:r>
        <w:rPr>
          <w:rFonts w:ascii="Times New Roman" w:hAnsi="Times New Roman"/>
          <w:sz w:val="28"/>
          <w:szCs w:val="28"/>
        </w:rPr>
        <w:t>б)</w:t>
      </w:r>
      <w:r w:rsidR="00947FAE" w:rsidRPr="00947FAE">
        <w:rPr>
          <w:rFonts w:ascii="Times New Roman" w:hAnsi="Times New Roman"/>
          <w:sz w:val="28"/>
          <w:szCs w:val="28"/>
        </w:rPr>
        <w:t xml:space="preserve"> </w:t>
      </w:r>
      <w:r w:rsidR="00947FAE" w:rsidRPr="00AA78CB">
        <w:rPr>
          <w:rFonts w:ascii="Times New Roman" w:hAnsi="Times New Roman"/>
          <w:sz w:val="28"/>
          <w:szCs w:val="28"/>
        </w:rPr>
        <w:t>слова «на реализацию мероприятий, предусмотренных государственной программой Новосибирской области «Управление финансами в Новосибирской области», в размере» заменить словами «на реализацию государственной программы Новосибирской области «Управление финансами в Новосибирской области» в рамках задачи «Формирование условий для повышения финансовой грамотности населения Новосибирской области» в размере»</w:t>
      </w:r>
      <w:r w:rsidRPr="00AA78CB">
        <w:rPr>
          <w:rFonts w:ascii="Times New Roman" w:hAnsi="Times New Roman"/>
          <w:sz w:val="28"/>
          <w:szCs w:val="28"/>
        </w:rPr>
        <w:t>.</w:t>
      </w:r>
    </w:p>
    <w:p w:rsidR="00D14318" w:rsidRDefault="00D14318" w:rsidP="00D14318">
      <w:pPr>
        <w:spacing w:after="0"/>
        <w:jc w:val="both"/>
        <w:rPr>
          <w:rFonts w:ascii="Times New Roman" w:hAnsi="Times New Roman"/>
          <w:sz w:val="28"/>
          <w:szCs w:val="28"/>
        </w:rPr>
      </w:pPr>
    </w:p>
    <w:p w:rsidR="00D14318" w:rsidRDefault="00D14318" w:rsidP="00D14318">
      <w:pPr>
        <w:spacing w:after="0"/>
        <w:jc w:val="both"/>
        <w:rPr>
          <w:rFonts w:ascii="Times New Roman" w:hAnsi="Times New Roman"/>
          <w:sz w:val="28"/>
          <w:szCs w:val="28"/>
        </w:rPr>
      </w:pPr>
    </w:p>
    <w:p w:rsidR="00D14318" w:rsidRDefault="00D14318" w:rsidP="00D14318">
      <w:pPr>
        <w:spacing w:after="0"/>
        <w:jc w:val="both"/>
        <w:rPr>
          <w:rFonts w:ascii="Times New Roman" w:hAnsi="Times New Roman"/>
          <w:sz w:val="28"/>
          <w:szCs w:val="28"/>
        </w:rPr>
      </w:pPr>
    </w:p>
    <w:p w:rsidR="00C50108" w:rsidRDefault="00D14318" w:rsidP="009B6F9E">
      <w:pPr>
        <w:ind w:right="49"/>
        <w:rPr>
          <w:rFonts w:ascii="Times New Roman" w:hAnsi="Times New Roman"/>
          <w:sz w:val="28"/>
          <w:szCs w:val="28"/>
        </w:rPr>
      </w:pPr>
      <w:r>
        <w:rPr>
          <w:rFonts w:ascii="Times New Roman" w:hAnsi="Times New Roman"/>
          <w:sz w:val="28"/>
          <w:szCs w:val="28"/>
        </w:rPr>
        <w:t>Губернатор Новосибирской </w:t>
      </w:r>
      <w:r w:rsidRPr="00E65AB2">
        <w:rPr>
          <w:rFonts w:ascii="Times New Roman" w:hAnsi="Times New Roman"/>
          <w:sz w:val="28"/>
          <w:szCs w:val="28"/>
        </w:rPr>
        <w:t xml:space="preserve">области              </w:t>
      </w:r>
      <w:r>
        <w:rPr>
          <w:rFonts w:ascii="Times New Roman" w:hAnsi="Times New Roman"/>
          <w:sz w:val="28"/>
          <w:szCs w:val="28"/>
        </w:rPr>
        <w:t xml:space="preserve">              А.А. </w:t>
      </w:r>
      <w:r w:rsidRPr="00E65AB2">
        <w:rPr>
          <w:rFonts w:ascii="Times New Roman" w:hAnsi="Times New Roman"/>
          <w:sz w:val="28"/>
          <w:szCs w:val="28"/>
        </w:rPr>
        <w:t>Травников</w:t>
      </w:r>
    </w:p>
    <w:p w:rsidR="009B6F9E" w:rsidRPr="009B6F9E" w:rsidRDefault="009B6F9E" w:rsidP="009B6F9E">
      <w:pPr>
        <w:ind w:right="49"/>
        <w:rPr>
          <w:rFonts w:ascii="Times New Roman" w:hAnsi="Times New Roman"/>
          <w:sz w:val="28"/>
          <w:szCs w:val="28"/>
        </w:rPr>
      </w:pPr>
    </w:p>
    <w:p w:rsidR="00C50108" w:rsidRDefault="00C50108" w:rsidP="00D14318">
      <w:pPr>
        <w:spacing w:after="0"/>
        <w:jc w:val="both"/>
        <w:rPr>
          <w:rFonts w:ascii="Times New Roman" w:hAnsi="Times New Roman"/>
          <w:sz w:val="20"/>
          <w:szCs w:val="20"/>
        </w:rPr>
      </w:pPr>
    </w:p>
    <w:p w:rsidR="00162ED2" w:rsidRDefault="00162ED2" w:rsidP="00D14318">
      <w:pPr>
        <w:spacing w:after="0"/>
        <w:jc w:val="both"/>
        <w:rPr>
          <w:rFonts w:ascii="Times New Roman" w:hAnsi="Times New Roman"/>
          <w:sz w:val="20"/>
          <w:szCs w:val="20"/>
        </w:rPr>
      </w:pPr>
    </w:p>
    <w:p w:rsidR="00C50108" w:rsidRDefault="00C50108" w:rsidP="00D14318">
      <w:pPr>
        <w:spacing w:after="0"/>
        <w:jc w:val="both"/>
        <w:rPr>
          <w:rFonts w:ascii="Times New Roman" w:hAnsi="Times New Roman"/>
          <w:sz w:val="20"/>
          <w:szCs w:val="20"/>
        </w:rPr>
      </w:pPr>
    </w:p>
    <w:p w:rsidR="00075C21" w:rsidRDefault="00075C21"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E44584" w:rsidRDefault="00E44584" w:rsidP="00D14318">
      <w:pPr>
        <w:spacing w:after="0"/>
        <w:jc w:val="both"/>
        <w:rPr>
          <w:rFonts w:ascii="Times New Roman" w:hAnsi="Times New Roman"/>
          <w:sz w:val="20"/>
          <w:szCs w:val="20"/>
        </w:rPr>
      </w:pPr>
    </w:p>
    <w:p w:rsidR="00075C21" w:rsidRDefault="00075C21" w:rsidP="00D14318">
      <w:pPr>
        <w:spacing w:after="0"/>
        <w:jc w:val="both"/>
        <w:rPr>
          <w:rFonts w:ascii="Times New Roman" w:hAnsi="Times New Roman"/>
          <w:sz w:val="20"/>
          <w:szCs w:val="20"/>
        </w:rPr>
      </w:pPr>
    </w:p>
    <w:p w:rsidR="00D14318" w:rsidRDefault="00D14318" w:rsidP="00D14318">
      <w:pPr>
        <w:spacing w:after="0"/>
        <w:jc w:val="both"/>
        <w:rPr>
          <w:rFonts w:ascii="Times New Roman" w:hAnsi="Times New Roman"/>
          <w:sz w:val="20"/>
          <w:szCs w:val="20"/>
        </w:rPr>
      </w:pPr>
    </w:p>
    <w:p w:rsidR="00D14318" w:rsidRPr="00E65AB2" w:rsidRDefault="00D14318" w:rsidP="00D14318">
      <w:pPr>
        <w:spacing w:after="0"/>
        <w:jc w:val="both"/>
        <w:rPr>
          <w:rFonts w:ascii="Times New Roman" w:hAnsi="Times New Roman"/>
          <w:sz w:val="20"/>
          <w:szCs w:val="20"/>
        </w:rPr>
      </w:pPr>
      <w:r w:rsidRPr="00E65AB2">
        <w:rPr>
          <w:rFonts w:ascii="Times New Roman" w:hAnsi="Times New Roman"/>
          <w:sz w:val="20"/>
          <w:szCs w:val="20"/>
        </w:rPr>
        <w:t>В.Ю. Голубенко</w:t>
      </w:r>
    </w:p>
    <w:p w:rsidR="00D14318" w:rsidRPr="00D14318" w:rsidRDefault="00D14318" w:rsidP="00BA238F">
      <w:pPr>
        <w:spacing w:after="0"/>
        <w:jc w:val="both"/>
        <w:rPr>
          <w:rFonts w:ascii="Times New Roman" w:hAnsi="Times New Roman"/>
          <w:sz w:val="20"/>
          <w:szCs w:val="20"/>
        </w:rPr>
      </w:pPr>
      <w:r w:rsidRPr="00E65AB2">
        <w:rPr>
          <w:rFonts w:ascii="Times New Roman" w:hAnsi="Times New Roman"/>
          <w:sz w:val="20"/>
          <w:szCs w:val="20"/>
        </w:rPr>
        <w:t>296 50 00</w:t>
      </w:r>
      <w:bookmarkStart w:id="3" w:name="_GoBack"/>
      <w:bookmarkEnd w:id="3"/>
    </w:p>
    <w:sectPr w:rsidR="00D14318" w:rsidRPr="00D14318" w:rsidSect="00AC001F">
      <w:headerReference w:type="even" r:id="rId7"/>
      <w:headerReference w:type="default" r:id="rId8"/>
      <w:pgSz w:w="12240" w:h="15840"/>
      <w:pgMar w:top="568" w:right="567" w:bottom="709" w:left="1418"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7A8" w:rsidRDefault="000807A8" w:rsidP="002B284F">
      <w:pPr>
        <w:spacing w:after="0" w:line="240" w:lineRule="auto"/>
      </w:pPr>
      <w:r>
        <w:separator/>
      </w:r>
    </w:p>
  </w:endnote>
  <w:endnote w:type="continuationSeparator" w:id="0">
    <w:p w:rsidR="000807A8" w:rsidRDefault="000807A8" w:rsidP="002B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altName w:val="Times New Roman"/>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7A8" w:rsidRDefault="000807A8" w:rsidP="002B284F">
      <w:pPr>
        <w:spacing w:after="0" w:line="240" w:lineRule="auto"/>
      </w:pPr>
      <w:r>
        <w:separator/>
      </w:r>
    </w:p>
  </w:footnote>
  <w:footnote w:type="continuationSeparator" w:id="0">
    <w:p w:rsidR="000807A8" w:rsidRDefault="000807A8" w:rsidP="002B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D70" w:rsidRPr="00526663" w:rsidRDefault="00526663" w:rsidP="00526663">
    <w:pPr>
      <w:pStyle w:val="a6"/>
      <w:jc w:val="center"/>
      <w:rPr>
        <w:rFonts w:ascii="Times New Roman" w:hAnsi="Times New Roman"/>
      </w:rPr>
    </w:pPr>
    <w:r>
      <w:rPr>
        <w:rFonts w:ascii="Times New Roman" w:hAnsi="Times New Roma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A2" w:rsidRPr="00C255A2" w:rsidRDefault="00C255A2" w:rsidP="00C255A2">
    <w:pPr>
      <w:pStyle w:val="a6"/>
      <w:spacing w:after="0"/>
      <w:jc w:val="center"/>
      <w:rPr>
        <w:rFonts w:ascii="Times New Roman" w:hAnsi="Times New Roman"/>
        <w:sz w:val="24"/>
        <w:szCs w:val="24"/>
      </w:rPr>
    </w:pPr>
    <w:r w:rsidRPr="00C255A2">
      <w:rPr>
        <w:rFonts w:ascii="Times New Roman" w:hAnsi="Times New Roman"/>
        <w:sz w:val="24"/>
        <w:szCs w:val="24"/>
      </w:rPr>
      <w:fldChar w:fldCharType="begin"/>
    </w:r>
    <w:r w:rsidRPr="00C255A2">
      <w:rPr>
        <w:rFonts w:ascii="Times New Roman" w:hAnsi="Times New Roman"/>
        <w:sz w:val="24"/>
        <w:szCs w:val="24"/>
      </w:rPr>
      <w:instrText>PAGE   \* MERGEFORMAT</w:instrText>
    </w:r>
    <w:r w:rsidRPr="00C255A2">
      <w:rPr>
        <w:rFonts w:ascii="Times New Roman" w:hAnsi="Times New Roman"/>
        <w:sz w:val="24"/>
        <w:szCs w:val="24"/>
      </w:rPr>
      <w:fldChar w:fldCharType="separate"/>
    </w:r>
    <w:r w:rsidR="00C85062">
      <w:rPr>
        <w:rFonts w:ascii="Times New Roman" w:hAnsi="Times New Roman"/>
        <w:noProof/>
        <w:sz w:val="24"/>
        <w:szCs w:val="24"/>
      </w:rPr>
      <w:t>4</w:t>
    </w:r>
    <w:r w:rsidRPr="00C255A2">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30C23"/>
    <w:multiLevelType w:val="hybridMultilevel"/>
    <w:tmpl w:val="AC18A29A"/>
    <w:lvl w:ilvl="0" w:tplc="6BA4D1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4754675"/>
    <w:multiLevelType w:val="hybridMultilevel"/>
    <w:tmpl w:val="FBEE8196"/>
    <w:lvl w:ilvl="0" w:tplc="F91A1806">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A1C3489"/>
    <w:multiLevelType w:val="hybridMultilevel"/>
    <w:tmpl w:val="4BE2AC1A"/>
    <w:lvl w:ilvl="0" w:tplc="92FAE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430C21"/>
    <w:multiLevelType w:val="hybridMultilevel"/>
    <w:tmpl w:val="0F2EDD0E"/>
    <w:lvl w:ilvl="0" w:tplc="4766806C">
      <w:start w:val="8"/>
      <w:numFmt w:val="decimal"/>
      <w:suff w:val="space"/>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31A961A8"/>
    <w:multiLevelType w:val="hybridMultilevel"/>
    <w:tmpl w:val="46C689BC"/>
    <w:lvl w:ilvl="0" w:tplc="8BA49C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CDD0D92"/>
    <w:multiLevelType w:val="hybridMultilevel"/>
    <w:tmpl w:val="AEA44A10"/>
    <w:lvl w:ilvl="0" w:tplc="ECA2C2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66785A73"/>
    <w:multiLevelType w:val="hybridMultilevel"/>
    <w:tmpl w:val="83666C86"/>
    <w:lvl w:ilvl="0" w:tplc="87508A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6"/>
  </w:num>
  <w:num w:numId="3">
    <w:abstractNumId w:val="0"/>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BE"/>
    <w:rsid w:val="00002EC9"/>
    <w:rsid w:val="00016230"/>
    <w:rsid w:val="000178CC"/>
    <w:rsid w:val="00020B9B"/>
    <w:rsid w:val="00024BAB"/>
    <w:rsid w:val="0002660B"/>
    <w:rsid w:val="000379A0"/>
    <w:rsid w:val="00040274"/>
    <w:rsid w:val="000440B0"/>
    <w:rsid w:val="00046E5D"/>
    <w:rsid w:val="000622D6"/>
    <w:rsid w:val="000676F4"/>
    <w:rsid w:val="00075C21"/>
    <w:rsid w:val="000807A8"/>
    <w:rsid w:val="000A1DD2"/>
    <w:rsid w:val="000A2760"/>
    <w:rsid w:val="000A7E19"/>
    <w:rsid w:val="000B576D"/>
    <w:rsid w:val="000C3D30"/>
    <w:rsid w:val="000D02A7"/>
    <w:rsid w:val="000D38D1"/>
    <w:rsid w:val="000D42FF"/>
    <w:rsid w:val="00102579"/>
    <w:rsid w:val="0010635F"/>
    <w:rsid w:val="0011058A"/>
    <w:rsid w:val="00113387"/>
    <w:rsid w:val="00116A11"/>
    <w:rsid w:val="001355C9"/>
    <w:rsid w:val="00146C82"/>
    <w:rsid w:val="00155068"/>
    <w:rsid w:val="00160BCD"/>
    <w:rsid w:val="00162551"/>
    <w:rsid w:val="00162ED2"/>
    <w:rsid w:val="001643B7"/>
    <w:rsid w:val="001707F5"/>
    <w:rsid w:val="00174F96"/>
    <w:rsid w:val="00181CFA"/>
    <w:rsid w:val="001906C1"/>
    <w:rsid w:val="001A1AAF"/>
    <w:rsid w:val="001A2FE2"/>
    <w:rsid w:val="001B30CB"/>
    <w:rsid w:val="001B524C"/>
    <w:rsid w:val="001C356A"/>
    <w:rsid w:val="001D0767"/>
    <w:rsid w:val="001D095F"/>
    <w:rsid w:val="001E14F2"/>
    <w:rsid w:val="001E2945"/>
    <w:rsid w:val="00202AD7"/>
    <w:rsid w:val="002104A7"/>
    <w:rsid w:val="00212B08"/>
    <w:rsid w:val="00224BC3"/>
    <w:rsid w:val="00226F61"/>
    <w:rsid w:val="00227ABF"/>
    <w:rsid w:val="00230BAA"/>
    <w:rsid w:val="00235D2E"/>
    <w:rsid w:val="002457F6"/>
    <w:rsid w:val="002459E1"/>
    <w:rsid w:val="00253CAF"/>
    <w:rsid w:val="0025794E"/>
    <w:rsid w:val="002628D7"/>
    <w:rsid w:val="002707A3"/>
    <w:rsid w:val="002738E9"/>
    <w:rsid w:val="00274F48"/>
    <w:rsid w:val="00275FAC"/>
    <w:rsid w:val="00277DF4"/>
    <w:rsid w:val="00280432"/>
    <w:rsid w:val="00280480"/>
    <w:rsid w:val="00287404"/>
    <w:rsid w:val="002910FC"/>
    <w:rsid w:val="0029231E"/>
    <w:rsid w:val="00293D84"/>
    <w:rsid w:val="002A06D1"/>
    <w:rsid w:val="002A15FB"/>
    <w:rsid w:val="002A4AD5"/>
    <w:rsid w:val="002B1F0F"/>
    <w:rsid w:val="002B284F"/>
    <w:rsid w:val="002C1641"/>
    <w:rsid w:val="002D500E"/>
    <w:rsid w:val="002D6971"/>
    <w:rsid w:val="002E0CEC"/>
    <w:rsid w:val="002F037C"/>
    <w:rsid w:val="00301427"/>
    <w:rsid w:val="00303FD2"/>
    <w:rsid w:val="003043D9"/>
    <w:rsid w:val="003157D4"/>
    <w:rsid w:val="0032296F"/>
    <w:rsid w:val="00337AAC"/>
    <w:rsid w:val="003423D8"/>
    <w:rsid w:val="003505A1"/>
    <w:rsid w:val="00351978"/>
    <w:rsid w:val="00357FC8"/>
    <w:rsid w:val="003616A7"/>
    <w:rsid w:val="003634B4"/>
    <w:rsid w:val="00365CC7"/>
    <w:rsid w:val="0036728C"/>
    <w:rsid w:val="003709EA"/>
    <w:rsid w:val="003905AE"/>
    <w:rsid w:val="003A025B"/>
    <w:rsid w:val="003A0F77"/>
    <w:rsid w:val="003B1337"/>
    <w:rsid w:val="003B3F2A"/>
    <w:rsid w:val="003B4240"/>
    <w:rsid w:val="003C0979"/>
    <w:rsid w:val="003C1804"/>
    <w:rsid w:val="003C550D"/>
    <w:rsid w:val="003D37C8"/>
    <w:rsid w:val="003F52C6"/>
    <w:rsid w:val="003F53BF"/>
    <w:rsid w:val="003F557F"/>
    <w:rsid w:val="003F71CB"/>
    <w:rsid w:val="00401007"/>
    <w:rsid w:val="0040434D"/>
    <w:rsid w:val="00410A09"/>
    <w:rsid w:val="00410BD3"/>
    <w:rsid w:val="00414551"/>
    <w:rsid w:val="0041721F"/>
    <w:rsid w:val="00424328"/>
    <w:rsid w:val="004258C2"/>
    <w:rsid w:val="00431728"/>
    <w:rsid w:val="00441A99"/>
    <w:rsid w:val="00446D79"/>
    <w:rsid w:val="004669E6"/>
    <w:rsid w:val="00466A6E"/>
    <w:rsid w:val="004804AD"/>
    <w:rsid w:val="0048170F"/>
    <w:rsid w:val="00486797"/>
    <w:rsid w:val="00490898"/>
    <w:rsid w:val="00494262"/>
    <w:rsid w:val="004B5894"/>
    <w:rsid w:val="004D660D"/>
    <w:rsid w:val="004F003D"/>
    <w:rsid w:val="004F18B0"/>
    <w:rsid w:val="00502D95"/>
    <w:rsid w:val="00504ED0"/>
    <w:rsid w:val="005114D2"/>
    <w:rsid w:val="00516965"/>
    <w:rsid w:val="0052320E"/>
    <w:rsid w:val="005245AA"/>
    <w:rsid w:val="00526663"/>
    <w:rsid w:val="00530F7D"/>
    <w:rsid w:val="00541403"/>
    <w:rsid w:val="00542BD1"/>
    <w:rsid w:val="00561727"/>
    <w:rsid w:val="00565D92"/>
    <w:rsid w:val="005673FA"/>
    <w:rsid w:val="00571976"/>
    <w:rsid w:val="00572F35"/>
    <w:rsid w:val="00574D90"/>
    <w:rsid w:val="00574E3E"/>
    <w:rsid w:val="005778E0"/>
    <w:rsid w:val="00583665"/>
    <w:rsid w:val="0058615F"/>
    <w:rsid w:val="00587555"/>
    <w:rsid w:val="00594E84"/>
    <w:rsid w:val="0059518A"/>
    <w:rsid w:val="00597516"/>
    <w:rsid w:val="005B161A"/>
    <w:rsid w:val="005B1D93"/>
    <w:rsid w:val="005B40AC"/>
    <w:rsid w:val="005B4B99"/>
    <w:rsid w:val="005B6788"/>
    <w:rsid w:val="005C166A"/>
    <w:rsid w:val="005C2FDE"/>
    <w:rsid w:val="005C59C3"/>
    <w:rsid w:val="005D067D"/>
    <w:rsid w:val="005D0D40"/>
    <w:rsid w:val="005D4BE7"/>
    <w:rsid w:val="005E5A81"/>
    <w:rsid w:val="005E64F5"/>
    <w:rsid w:val="005F2DD4"/>
    <w:rsid w:val="00611887"/>
    <w:rsid w:val="0062340E"/>
    <w:rsid w:val="00631476"/>
    <w:rsid w:val="0063213E"/>
    <w:rsid w:val="00640C33"/>
    <w:rsid w:val="00642AD8"/>
    <w:rsid w:val="00647337"/>
    <w:rsid w:val="006479B8"/>
    <w:rsid w:val="006504F3"/>
    <w:rsid w:val="0065227C"/>
    <w:rsid w:val="00652EFC"/>
    <w:rsid w:val="00653916"/>
    <w:rsid w:val="0065486C"/>
    <w:rsid w:val="00670374"/>
    <w:rsid w:val="0067563A"/>
    <w:rsid w:val="006762DF"/>
    <w:rsid w:val="0068728C"/>
    <w:rsid w:val="006924E3"/>
    <w:rsid w:val="006A085F"/>
    <w:rsid w:val="006B058B"/>
    <w:rsid w:val="006B3CCF"/>
    <w:rsid w:val="006B6FD1"/>
    <w:rsid w:val="006C6EFD"/>
    <w:rsid w:val="006D252B"/>
    <w:rsid w:val="006D3106"/>
    <w:rsid w:val="006E181B"/>
    <w:rsid w:val="006E68D0"/>
    <w:rsid w:val="006E799A"/>
    <w:rsid w:val="006F71E0"/>
    <w:rsid w:val="00700DE2"/>
    <w:rsid w:val="00710398"/>
    <w:rsid w:val="00711BFE"/>
    <w:rsid w:val="00714997"/>
    <w:rsid w:val="007171D0"/>
    <w:rsid w:val="00723BFB"/>
    <w:rsid w:val="00731876"/>
    <w:rsid w:val="00747FE9"/>
    <w:rsid w:val="00755B8A"/>
    <w:rsid w:val="00755EA6"/>
    <w:rsid w:val="007620AE"/>
    <w:rsid w:val="00775B49"/>
    <w:rsid w:val="00782787"/>
    <w:rsid w:val="007918BA"/>
    <w:rsid w:val="00792E43"/>
    <w:rsid w:val="007969C6"/>
    <w:rsid w:val="007A1D06"/>
    <w:rsid w:val="007A37D4"/>
    <w:rsid w:val="007A40B1"/>
    <w:rsid w:val="007B0198"/>
    <w:rsid w:val="007B208C"/>
    <w:rsid w:val="007B30D6"/>
    <w:rsid w:val="007B3ACC"/>
    <w:rsid w:val="007C2A87"/>
    <w:rsid w:val="007C6D56"/>
    <w:rsid w:val="007D6F66"/>
    <w:rsid w:val="007E4266"/>
    <w:rsid w:val="007F22D3"/>
    <w:rsid w:val="007F2855"/>
    <w:rsid w:val="0080320B"/>
    <w:rsid w:val="00816E55"/>
    <w:rsid w:val="00822DCC"/>
    <w:rsid w:val="008300C2"/>
    <w:rsid w:val="0084100E"/>
    <w:rsid w:val="00845AE1"/>
    <w:rsid w:val="00851412"/>
    <w:rsid w:val="00857533"/>
    <w:rsid w:val="008650BA"/>
    <w:rsid w:val="00865A2D"/>
    <w:rsid w:val="00866212"/>
    <w:rsid w:val="0088727F"/>
    <w:rsid w:val="008B3437"/>
    <w:rsid w:val="008C13BE"/>
    <w:rsid w:val="008C15C5"/>
    <w:rsid w:val="008C3029"/>
    <w:rsid w:val="008C444A"/>
    <w:rsid w:val="008C763A"/>
    <w:rsid w:val="008D3029"/>
    <w:rsid w:val="008E3F12"/>
    <w:rsid w:val="008F77FD"/>
    <w:rsid w:val="00903E37"/>
    <w:rsid w:val="00914CDC"/>
    <w:rsid w:val="00920BEB"/>
    <w:rsid w:val="0093680F"/>
    <w:rsid w:val="00944614"/>
    <w:rsid w:val="00947FAE"/>
    <w:rsid w:val="009716B7"/>
    <w:rsid w:val="009723B7"/>
    <w:rsid w:val="00972929"/>
    <w:rsid w:val="00985800"/>
    <w:rsid w:val="009A23DE"/>
    <w:rsid w:val="009B4598"/>
    <w:rsid w:val="009B6F9E"/>
    <w:rsid w:val="009C11BC"/>
    <w:rsid w:val="009C13C3"/>
    <w:rsid w:val="009C144B"/>
    <w:rsid w:val="009D3DA5"/>
    <w:rsid w:val="009E1C28"/>
    <w:rsid w:val="009E268B"/>
    <w:rsid w:val="009E2DDE"/>
    <w:rsid w:val="009E3249"/>
    <w:rsid w:val="009E4037"/>
    <w:rsid w:val="009E5067"/>
    <w:rsid w:val="009F3AC6"/>
    <w:rsid w:val="009F5030"/>
    <w:rsid w:val="009F56B6"/>
    <w:rsid w:val="009F76AF"/>
    <w:rsid w:val="009F77C4"/>
    <w:rsid w:val="00A113E1"/>
    <w:rsid w:val="00A135BA"/>
    <w:rsid w:val="00A14B45"/>
    <w:rsid w:val="00A16BAA"/>
    <w:rsid w:val="00A26B3D"/>
    <w:rsid w:val="00A31166"/>
    <w:rsid w:val="00A33E1B"/>
    <w:rsid w:val="00A35C7D"/>
    <w:rsid w:val="00A41D9E"/>
    <w:rsid w:val="00A41DAF"/>
    <w:rsid w:val="00A51072"/>
    <w:rsid w:val="00A51079"/>
    <w:rsid w:val="00A53B65"/>
    <w:rsid w:val="00A55D7E"/>
    <w:rsid w:val="00A61DED"/>
    <w:rsid w:val="00A667AA"/>
    <w:rsid w:val="00A67C34"/>
    <w:rsid w:val="00A7670B"/>
    <w:rsid w:val="00A9592A"/>
    <w:rsid w:val="00AA15FA"/>
    <w:rsid w:val="00AA2F97"/>
    <w:rsid w:val="00AA7431"/>
    <w:rsid w:val="00AA78CB"/>
    <w:rsid w:val="00AB254A"/>
    <w:rsid w:val="00AB4138"/>
    <w:rsid w:val="00AB6534"/>
    <w:rsid w:val="00AC001F"/>
    <w:rsid w:val="00AC331D"/>
    <w:rsid w:val="00AC4783"/>
    <w:rsid w:val="00AC6567"/>
    <w:rsid w:val="00AD16A8"/>
    <w:rsid w:val="00AE2A91"/>
    <w:rsid w:val="00AF348B"/>
    <w:rsid w:val="00B02426"/>
    <w:rsid w:val="00B20100"/>
    <w:rsid w:val="00B21532"/>
    <w:rsid w:val="00B252DF"/>
    <w:rsid w:val="00B25FCA"/>
    <w:rsid w:val="00B361B2"/>
    <w:rsid w:val="00B47100"/>
    <w:rsid w:val="00B55176"/>
    <w:rsid w:val="00B55221"/>
    <w:rsid w:val="00B61BC8"/>
    <w:rsid w:val="00B66093"/>
    <w:rsid w:val="00B67CD6"/>
    <w:rsid w:val="00B71C9C"/>
    <w:rsid w:val="00B776BE"/>
    <w:rsid w:val="00B863CA"/>
    <w:rsid w:val="00B86AD3"/>
    <w:rsid w:val="00B93317"/>
    <w:rsid w:val="00B9444B"/>
    <w:rsid w:val="00BA20EA"/>
    <w:rsid w:val="00BA238F"/>
    <w:rsid w:val="00BA4E95"/>
    <w:rsid w:val="00BB68AB"/>
    <w:rsid w:val="00BB78DF"/>
    <w:rsid w:val="00BC07BF"/>
    <w:rsid w:val="00BC1D37"/>
    <w:rsid w:val="00BC6704"/>
    <w:rsid w:val="00BD2245"/>
    <w:rsid w:val="00BE3C6B"/>
    <w:rsid w:val="00BF02A0"/>
    <w:rsid w:val="00BF2640"/>
    <w:rsid w:val="00BF7E6B"/>
    <w:rsid w:val="00C04BC0"/>
    <w:rsid w:val="00C12A3C"/>
    <w:rsid w:val="00C1519E"/>
    <w:rsid w:val="00C15AD1"/>
    <w:rsid w:val="00C220E5"/>
    <w:rsid w:val="00C23398"/>
    <w:rsid w:val="00C255A2"/>
    <w:rsid w:val="00C34045"/>
    <w:rsid w:val="00C3567F"/>
    <w:rsid w:val="00C40646"/>
    <w:rsid w:val="00C4119A"/>
    <w:rsid w:val="00C426C6"/>
    <w:rsid w:val="00C50108"/>
    <w:rsid w:val="00C515B7"/>
    <w:rsid w:val="00C5784E"/>
    <w:rsid w:val="00C60A78"/>
    <w:rsid w:val="00C627FE"/>
    <w:rsid w:val="00C63592"/>
    <w:rsid w:val="00C7608C"/>
    <w:rsid w:val="00C80E9E"/>
    <w:rsid w:val="00C85062"/>
    <w:rsid w:val="00C9049C"/>
    <w:rsid w:val="00CA49D5"/>
    <w:rsid w:val="00CA641A"/>
    <w:rsid w:val="00CA6BBD"/>
    <w:rsid w:val="00CD0E1C"/>
    <w:rsid w:val="00CD13CA"/>
    <w:rsid w:val="00CD21BC"/>
    <w:rsid w:val="00CD4EC5"/>
    <w:rsid w:val="00CE54B6"/>
    <w:rsid w:val="00D002A7"/>
    <w:rsid w:val="00D01A7F"/>
    <w:rsid w:val="00D1078C"/>
    <w:rsid w:val="00D14318"/>
    <w:rsid w:val="00D1746F"/>
    <w:rsid w:val="00D17FE8"/>
    <w:rsid w:val="00D23D2F"/>
    <w:rsid w:val="00D33C53"/>
    <w:rsid w:val="00D4144D"/>
    <w:rsid w:val="00D42815"/>
    <w:rsid w:val="00D44F74"/>
    <w:rsid w:val="00D56C61"/>
    <w:rsid w:val="00D606F4"/>
    <w:rsid w:val="00D72836"/>
    <w:rsid w:val="00D77A33"/>
    <w:rsid w:val="00D865C4"/>
    <w:rsid w:val="00D92BC3"/>
    <w:rsid w:val="00D93115"/>
    <w:rsid w:val="00DA1305"/>
    <w:rsid w:val="00DA3579"/>
    <w:rsid w:val="00DB0BED"/>
    <w:rsid w:val="00DC1377"/>
    <w:rsid w:val="00DD208B"/>
    <w:rsid w:val="00DD4169"/>
    <w:rsid w:val="00DD5D5B"/>
    <w:rsid w:val="00DE62E5"/>
    <w:rsid w:val="00DF31A5"/>
    <w:rsid w:val="00DF65BE"/>
    <w:rsid w:val="00E043A6"/>
    <w:rsid w:val="00E11FB7"/>
    <w:rsid w:val="00E17D2A"/>
    <w:rsid w:val="00E26F15"/>
    <w:rsid w:val="00E3496C"/>
    <w:rsid w:val="00E43BF1"/>
    <w:rsid w:val="00E44584"/>
    <w:rsid w:val="00E57D72"/>
    <w:rsid w:val="00E65AB2"/>
    <w:rsid w:val="00E73FFF"/>
    <w:rsid w:val="00E77DAE"/>
    <w:rsid w:val="00E944FD"/>
    <w:rsid w:val="00EA7CDE"/>
    <w:rsid w:val="00EB776C"/>
    <w:rsid w:val="00EB7892"/>
    <w:rsid w:val="00EC1533"/>
    <w:rsid w:val="00EC6211"/>
    <w:rsid w:val="00EE028F"/>
    <w:rsid w:val="00EE34EB"/>
    <w:rsid w:val="00EE3615"/>
    <w:rsid w:val="00EF2BC3"/>
    <w:rsid w:val="00EF547F"/>
    <w:rsid w:val="00F0435B"/>
    <w:rsid w:val="00F176C2"/>
    <w:rsid w:val="00F35D75"/>
    <w:rsid w:val="00F53A80"/>
    <w:rsid w:val="00F54799"/>
    <w:rsid w:val="00F54FCC"/>
    <w:rsid w:val="00F555ED"/>
    <w:rsid w:val="00F61CB9"/>
    <w:rsid w:val="00F62297"/>
    <w:rsid w:val="00F82A94"/>
    <w:rsid w:val="00FA08F1"/>
    <w:rsid w:val="00FA34AC"/>
    <w:rsid w:val="00FB0D70"/>
    <w:rsid w:val="00FB0E28"/>
    <w:rsid w:val="00FC7657"/>
    <w:rsid w:val="00FD6288"/>
    <w:rsid w:val="00FE39A6"/>
    <w:rsid w:val="00FE5427"/>
    <w:rsid w:val="00FE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84065CF"/>
  <w14:defaultImageDpi w14:val="0"/>
  <w15:docId w15:val="{9D303B81-599D-42F2-AD90-32E80115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62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65AB2"/>
    <w:pPr>
      <w:spacing w:after="0" w:line="240" w:lineRule="auto"/>
      <w:jc w:val="both"/>
    </w:pPr>
    <w:rPr>
      <w:rFonts w:ascii="Times New Roman" w:hAnsi="Times New Roman"/>
      <w:sz w:val="28"/>
      <w:szCs w:val="28"/>
    </w:rPr>
  </w:style>
  <w:style w:type="character" w:customStyle="1" w:styleId="a4">
    <w:name w:val="Основной текст Знак"/>
    <w:basedOn w:val="a0"/>
    <w:link w:val="a3"/>
    <w:uiPriority w:val="99"/>
    <w:locked/>
    <w:rsid w:val="00E65AB2"/>
    <w:rPr>
      <w:rFonts w:ascii="Times New Roman" w:hAnsi="Times New Roman" w:cs="Times New Roman"/>
      <w:sz w:val="28"/>
      <w:szCs w:val="28"/>
    </w:rPr>
  </w:style>
  <w:style w:type="table" w:styleId="a5">
    <w:name w:val="Table Grid"/>
    <w:basedOn w:val="a1"/>
    <w:uiPriority w:val="59"/>
    <w:rsid w:val="00E65AB2"/>
    <w:pPr>
      <w:spacing w:after="0" w:line="240" w:lineRule="auto"/>
    </w:pPr>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2B284F"/>
    <w:pPr>
      <w:tabs>
        <w:tab w:val="center" w:pos="4677"/>
        <w:tab w:val="right" w:pos="9355"/>
      </w:tabs>
    </w:pPr>
  </w:style>
  <w:style w:type="character" w:customStyle="1" w:styleId="a7">
    <w:name w:val="Верхний колонтитул Знак"/>
    <w:basedOn w:val="a0"/>
    <w:link w:val="a6"/>
    <w:uiPriority w:val="99"/>
    <w:locked/>
    <w:rsid w:val="002B284F"/>
    <w:rPr>
      <w:rFonts w:cs="Times New Roman"/>
    </w:rPr>
  </w:style>
  <w:style w:type="paragraph" w:styleId="a8">
    <w:name w:val="footer"/>
    <w:basedOn w:val="a"/>
    <w:link w:val="a9"/>
    <w:uiPriority w:val="99"/>
    <w:unhideWhenUsed/>
    <w:rsid w:val="002B284F"/>
    <w:pPr>
      <w:tabs>
        <w:tab w:val="center" w:pos="4677"/>
        <w:tab w:val="right" w:pos="9355"/>
      </w:tabs>
    </w:pPr>
  </w:style>
  <w:style w:type="character" w:customStyle="1" w:styleId="a9">
    <w:name w:val="Нижний колонтитул Знак"/>
    <w:basedOn w:val="a0"/>
    <w:link w:val="a8"/>
    <w:uiPriority w:val="99"/>
    <w:locked/>
    <w:rsid w:val="002B284F"/>
    <w:rPr>
      <w:rFonts w:cs="Times New Roman"/>
    </w:rPr>
  </w:style>
  <w:style w:type="paragraph" w:styleId="aa">
    <w:name w:val="Balloon Text"/>
    <w:basedOn w:val="a"/>
    <w:link w:val="ab"/>
    <w:uiPriority w:val="99"/>
    <w:semiHidden/>
    <w:unhideWhenUsed/>
    <w:rsid w:val="00BB78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BB78DF"/>
    <w:rPr>
      <w:rFonts w:ascii="Segoe UI" w:hAnsi="Segoe UI" w:cs="Segoe UI"/>
      <w:sz w:val="18"/>
      <w:szCs w:val="18"/>
    </w:rPr>
  </w:style>
  <w:style w:type="character" w:styleId="ac">
    <w:name w:val="Placeholder Text"/>
    <w:basedOn w:val="a0"/>
    <w:uiPriority w:val="99"/>
    <w:semiHidden/>
    <w:rsid w:val="00AA15FA"/>
    <w:rPr>
      <w:color w:val="808080"/>
    </w:rPr>
  </w:style>
  <w:style w:type="paragraph" w:styleId="ad">
    <w:name w:val="List Paragraph"/>
    <w:basedOn w:val="a"/>
    <w:uiPriority w:val="34"/>
    <w:qFormat/>
    <w:rsid w:val="00D01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988">
      <w:bodyDiv w:val="1"/>
      <w:marLeft w:val="0"/>
      <w:marRight w:val="0"/>
      <w:marTop w:val="0"/>
      <w:marBottom w:val="0"/>
      <w:divBdr>
        <w:top w:val="none" w:sz="0" w:space="0" w:color="auto"/>
        <w:left w:val="none" w:sz="0" w:space="0" w:color="auto"/>
        <w:bottom w:val="none" w:sz="0" w:space="0" w:color="auto"/>
        <w:right w:val="none" w:sz="0" w:space="0" w:color="auto"/>
      </w:divBdr>
    </w:div>
    <w:div w:id="225453426">
      <w:bodyDiv w:val="1"/>
      <w:marLeft w:val="0"/>
      <w:marRight w:val="0"/>
      <w:marTop w:val="0"/>
      <w:marBottom w:val="0"/>
      <w:divBdr>
        <w:top w:val="none" w:sz="0" w:space="0" w:color="auto"/>
        <w:left w:val="none" w:sz="0" w:space="0" w:color="auto"/>
        <w:bottom w:val="none" w:sz="0" w:space="0" w:color="auto"/>
        <w:right w:val="none" w:sz="0" w:space="0" w:color="auto"/>
      </w:divBdr>
    </w:div>
    <w:div w:id="298925789">
      <w:bodyDiv w:val="1"/>
      <w:marLeft w:val="0"/>
      <w:marRight w:val="0"/>
      <w:marTop w:val="0"/>
      <w:marBottom w:val="0"/>
      <w:divBdr>
        <w:top w:val="none" w:sz="0" w:space="0" w:color="auto"/>
        <w:left w:val="none" w:sz="0" w:space="0" w:color="auto"/>
        <w:bottom w:val="none" w:sz="0" w:space="0" w:color="auto"/>
        <w:right w:val="none" w:sz="0" w:space="0" w:color="auto"/>
      </w:divBdr>
    </w:div>
    <w:div w:id="307706021">
      <w:bodyDiv w:val="1"/>
      <w:marLeft w:val="0"/>
      <w:marRight w:val="0"/>
      <w:marTop w:val="0"/>
      <w:marBottom w:val="0"/>
      <w:divBdr>
        <w:top w:val="none" w:sz="0" w:space="0" w:color="auto"/>
        <w:left w:val="none" w:sz="0" w:space="0" w:color="auto"/>
        <w:bottom w:val="none" w:sz="0" w:space="0" w:color="auto"/>
        <w:right w:val="none" w:sz="0" w:space="0" w:color="auto"/>
      </w:divBdr>
    </w:div>
    <w:div w:id="401023408">
      <w:bodyDiv w:val="1"/>
      <w:marLeft w:val="0"/>
      <w:marRight w:val="0"/>
      <w:marTop w:val="0"/>
      <w:marBottom w:val="0"/>
      <w:divBdr>
        <w:top w:val="none" w:sz="0" w:space="0" w:color="auto"/>
        <w:left w:val="none" w:sz="0" w:space="0" w:color="auto"/>
        <w:bottom w:val="none" w:sz="0" w:space="0" w:color="auto"/>
        <w:right w:val="none" w:sz="0" w:space="0" w:color="auto"/>
      </w:divBdr>
    </w:div>
    <w:div w:id="723874565">
      <w:bodyDiv w:val="1"/>
      <w:marLeft w:val="0"/>
      <w:marRight w:val="0"/>
      <w:marTop w:val="0"/>
      <w:marBottom w:val="0"/>
      <w:divBdr>
        <w:top w:val="none" w:sz="0" w:space="0" w:color="auto"/>
        <w:left w:val="none" w:sz="0" w:space="0" w:color="auto"/>
        <w:bottom w:val="none" w:sz="0" w:space="0" w:color="auto"/>
        <w:right w:val="none" w:sz="0" w:space="0" w:color="auto"/>
      </w:divBdr>
    </w:div>
    <w:div w:id="732578624">
      <w:bodyDiv w:val="1"/>
      <w:marLeft w:val="0"/>
      <w:marRight w:val="0"/>
      <w:marTop w:val="0"/>
      <w:marBottom w:val="0"/>
      <w:divBdr>
        <w:top w:val="none" w:sz="0" w:space="0" w:color="auto"/>
        <w:left w:val="none" w:sz="0" w:space="0" w:color="auto"/>
        <w:bottom w:val="none" w:sz="0" w:space="0" w:color="auto"/>
        <w:right w:val="none" w:sz="0" w:space="0" w:color="auto"/>
      </w:divBdr>
    </w:div>
    <w:div w:id="1019236078">
      <w:bodyDiv w:val="1"/>
      <w:marLeft w:val="0"/>
      <w:marRight w:val="0"/>
      <w:marTop w:val="0"/>
      <w:marBottom w:val="0"/>
      <w:divBdr>
        <w:top w:val="none" w:sz="0" w:space="0" w:color="auto"/>
        <w:left w:val="none" w:sz="0" w:space="0" w:color="auto"/>
        <w:bottom w:val="none" w:sz="0" w:space="0" w:color="auto"/>
        <w:right w:val="none" w:sz="0" w:space="0" w:color="auto"/>
      </w:divBdr>
    </w:div>
    <w:div w:id="1286812121">
      <w:bodyDiv w:val="1"/>
      <w:marLeft w:val="0"/>
      <w:marRight w:val="0"/>
      <w:marTop w:val="0"/>
      <w:marBottom w:val="0"/>
      <w:divBdr>
        <w:top w:val="none" w:sz="0" w:space="0" w:color="auto"/>
        <w:left w:val="none" w:sz="0" w:space="0" w:color="auto"/>
        <w:bottom w:val="none" w:sz="0" w:space="0" w:color="auto"/>
        <w:right w:val="none" w:sz="0" w:space="0" w:color="auto"/>
      </w:divBdr>
    </w:div>
    <w:div w:id="1452936225">
      <w:marLeft w:val="0"/>
      <w:marRight w:val="0"/>
      <w:marTop w:val="0"/>
      <w:marBottom w:val="0"/>
      <w:divBdr>
        <w:top w:val="none" w:sz="0" w:space="0" w:color="auto"/>
        <w:left w:val="none" w:sz="0" w:space="0" w:color="auto"/>
        <w:bottom w:val="none" w:sz="0" w:space="0" w:color="auto"/>
        <w:right w:val="none" w:sz="0" w:space="0" w:color="auto"/>
      </w:divBdr>
    </w:div>
    <w:div w:id="1452936226">
      <w:marLeft w:val="0"/>
      <w:marRight w:val="0"/>
      <w:marTop w:val="0"/>
      <w:marBottom w:val="0"/>
      <w:divBdr>
        <w:top w:val="none" w:sz="0" w:space="0" w:color="auto"/>
        <w:left w:val="none" w:sz="0" w:space="0" w:color="auto"/>
        <w:bottom w:val="none" w:sz="0" w:space="0" w:color="auto"/>
        <w:right w:val="none" w:sz="0" w:space="0" w:color="auto"/>
      </w:divBdr>
    </w:div>
    <w:div w:id="1452936227">
      <w:marLeft w:val="0"/>
      <w:marRight w:val="0"/>
      <w:marTop w:val="0"/>
      <w:marBottom w:val="0"/>
      <w:divBdr>
        <w:top w:val="none" w:sz="0" w:space="0" w:color="auto"/>
        <w:left w:val="none" w:sz="0" w:space="0" w:color="auto"/>
        <w:bottom w:val="none" w:sz="0" w:space="0" w:color="auto"/>
        <w:right w:val="none" w:sz="0" w:space="0" w:color="auto"/>
      </w:divBdr>
    </w:div>
    <w:div w:id="1452936228">
      <w:marLeft w:val="0"/>
      <w:marRight w:val="0"/>
      <w:marTop w:val="0"/>
      <w:marBottom w:val="0"/>
      <w:divBdr>
        <w:top w:val="none" w:sz="0" w:space="0" w:color="auto"/>
        <w:left w:val="none" w:sz="0" w:space="0" w:color="auto"/>
        <w:bottom w:val="none" w:sz="0" w:space="0" w:color="auto"/>
        <w:right w:val="none" w:sz="0" w:space="0" w:color="auto"/>
      </w:divBdr>
    </w:div>
    <w:div w:id="1452936229">
      <w:marLeft w:val="0"/>
      <w:marRight w:val="0"/>
      <w:marTop w:val="0"/>
      <w:marBottom w:val="0"/>
      <w:divBdr>
        <w:top w:val="none" w:sz="0" w:space="0" w:color="auto"/>
        <w:left w:val="none" w:sz="0" w:space="0" w:color="auto"/>
        <w:bottom w:val="none" w:sz="0" w:space="0" w:color="auto"/>
        <w:right w:val="none" w:sz="0" w:space="0" w:color="auto"/>
      </w:divBdr>
    </w:div>
    <w:div w:id="1452936230">
      <w:marLeft w:val="0"/>
      <w:marRight w:val="0"/>
      <w:marTop w:val="0"/>
      <w:marBottom w:val="0"/>
      <w:divBdr>
        <w:top w:val="none" w:sz="0" w:space="0" w:color="auto"/>
        <w:left w:val="none" w:sz="0" w:space="0" w:color="auto"/>
        <w:bottom w:val="none" w:sz="0" w:space="0" w:color="auto"/>
        <w:right w:val="none" w:sz="0" w:space="0" w:color="auto"/>
      </w:divBdr>
    </w:div>
    <w:div w:id="153250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5</Pages>
  <Words>1298</Words>
  <Characters>9845</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Важинская Кристина Владимировна</dc:creator>
  <cp:keywords/>
  <dc:description/>
  <cp:lastModifiedBy>Важинская Кристина Владимировна</cp:lastModifiedBy>
  <cp:revision>63</cp:revision>
  <cp:lastPrinted>2025-02-13T04:37:00Z</cp:lastPrinted>
  <dcterms:created xsi:type="dcterms:W3CDTF">2024-09-04T09:08:00Z</dcterms:created>
  <dcterms:modified xsi:type="dcterms:W3CDTF">2025-02-18T03:35:00Z</dcterms:modified>
</cp:coreProperties>
</file>