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5F" w:rsidRPr="00681399" w:rsidRDefault="00681399" w:rsidP="001D4C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1399">
        <w:rPr>
          <w:b/>
          <w:sz w:val="28"/>
          <w:szCs w:val="28"/>
        </w:rPr>
        <w:t>Опросный лист</w:t>
      </w:r>
    </w:p>
    <w:p w:rsidR="00681399" w:rsidRPr="0014766A" w:rsidRDefault="00AA2B5F" w:rsidP="00681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399">
        <w:rPr>
          <w:rFonts w:ascii="Times New Roman" w:hAnsi="Times New Roman" w:cs="Times New Roman"/>
          <w:sz w:val="28"/>
          <w:szCs w:val="28"/>
        </w:rPr>
        <w:t>для проведения публичных консультаций по нормати</w:t>
      </w:r>
      <w:r w:rsidR="001D4C67" w:rsidRPr="00681399">
        <w:rPr>
          <w:rFonts w:ascii="Times New Roman" w:hAnsi="Times New Roman" w:cs="Times New Roman"/>
          <w:sz w:val="28"/>
          <w:szCs w:val="28"/>
        </w:rPr>
        <w:t>в</w:t>
      </w:r>
      <w:r w:rsidRPr="00681399">
        <w:rPr>
          <w:rFonts w:ascii="Times New Roman" w:hAnsi="Times New Roman" w:cs="Times New Roman"/>
          <w:sz w:val="28"/>
          <w:szCs w:val="28"/>
        </w:rPr>
        <w:t xml:space="preserve">ному правовому акту </w:t>
      </w:r>
      <w:r w:rsidR="00681399" w:rsidRPr="0068139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Постановление от 31.01.2025г. №46</w:t>
      </w:r>
      <w:r w:rsidR="00681399" w:rsidRPr="0014766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r w:rsidR="00681399" w:rsidRPr="0014766A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субсидий из бюджета Татарского муниципального округа Новосибирской области юридическим лицам, индивидуальным предпринимателям, а также физическим лицам - производителям товаров, работ, услуг, оказывающим услуги (выполняющим работы) в сфере жилищно-коммунального хозяйства на территории Татарского муниципального округа Новосибирской области».</w:t>
      </w:r>
    </w:p>
    <w:p w:rsidR="00AA2B5F" w:rsidRDefault="00AA2B5F" w:rsidP="00681399">
      <w:pPr>
        <w:jc w:val="both"/>
        <w:rPr>
          <w:sz w:val="28"/>
          <w:szCs w:val="28"/>
        </w:rPr>
      </w:pPr>
      <w:r w:rsidRPr="00504D03"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Pr="000F295A">
          <w:rPr>
            <w:rStyle w:val="a3"/>
            <w:b/>
            <w:sz w:val="28"/>
            <w:szCs w:val="28"/>
            <w:lang w:val="en-US"/>
          </w:rPr>
          <w:t>adm</w:t>
        </w:r>
        <w:r w:rsidRPr="000F295A">
          <w:rPr>
            <w:rStyle w:val="a3"/>
            <w:b/>
            <w:sz w:val="28"/>
            <w:szCs w:val="28"/>
          </w:rPr>
          <w:t>.</w:t>
        </w:r>
        <w:r w:rsidRPr="000F295A">
          <w:rPr>
            <w:rStyle w:val="a3"/>
            <w:b/>
            <w:sz w:val="28"/>
            <w:szCs w:val="28"/>
            <w:lang w:val="en-US"/>
          </w:rPr>
          <w:t>uer</w:t>
        </w:r>
        <w:r w:rsidRPr="000F295A">
          <w:rPr>
            <w:rStyle w:val="a3"/>
            <w:b/>
            <w:sz w:val="28"/>
            <w:szCs w:val="28"/>
          </w:rPr>
          <w:t>@</w:t>
        </w:r>
        <w:r w:rsidRPr="000F295A">
          <w:rPr>
            <w:rStyle w:val="a3"/>
            <w:b/>
            <w:sz w:val="28"/>
            <w:szCs w:val="28"/>
            <w:lang w:val="en-US"/>
          </w:rPr>
          <w:t>mail</w:t>
        </w:r>
        <w:r w:rsidRPr="000F295A">
          <w:rPr>
            <w:rStyle w:val="a3"/>
            <w:b/>
            <w:sz w:val="28"/>
            <w:szCs w:val="28"/>
          </w:rPr>
          <w:t>.</w:t>
        </w:r>
        <w:proofErr w:type="spellStart"/>
        <w:r w:rsidRPr="000F295A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н</w:t>
      </w:r>
      <w:r w:rsidRPr="00504D03">
        <w:rPr>
          <w:sz w:val="28"/>
          <w:szCs w:val="28"/>
        </w:rPr>
        <w:t xml:space="preserve">е позднее </w:t>
      </w:r>
      <w:r w:rsidR="00681399">
        <w:rPr>
          <w:sz w:val="28"/>
          <w:szCs w:val="28"/>
          <w:u w:val="single"/>
        </w:rPr>
        <w:t>10.06.2025</w:t>
      </w:r>
      <w:r w:rsidR="00EC7C55">
        <w:rPr>
          <w:sz w:val="28"/>
          <w:szCs w:val="28"/>
          <w:u w:val="single"/>
        </w:rPr>
        <w:t xml:space="preserve"> г</w:t>
      </w:r>
      <w:r w:rsidRPr="00F276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04D03">
        <w:rPr>
          <w:sz w:val="28"/>
          <w:szCs w:val="28"/>
        </w:rPr>
        <w:t>Ответственный сотрудник не будет иметь возможность проанализировать позиции, направленные в управление экономического развития</w:t>
      </w:r>
      <w:r>
        <w:rPr>
          <w:sz w:val="28"/>
          <w:szCs w:val="28"/>
        </w:rPr>
        <w:t xml:space="preserve">, инвестиций и трудовых отношений администрации Татарского </w:t>
      </w:r>
      <w:r w:rsidR="003D3843">
        <w:rPr>
          <w:sz w:val="28"/>
          <w:szCs w:val="28"/>
        </w:rPr>
        <w:t xml:space="preserve">муниципального </w:t>
      </w:r>
      <w:r w:rsidR="00681399">
        <w:rPr>
          <w:sz w:val="28"/>
          <w:szCs w:val="28"/>
        </w:rPr>
        <w:t>округа</w:t>
      </w:r>
      <w:r w:rsidR="003D3843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 w:rsidRPr="00504D03">
        <w:rPr>
          <w:sz w:val="28"/>
          <w:szCs w:val="28"/>
        </w:rPr>
        <w:t>после указанного срока, а также направленные не в соответствии с настоящей формой.</w:t>
      </w:r>
    </w:p>
    <w:p w:rsidR="00AA2B5F" w:rsidRPr="00504D03" w:rsidRDefault="00AA2B5F" w:rsidP="00AA2B5F">
      <w:pPr>
        <w:jc w:val="both"/>
        <w:rPr>
          <w:sz w:val="28"/>
          <w:szCs w:val="28"/>
          <w:lang w:eastAsia="en-US"/>
        </w:rPr>
      </w:pP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4D03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Название организации/учреждения</w:t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Сфера деятельности организации/учреждения</w:t>
      </w:r>
      <w:r w:rsidRPr="00A21EB2">
        <w:rPr>
          <w:sz w:val="28"/>
          <w:szCs w:val="28"/>
        </w:rPr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Ф.И.О. контактного лица</w:t>
      </w:r>
      <w:r w:rsidRPr="00A21EB2">
        <w:rPr>
          <w:sz w:val="28"/>
          <w:szCs w:val="28"/>
        </w:rPr>
        <w:tab/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A21EB2">
        <w:rPr>
          <w:sz w:val="28"/>
          <w:szCs w:val="28"/>
        </w:rPr>
        <w:t>Номер контактного телефона</w:t>
      </w:r>
      <w:r w:rsidRPr="00B31C0F"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Адрес электронной почты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1C0F">
        <w:tab/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Примерный перечень вопросов,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обсуждаемых в ходе проведения публичных консультаций</w:t>
      </w:r>
    </w:p>
    <w:p w:rsidR="00AA2B5F" w:rsidRPr="00504D03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>2. </w:t>
      </w:r>
      <w:r w:rsidRPr="00013A88">
        <w:rPr>
          <w:sz w:val="28"/>
          <w:szCs w:val="28"/>
        </w:rPr>
        <w:t>Является ли выбранный вариант решения проблемы оптимальным?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1D4C6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Существуют ли в муниципальном нормативном правовом акте положения, которые необоснованно затрудняют ведение пред</w:t>
      </w:r>
      <w:r w:rsidR="00681399">
        <w:rPr>
          <w:rFonts w:ascii="Times New Roman" w:hAnsi="Times New Roman"/>
          <w:sz w:val="28"/>
          <w:szCs w:val="28"/>
        </w:rPr>
        <w:t>принимательской и иной экономической</w:t>
      </w:r>
      <w:r w:rsidRPr="00013A88">
        <w:rPr>
          <w:rFonts w:ascii="Times New Roman" w:hAnsi="Times New Roman"/>
          <w:sz w:val="28"/>
          <w:szCs w:val="28"/>
        </w:rPr>
        <w:t xml:space="preserve"> деятельности? Приведите обоснования по каждому указанному положению, дополнительно определив: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нормативном правовом </w:t>
      </w:r>
      <w:r w:rsidRPr="00013A88">
        <w:rPr>
          <w:sz w:val="28"/>
          <w:szCs w:val="28"/>
        </w:rPr>
        <w:t xml:space="preserve">акте избыточных требований </w:t>
      </w:r>
      <w:r w:rsidRPr="00013A88">
        <w:rPr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</w:t>
      </w:r>
      <w:r w:rsidRPr="00013A88">
        <w:rPr>
          <w:color w:val="000000"/>
          <w:sz w:val="28"/>
          <w:szCs w:val="28"/>
        </w:rPr>
        <w:lastRenderedPageBreak/>
        <w:t>вида деятельности, которые необоснованно усложняют ведение деятельности либо приводят к существенным издержкам или невозможности осуществления предпр</w:t>
      </w:r>
      <w:r w:rsidR="00681399">
        <w:rPr>
          <w:color w:val="000000"/>
          <w:sz w:val="28"/>
          <w:szCs w:val="28"/>
        </w:rPr>
        <w:t>инимательской или иной экономической</w:t>
      </w:r>
      <w:r w:rsidRPr="00013A88">
        <w:rPr>
          <w:color w:val="000000"/>
          <w:sz w:val="28"/>
          <w:szCs w:val="28"/>
        </w:rPr>
        <w:t xml:space="preserve"> деятельности;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</w:t>
      </w:r>
      <w:r w:rsidRPr="00013A88">
        <w:rPr>
          <w:sz w:val="28"/>
          <w:szCs w:val="28"/>
        </w:rPr>
        <w:t xml:space="preserve">избыточных полномочий </w:t>
      </w:r>
      <w:r w:rsidRPr="00013A88">
        <w:rPr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Pr="00013A88">
        <w:rPr>
          <w:sz w:val="28"/>
          <w:szCs w:val="28"/>
        </w:rPr>
        <w:t>Татарского</w:t>
      </w:r>
      <w:r w:rsidR="003D3843">
        <w:rPr>
          <w:sz w:val="28"/>
          <w:szCs w:val="28"/>
        </w:rPr>
        <w:t xml:space="preserve"> муниципального</w:t>
      </w:r>
      <w:r w:rsidR="00681399">
        <w:rPr>
          <w:color w:val="000000"/>
          <w:sz w:val="28"/>
          <w:szCs w:val="28"/>
        </w:rPr>
        <w:t xml:space="preserve"> округа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обязательных процедур, </w:t>
      </w:r>
      <w:r w:rsidRPr="00013A88">
        <w:rPr>
          <w:sz w:val="28"/>
          <w:szCs w:val="28"/>
        </w:rPr>
        <w:t>недостаточность или отсутствие таких полномочий;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или отсутствие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Pr="00013A88">
        <w:rPr>
          <w:sz w:val="28"/>
          <w:szCs w:val="28"/>
        </w:rPr>
        <w:t>Татарского</w:t>
      </w:r>
      <w:r w:rsidRPr="00013A88">
        <w:rPr>
          <w:color w:val="000000"/>
          <w:sz w:val="28"/>
          <w:szCs w:val="28"/>
        </w:rPr>
        <w:t xml:space="preserve"> </w:t>
      </w:r>
      <w:r w:rsidR="003D3843">
        <w:rPr>
          <w:color w:val="000000"/>
          <w:sz w:val="28"/>
          <w:szCs w:val="28"/>
        </w:rPr>
        <w:t xml:space="preserve">муниципального </w:t>
      </w:r>
      <w:r w:rsidR="00681399">
        <w:rPr>
          <w:color w:val="000000"/>
          <w:sz w:val="28"/>
          <w:szCs w:val="28"/>
        </w:rPr>
        <w:t>округа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установленных функций в отношении субъектов предпр</w:t>
      </w:r>
      <w:r w:rsidR="00681399">
        <w:rPr>
          <w:color w:val="000000"/>
          <w:sz w:val="28"/>
          <w:szCs w:val="28"/>
        </w:rPr>
        <w:t>инимательской или иной экономической</w:t>
      </w:r>
      <w:r w:rsidRPr="00013A88">
        <w:rPr>
          <w:color w:val="000000"/>
          <w:sz w:val="28"/>
          <w:szCs w:val="28"/>
        </w:rPr>
        <w:t xml:space="preserve">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4. Существуют ли в муниципальном нормативном правовом акте положения, способствующие </w:t>
      </w:r>
      <w:r w:rsidRPr="00013A88">
        <w:rPr>
          <w:color w:val="000000"/>
          <w:sz w:val="28"/>
          <w:szCs w:val="28"/>
        </w:rPr>
        <w:t xml:space="preserve">возникновению необоснованных расходов бюджета </w:t>
      </w:r>
      <w:r w:rsidRPr="00013A88">
        <w:rPr>
          <w:sz w:val="28"/>
          <w:szCs w:val="28"/>
        </w:rPr>
        <w:t>Татарского</w:t>
      </w:r>
      <w:r w:rsidR="003D3843">
        <w:rPr>
          <w:sz w:val="28"/>
          <w:szCs w:val="28"/>
        </w:rPr>
        <w:t xml:space="preserve"> муниципального</w:t>
      </w:r>
      <w:r w:rsidR="00681399">
        <w:rPr>
          <w:color w:val="000000"/>
          <w:sz w:val="28"/>
          <w:szCs w:val="28"/>
        </w:rPr>
        <w:t xml:space="preserve"> округа</w:t>
      </w:r>
      <w:r w:rsidRPr="00013A88">
        <w:rPr>
          <w:color w:val="000000"/>
          <w:sz w:val="28"/>
          <w:szCs w:val="28"/>
        </w:rPr>
        <w:t xml:space="preserve"> Новосибирской области?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5. Какие предложения </w:t>
      </w:r>
      <w:r w:rsidRPr="00013A88">
        <w:rPr>
          <w:sz w:val="28"/>
          <w:szCs w:val="28"/>
        </w:rPr>
        <w:t>о способах устранения положений нормативного правового акта, которые создают необоснованные затруднения осуществления предпринимате</w:t>
      </w:r>
      <w:r w:rsidR="00681399">
        <w:rPr>
          <w:sz w:val="28"/>
          <w:szCs w:val="28"/>
        </w:rPr>
        <w:t>льской и иной экономической</w:t>
      </w:r>
      <w:r w:rsidRPr="00013A88">
        <w:rPr>
          <w:sz w:val="28"/>
          <w:szCs w:val="28"/>
        </w:rPr>
        <w:t xml:space="preserve"> деятельности, </w:t>
      </w:r>
      <w:r w:rsidRPr="00013A88">
        <w:rPr>
          <w:sz w:val="28"/>
          <w:szCs w:val="28"/>
          <w:lang w:eastAsia="en-US"/>
        </w:rPr>
        <w:t>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6. Какие предложения </w:t>
      </w:r>
      <w:r w:rsidRPr="00013A88">
        <w:rPr>
          <w:sz w:val="28"/>
          <w:szCs w:val="28"/>
        </w:rPr>
        <w:t>о способах устранения положений нормативного правового акта, которые способствуют возникновению необоснованных расходов бюджета Татарского</w:t>
      </w:r>
      <w:r w:rsidR="003D3843">
        <w:rPr>
          <w:sz w:val="28"/>
          <w:szCs w:val="28"/>
        </w:rPr>
        <w:t xml:space="preserve"> муниципального</w:t>
      </w:r>
      <w:r w:rsidR="00681399">
        <w:rPr>
          <w:sz w:val="28"/>
          <w:szCs w:val="28"/>
        </w:rPr>
        <w:t xml:space="preserve"> округа</w:t>
      </w:r>
      <w:bookmarkStart w:id="0" w:name="_GoBack"/>
      <w:bookmarkEnd w:id="0"/>
      <w:r w:rsidRPr="00013A88">
        <w:rPr>
          <w:sz w:val="28"/>
          <w:szCs w:val="28"/>
        </w:rPr>
        <w:t xml:space="preserve"> Новосибирской области,</w:t>
      </w:r>
      <w:r w:rsidRPr="00013A88">
        <w:rPr>
          <w:sz w:val="28"/>
          <w:szCs w:val="28"/>
          <w:lang w:eastAsia="en-US"/>
        </w:rPr>
        <w:t xml:space="preserve"> 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7. </w:t>
      </w:r>
      <w:r w:rsidRPr="00013A88">
        <w:rPr>
          <w:sz w:val="28"/>
          <w:szCs w:val="28"/>
        </w:rPr>
        <w:t>Если у Вас имеются дополнительные замечания, комментарии и предложения по настоящему акту, просьба 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Предложения</w:t>
            </w:r>
          </w:p>
        </w:tc>
      </w:tr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20631C" w:rsidRDefault="0020631C"/>
    <w:sectPr w:rsidR="0020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3C9C"/>
    <w:multiLevelType w:val="hybridMultilevel"/>
    <w:tmpl w:val="01542E20"/>
    <w:lvl w:ilvl="0" w:tplc="69D81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9339F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5F"/>
    <w:rsid w:val="000B3EB0"/>
    <w:rsid w:val="001D4C67"/>
    <w:rsid w:val="0020631C"/>
    <w:rsid w:val="00233910"/>
    <w:rsid w:val="002A3D33"/>
    <w:rsid w:val="00392FC3"/>
    <w:rsid w:val="003D3843"/>
    <w:rsid w:val="0052385E"/>
    <w:rsid w:val="0062159B"/>
    <w:rsid w:val="00681399"/>
    <w:rsid w:val="00867809"/>
    <w:rsid w:val="00886066"/>
    <w:rsid w:val="008E3536"/>
    <w:rsid w:val="00930F0D"/>
    <w:rsid w:val="00AA2B5F"/>
    <w:rsid w:val="00AF6FE5"/>
    <w:rsid w:val="00B14733"/>
    <w:rsid w:val="00C36985"/>
    <w:rsid w:val="00D84614"/>
    <w:rsid w:val="00E815F7"/>
    <w:rsid w:val="00EC4CC5"/>
    <w:rsid w:val="00EC7C55"/>
    <w:rsid w:val="00EE09F3"/>
    <w:rsid w:val="00F61AAF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CA0E"/>
  <w15:docId w15:val="{FF45EC11-0B75-4A4C-97BC-633A68F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2B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2B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8139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.uer@mail.ru&#108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30uer_01</cp:lastModifiedBy>
  <cp:revision>19</cp:revision>
  <dcterms:created xsi:type="dcterms:W3CDTF">2020-07-28T02:11:00Z</dcterms:created>
  <dcterms:modified xsi:type="dcterms:W3CDTF">2025-05-06T07:37:00Z</dcterms:modified>
</cp:coreProperties>
</file>