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/>
    <w:bookmarkEnd w:id="0"/>
    <w:p w:rsidR="00DE2D94" w:rsidRDefault="00D10A0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  <a:ln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</w:p>
    <w:p w:rsidR="00DE2D94" w:rsidRDefault="00DE2D94"/>
    <w:tbl>
      <w:tblPr>
        <w:tblStyle w:val="StGen0"/>
        <w:tblW w:w="10137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5023"/>
        <w:gridCol w:w="4174"/>
        <w:gridCol w:w="261"/>
        <w:gridCol w:w="519"/>
        <w:gridCol w:w="160"/>
      </w:tblGrid>
      <w:tr w:rsidR="00DE2D94">
        <w:trPr>
          <w:cantSplit/>
          <w:trHeight w:val="1275"/>
        </w:trPr>
        <w:tc>
          <w:tcPr>
            <w:tcW w:w="9977" w:type="dxa"/>
            <w:gridSpan w:val="4"/>
          </w:tcPr>
          <w:p w:rsidR="00DE2D94" w:rsidRDefault="00D10A0A">
            <w:pPr>
              <w:widowControl w:val="0"/>
              <w:shd w:val="clear" w:color="auto" w:fill="FFFFFF"/>
              <w:ind w:right="-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ДЕПАРТАМЕНТ МОЛОДЕЖНОЙ ПОЛИТИКИ </w:t>
            </w:r>
          </w:p>
          <w:p w:rsidR="00DE2D94" w:rsidRDefault="00D10A0A">
            <w:pPr>
              <w:widowControl w:val="0"/>
              <w:shd w:val="clear" w:color="auto" w:fill="FFFFFF"/>
              <w:ind w:right="-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DE2D94" w:rsidRDefault="00DE2D94">
            <w:pPr>
              <w:widowControl w:val="0"/>
              <w:shd w:val="clear" w:color="auto" w:fill="FFFFFF"/>
              <w:ind w:right="-45"/>
              <w:jc w:val="center"/>
            </w:pPr>
          </w:p>
          <w:p w:rsidR="00DE2D94" w:rsidRDefault="00D10A0A">
            <w:pPr>
              <w:widowControl w:val="0"/>
              <w:spacing w:before="120" w:after="120" w:line="360" w:lineRule="auto"/>
              <w:ind w:right="40"/>
              <w:jc w:val="center"/>
            </w:pPr>
            <w:r>
              <w:rPr>
                <w:b/>
                <w:sz w:val="36"/>
                <w:szCs w:val="36"/>
              </w:rPr>
              <w:t>ПРИКАЗ</w:t>
            </w:r>
          </w:p>
        </w:tc>
        <w:tc>
          <w:tcPr>
            <w:tcW w:w="160" w:type="dxa"/>
          </w:tcPr>
          <w:p w:rsidR="00DE2D94" w:rsidRDefault="00DE2D94">
            <w:pPr>
              <w:widowControl w:val="0"/>
            </w:pPr>
          </w:p>
        </w:tc>
      </w:tr>
      <w:tr w:rsidR="00DE2D94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DE2D94" w:rsidRDefault="00D10A0A">
            <w:pPr>
              <w:pStyle w:val="3"/>
              <w:widowControl w:val="0"/>
              <w:spacing w:line="360" w:lineRule="auto"/>
              <w:jc w:val="left"/>
            </w:pPr>
            <w:r>
              <w:t>__________</w:t>
            </w:r>
          </w:p>
        </w:tc>
        <w:tc>
          <w:tcPr>
            <w:tcW w:w="4954" w:type="dxa"/>
            <w:gridSpan w:val="3"/>
          </w:tcPr>
          <w:p w:rsidR="00DE2D94" w:rsidRDefault="00D10A0A">
            <w:pPr>
              <w:pStyle w:val="3"/>
              <w:widowControl w:val="0"/>
              <w:spacing w:line="360" w:lineRule="auto"/>
              <w:ind w:left="64"/>
            </w:pPr>
            <w:r>
              <w:t xml:space="preserve">                                                 № _____</w:t>
            </w:r>
          </w:p>
        </w:tc>
      </w:tr>
      <w:tr w:rsidR="00DE2D94">
        <w:trPr>
          <w:cantSplit/>
          <w:trHeight w:val="373"/>
        </w:trPr>
        <w:tc>
          <w:tcPr>
            <w:tcW w:w="9197" w:type="dxa"/>
            <w:gridSpan w:val="2"/>
          </w:tcPr>
          <w:p w:rsidR="00DE2D94" w:rsidRDefault="00D10A0A">
            <w:pPr>
              <w:pStyle w:val="3"/>
              <w:widowControl w:val="0"/>
              <w:spacing w:line="360" w:lineRule="auto"/>
              <w:ind w:firstLine="682"/>
            </w:pPr>
            <w:r>
              <w:t>г. Новосибирск</w:t>
            </w:r>
          </w:p>
          <w:p w:rsidR="00DE2D94" w:rsidRDefault="00DE2D94">
            <w:pPr>
              <w:widowControl w:val="0"/>
            </w:pPr>
          </w:p>
        </w:tc>
        <w:tc>
          <w:tcPr>
            <w:tcW w:w="261" w:type="dxa"/>
          </w:tcPr>
          <w:p w:rsidR="00DE2D94" w:rsidRDefault="00DE2D94">
            <w:pPr>
              <w:pStyle w:val="3"/>
              <w:widowControl w:val="0"/>
              <w:spacing w:line="360" w:lineRule="auto"/>
              <w:ind w:left="64"/>
              <w:jc w:val="right"/>
            </w:pPr>
          </w:p>
        </w:tc>
        <w:tc>
          <w:tcPr>
            <w:tcW w:w="519" w:type="dxa"/>
          </w:tcPr>
          <w:p w:rsidR="00DE2D94" w:rsidRDefault="00DE2D94">
            <w:pPr>
              <w:widowControl w:val="0"/>
            </w:pPr>
          </w:p>
        </w:tc>
        <w:tc>
          <w:tcPr>
            <w:tcW w:w="160" w:type="dxa"/>
          </w:tcPr>
          <w:p w:rsidR="00DE2D94" w:rsidRDefault="00DE2D94">
            <w:pPr>
              <w:widowControl w:val="0"/>
            </w:pPr>
          </w:p>
        </w:tc>
      </w:tr>
      <w:tr w:rsidR="00DE2D94">
        <w:tc>
          <w:tcPr>
            <w:tcW w:w="10137" w:type="dxa"/>
            <w:gridSpan w:val="5"/>
          </w:tcPr>
          <w:p w:rsidR="00DE2D94" w:rsidRDefault="00D10A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bookmarkStart w:id="1" w:name="_GoBack" w:colFirst="0" w:colLast="1"/>
            <w:r>
              <w:rPr>
                <w:b/>
                <w:bCs/>
                <w:sz w:val="28"/>
                <w:szCs w:val="28"/>
              </w:rPr>
              <w:t xml:space="preserve">Об организации и проведении конкурса </w:t>
            </w:r>
            <w:r>
              <w:rPr>
                <w:b/>
                <w:sz w:val="28"/>
                <w:szCs w:val="28"/>
              </w:rPr>
              <w:t xml:space="preserve">на выделение финансовых средств на установку </w:t>
            </w:r>
            <w:r>
              <w:rPr>
                <w:b/>
                <w:sz w:val="28"/>
                <w:szCs w:val="28"/>
              </w:rPr>
              <w:t>элементов инфраструктуры для занятий экстремальным спортом на территории муниципальных образований Новосибирской области</w:t>
            </w:r>
          </w:p>
          <w:p w:rsidR="00DE2D94" w:rsidRDefault="00DE2D9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</w:tbl>
    <w:p w:rsidR="00DE2D94" w:rsidRDefault="00DE2D94">
      <w:pPr>
        <w:ind w:firstLine="709"/>
        <w:jc w:val="both"/>
        <w:rPr>
          <w:sz w:val="28"/>
          <w:szCs w:val="28"/>
        </w:rPr>
      </w:pPr>
    </w:p>
    <w:p w:rsidR="00DE2D94" w:rsidRDefault="00D10A0A">
      <w:pPr>
        <w:ind w:left="-1" w:right="-2" w:firstLine="709"/>
        <w:jc w:val="both"/>
        <w:rPr>
          <w:sz w:val="28"/>
          <w:szCs w:val="28"/>
        </w:rPr>
      </w:pPr>
      <w:bookmarkStart w:id="2" w:name="undefined"/>
      <w:bookmarkEnd w:id="2"/>
      <w:r>
        <w:rPr>
          <w:sz w:val="28"/>
          <w:szCs w:val="28"/>
          <w:highlight w:val="white"/>
        </w:rPr>
        <w:t>В целях развития инфраструктуры в сфере молодежной политики Новосибирской области,</w:t>
      </w:r>
      <w:r>
        <w:rPr>
          <w:b/>
          <w:bCs/>
          <w:sz w:val="28"/>
          <w:szCs w:val="28"/>
          <w:highlight w:val="white"/>
        </w:rPr>
        <w:t xml:space="preserve"> п р и к </w:t>
      </w:r>
      <w:r>
        <w:rPr>
          <w:b/>
          <w:bCs/>
          <w:sz w:val="28"/>
          <w:szCs w:val="28"/>
        </w:rPr>
        <w:t>а з ы в а ю</w:t>
      </w:r>
      <w:r>
        <w:rPr>
          <w:sz w:val="28"/>
          <w:szCs w:val="28"/>
        </w:rPr>
        <w:t>: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конкурс </w:t>
      </w:r>
      <w:r>
        <w:rPr>
          <w:sz w:val="28"/>
          <w:szCs w:val="28"/>
        </w:rPr>
        <w:t>на выделение финансовых средств на установку элементов инфраструктуры для занятий экстремальным спортом на территории муниципальных образований Новосибирской области</w:t>
      </w:r>
      <w:r>
        <w:rPr>
          <w:sz w:val="28"/>
          <w:szCs w:val="28"/>
        </w:rPr>
        <w:t xml:space="preserve"> с 01 марта 2025 по 30 апреля 2025 года (далее - проект);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</w:t>
      </w:r>
      <w:r>
        <w:rPr>
          <w:sz w:val="28"/>
          <w:szCs w:val="28"/>
        </w:rPr>
        <w:t xml:space="preserve">е о проведении конкурса на </w:t>
      </w:r>
      <w:r>
        <w:rPr>
          <w:sz w:val="28"/>
          <w:szCs w:val="28"/>
        </w:rPr>
        <w:t>выделение финансовых средств на установку элементов инфраструктуры для занятий экстремальным спортом на территории муниципальных образований Новосибирской области</w:t>
      </w:r>
      <w:r>
        <w:rPr>
          <w:sz w:val="28"/>
          <w:szCs w:val="28"/>
        </w:rPr>
        <w:t xml:space="preserve"> (далее - Положение);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Контроль за исполнением приказа оставляю </w:t>
      </w:r>
      <w:r>
        <w:rPr>
          <w:sz w:val="28"/>
          <w:szCs w:val="28"/>
        </w:rPr>
        <w:t>за собой.</w:t>
      </w:r>
    </w:p>
    <w:p w:rsidR="00DE2D94" w:rsidRDefault="00DE2D94">
      <w:pPr>
        <w:ind w:firstLine="708"/>
        <w:rPr>
          <w:sz w:val="28"/>
          <w:szCs w:val="28"/>
        </w:rPr>
      </w:pPr>
    </w:p>
    <w:p w:rsidR="00DE2D94" w:rsidRDefault="00DE2D94">
      <w:pPr>
        <w:ind w:firstLine="708"/>
        <w:rPr>
          <w:sz w:val="28"/>
          <w:szCs w:val="28"/>
        </w:rPr>
      </w:pPr>
    </w:p>
    <w:p w:rsidR="00DE2D94" w:rsidRDefault="00DE2D94">
      <w:pPr>
        <w:ind w:firstLine="708"/>
        <w:rPr>
          <w:sz w:val="28"/>
          <w:szCs w:val="28"/>
        </w:rPr>
      </w:pPr>
    </w:p>
    <w:p w:rsidR="00DE2D94" w:rsidRDefault="00D10A0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Королькова</w:t>
      </w:r>
    </w:p>
    <w:p w:rsidR="00DE2D94" w:rsidRDefault="00DE2D94">
      <w:pPr>
        <w:jc w:val="both"/>
        <w:rPr>
          <w:sz w:val="28"/>
          <w:szCs w:val="28"/>
        </w:rPr>
      </w:pPr>
    </w:p>
    <w:p w:rsidR="00DE2D94" w:rsidRDefault="00DE2D94">
      <w:pPr>
        <w:jc w:val="both"/>
      </w:pPr>
    </w:p>
    <w:p w:rsidR="00DE2D94" w:rsidRDefault="00DE2D94">
      <w:pPr>
        <w:jc w:val="both"/>
      </w:pPr>
    </w:p>
    <w:p w:rsidR="00DE2D94" w:rsidRDefault="00DE2D94">
      <w:pPr>
        <w:jc w:val="both"/>
      </w:pPr>
    </w:p>
    <w:p w:rsidR="00DE2D94" w:rsidRDefault="00DE2D94">
      <w:pPr>
        <w:jc w:val="both"/>
      </w:pPr>
    </w:p>
    <w:p w:rsidR="00DE2D94" w:rsidRDefault="00DE2D94">
      <w:pPr>
        <w:jc w:val="both"/>
      </w:pPr>
    </w:p>
    <w:p w:rsidR="00DE2D94" w:rsidRDefault="00DE2D94">
      <w:pPr>
        <w:jc w:val="both"/>
      </w:pPr>
    </w:p>
    <w:p w:rsidR="00DE2D94" w:rsidRDefault="00DE2D94"/>
    <w:p w:rsidR="00DE2D94" w:rsidRDefault="00DE2D94"/>
    <w:p w:rsidR="00DE2D94" w:rsidRDefault="00DE2D94"/>
    <w:p w:rsidR="00DE2D94" w:rsidRDefault="00DE2D94"/>
    <w:p w:rsidR="00DE2D94" w:rsidRDefault="00DE2D94"/>
    <w:p w:rsidR="00DE2D94" w:rsidRDefault="00DE2D94"/>
    <w:p w:rsidR="00DE2D94" w:rsidRDefault="00DE2D94"/>
    <w:p w:rsidR="00DE2D94" w:rsidRDefault="00DE2D94"/>
    <w:p w:rsidR="00DE2D94" w:rsidRDefault="00DE2D94">
      <w:pPr>
        <w:jc w:val="both"/>
        <w:rPr>
          <w:sz w:val="26"/>
          <w:szCs w:val="26"/>
        </w:rPr>
      </w:pPr>
    </w:p>
    <w:p w:rsidR="00DE2D94" w:rsidRDefault="00D10A0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ПОДГОТОВИЛ:</w:t>
      </w:r>
    </w:p>
    <w:p w:rsidR="00DE2D94" w:rsidRDefault="00DE2D94">
      <w:pPr>
        <w:jc w:val="both"/>
        <w:rPr>
          <w:color w:val="000000"/>
          <w:sz w:val="26"/>
          <w:szCs w:val="26"/>
        </w:rPr>
      </w:pP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Консультант отдела реализации </w:t>
      </w: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развития молодежных программ </w:t>
      </w: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проектов департамента </w:t>
      </w: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молодежной политики </w:t>
      </w:r>
    </w:p>
    <w:p w:rsidR="00DE2D94" w:rsidRDefault="00D10A0A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    </w:t>
      </w:r>
      <w:r>
        <w:rPr>
          <w:iCs/>
          <w:color w:val="000000" w:themeColor="text1"/>
          <w:sz w:val="26"/>
          <w:szCs w:val="26"/>
        </w:rPr>
        <w:t>________________ Ю.Н. Шаровский</w:t>
      </w:r>
    </w:p>
    <w:p w:rsidR="00DE2D94" w:rsidRDefault="00D10A0A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DE2D94" w:rsidRDefault="00DE2D94">
      <w:pPr>
        <w:jc w:val="both"/>
        <w:rPr>
          <w:color w:val="000000"/>
          <w:sz w:val="26"/>
          <w:szCs w:val="26"/>
        </w:rPr>
      </w:pP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DE2D94" w:rsidRDefault="00DE2D94">
      <w:pPr>
        <w:jc w:val="both"/>
        <w:rPr>
          <w:bCs/>
          <w:color w:val="000000"/>
          <w:sz w:val="26"/>
          <w:szCs w:val="26"/>
        </w:rPr>
      </w:pP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отдела реализации и развития</w:t>
      </w: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DE2D94" w:rsidRDefault="00D10A0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DE2D94" w:rsidRDefault="00D10A0A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Новосибирской</w:t>
      </w:r>
      <w:r>
        <w:rPr>
          <w:color w:val="000000" w:themeColor="text1"/>
          <w:sz w:val="26"/>
          <w:szCs w:val="26"/>
        </w:rPr>
        <w:t xml:space="preserve"> области                                      </w:t>
      </w:r>
      <w:r>
        <w:rPr>
          <w:iCs/>
          <w:color w:val="000000" w:themeColor="text1"/>
          <w:sz w:val="26"/>
          <w:szCs w:val="26"/>
        </w:rPr>
        <w:t>__________________ Е.А. Шмидт</w:t>
      </w:r>
    </w:p>
    <w:p w:rsidR="00DE2D94" w:rsidRDefault="00D10A0A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DE2D94" w:rsidRDefault="00DE2D94">
      <w:pPr>
        <w:jc w:val="both"/>
        <w:rPr>
          <w:bCs/>
          <w:color w:val="000000"/>
          <w:sz w:val="26"/>
          <w:szCs w:val="26"/>
        </w:rPr>
      </w:pP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Консультант отдела организационного, 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</w:t>
      </w:r>
      <w:r>
        <w:rPr>
          <w:color w:val="000000"/>
          <w:sz w:val="26"/>
          <w:szCs w:val="26"/>
        </w:rPr>
        <w:t xml:space="preserve">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Т.П. Абазовская</w:t>
      </w:r>
    </w:p>
    <w:p w:rsidR="00DE2D94" w:rsidRDefault="00D10A0A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DE2D94" w:rsidRDefault="00DE2D94">
      <w:pPr>
        <w:jc w:val="both"/>
        <w:rPr>
          <w:color w:val="000000"/>
          <w:sz w:val="26"/>
          <w:szCs w:val="26"/>
        </w:rPr>
      </w:pP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отдела организационного, 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DE2D94" w:rsidRDefault="00D10A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О.А. Марченко </w:t>
      </w:r>
    </w:p>
    <w:p w:rsidR="00DE2D94" w:rsidRDefault="00D10A0A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DE2D94" w:rsidRDefault="00DE2D94">
      <w:pPr>
        <w:rPr>
          <w:bCs/>
          <w:color w:val="000000"/>
          <w:sz w:val="26"/>
          <w:szCs w:val="26"/>
        </w:rPr>
      </w:pPr>
    </w:p>
    <w:p w:rsidR="00DE2D94" w:rsidRDefault="00DE2D94">
      <w:pPr>
        <w:ind w:right="-17"/>
        <w:rPr>
          <w:color w:val="000000"/>
          <w:sz w:val="26"/>
          <w:szCs w:val="26"/>
        </w:rPr>
      </w:pPr>
    </w:p>
    <w:p w:rsidR="00DE2D94" w:rsidRDefault="00D10A0A">
      <w:pPr>
        <w:ind w:left="2835" w:hanging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Рассылка: Королькова, Бачанов, главам МО и ГО НСО</w:t>
      </w:r>
    </w:p>
    <w:p w:rsidR="00DE2D94" w:rsidRDefault="00DE2D94">
      <w:pPr>
        <w:ind w:left="2835" w:hanging="2835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E2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94" w:rsidRDefault="00D10A0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  </w:t>
            </w:r>
          </w:p>
        </w:tc>
      </w:tr>
    </w:tbl>
    <w:p w:rsidR="00DE2D94" w:rsidRDefault="00D10A0A">
      <w:pPr>
        <w:ind w:left="2835" w:hanging="2835"/>
        <w:jc w:val="both"/>
        <w:rPr>
          <w:color w:val="000000"/>
          <w:sz w:val="16"/>
          <w:szCs w:val="16"/>
        </w:rPr>
      </w:pPr>
      <w:r>
        <w:rPr>
          <w:color w:val="000000"/>
        </w:rPr>
        <w:t>На контроль</w:t>
      </w:r>
    </w:p>
    <w:p w:rsidR="00DE2D94" w:rsidRDefault="00DE2D94">
      <w:pPr>
        <w:ind w:left="2127" w:hanging="2127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E2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94" w:rsidRDefault="00D10A0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</w:t>
            </w:r>
          </w:p>
        </w:tc>
      </w:tr>
    </w:tbl>
    <w:p w:rsidR="00DE2D94" w:rsidRDefault="00D10A0A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Для размещения на сайте департамента молодежной политики Новосибирской области и в ГИС НСО «Электронная демократия» с «__» ____ по «___» _____ 2025 года </w:t>
      </w:r>
      <w:r>
        <w:rPr>
          <w:i/>
          <w:color w:val="000000"/>
        </w:rPr>
        <w:t>даты начала и окончания приема заключений независимой антикоррупционной экспертизы размещения НПА (не м</w:t>
      </w:r>
      <w:r>
        <w:rPr>
          <w:i/>
          <w:color w:val="000000"/>
        </w:rPr>
        <w:t>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E2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94" w:rsidRDefault="00D10A0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 </w:t>
            </w:r>
          </w:p>
        </w:tc>
      </w:tr>
    </w:tbl>
    <w:p w:rsidR="00DE2D94" w:rsidRDefault="00D10A0A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>для НПА: 1) Прокуратура Новосибирской области – 1экз.;</w:t>
      </w:r>
    </w:p>
    <w:p w:rsidR="00DE2D94" w:rsidRDefault="00D10A0A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2) Главное Управление Министерства юстиции Российской Федерации по Новосибирской области – 1экз.;</w:t>
      </w:r>
    </w:p>
    <w:p w:rsidR="00DE2D94" w:rsidRDefault="00D10A0A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3) Законодательное Собрание Новосибирской области – 1экз.;</w:t>
      </w:r>
    </w:p>
    <w:p w:rsidR="00DE2D94" w:rsidRDefault="00D10A0A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4) Министерство юстиции Новосибирской области – 1 экз.;</w:t>
      </w:r>
    </w:p>
    <w:p w:rsidR="00DE2D94" w:rsidRDefault="00D10A0A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5) Размещается на сайте департамента молодежной политики Новосибирской области;</w:t>
      </w:r>
    </w:p>
    <w:p w:rsidR="00DE2D94" w:rsidRDefault="00D10A0A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6) На официальное опубликование на </w:t>
      </w:r>
      <w:hyperlink r:id="rId11" w:tooltip="http://www.nsopravo.ru" w:history="1">
        <w:r>
          <w:rPr>
            <w:rStyle w:val="afb"/>
            <w:color w:val="000000"/>
          </w:rPr>
          <w:t>www.nsopravo.ru</w:t>
        </w:r>
      </w:hyperlink>
    </w:p>
    <w:p w:rsidR="00DE2D94" w:rsidRDefault="00DE2D94">
      <w:pPr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E2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94" w:rsidRDefault="00D10A0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    </w:t>
            </w:r>
          </w:p>
        </w:tc>
      </w:tr>
    </w:tbl>
    <w:p w:rsidR="00DE2D94" w:rsidRDefault="00D10A0A">
      <w:pPr>
        <w:spacing w:after="240"/>
        <w:rPr>
          <w:color w:val="000000"/>
          <w:sz w:val="16"/>
          <w:szCs w:val="16"/>
        </w:rPr>
      </w:pPr>
      <w:r>
        <w:rPr>
          <w:color w:val="000000"/>
        </w:rPr>
        <w:t xml:space="preserve">для НПА на официальное размещение (опубликование) </w:t>
      </w:r>
      <w:hyperlink r:id="rId12" w:tooltip="http://www.pravo.gov.ru" w:history="1">
        <w:r>
          <w:rPr>
            <w:rStyle w:val="afb"/>
            <w:color w:val="000000"/>
          </w:rPr>
          <w:t>www.pravo.gov.ru</w:t>
        </w:r>
      </w:hyperlink>
    </w:p>
    <w:p w:rsidR="00DE2D94" w:rsidRDefault="00DE2D94"/>
    <w:p w:rsidR="00DE2D94" w:rsidRDefault="00DE2D94"/>
    <w:p w:rsidR="00DE2D94" w:rsidRDefault="00DE2D94">
      <w:pPr>
        <w:spacing w:after="160" w:line="259" w:lineRule="auto"/>
      </w:pPr>
    </w:p>
    <w:p w:rsidR="00DE2D94" w:rsidRDefault="00DE2D94">
      <w:pPr>
        <w:spacing w:after="160" w:line="259" w:lineRule="auto"/>
      </w:pPr>
    </w:p>
    <w:p w:rsidR="00DE2D94" w:rsidRDefault="00DE2D94"/>
    <w:p w:rsidR="00DE2D94" w:rsidRDefault="00DE2D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DE2D94" w:rsidRDefault="00D10A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УТВЕРЖДЕНО</w:t>
      </w:r>
    </w:p>
    <w:p w:rsidR="00DE2D94" w:rsidRDefault="00D10A0A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молодежной политики Новосибирской области </w:t>
      </w:r>
    </w:p>
    <w:p w:rsidR="00DE2D94" w:rsidRDefault="00D10A0A">
      <w:pPr>
        <w:tabs>
          <w:tab w:val="left" w:pos="6946"/>
          <w:tab w:val="left" w:pos="9921"/>
        </w:tabs>
        <w:ind w:left="6946" w:hanging="42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</w:t>
      </w:r>
    </w:p>
    <w:p w:rsidR="00DE2D94" w:rsidRDefault="00DE2D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DE2D94" w:rsidRDefault="00DE2D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конкурсе на выделение финансовых средств на установку элементов инфраструктуры для занятий экстремальными видами спорта на территории муниципальных образован</w:t>
      </w:r>
      <w:r>
        <w:rPr>
          <w:b/>
          <w:sz w:val="28"/>
          <w:szCs w:val="28"/>
        </w:rPr>
        <w:t>ий Новосибирской области</w:t>
      </w:r>
    </w:p>
    <w:p w:rsidR="00DE2D94" w:rsidRDefault="00DE2D94">
      <w:pPr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E2D94" w:rsidRDefault="00DE2D94">
      <w:pPr>
        <w:jc w:val="both"/>
        <w:rPr>
          <w:sz w:val="28"/>
          <w:szCs w:val="28"/>
        </w:rPr>
      </w:pPr>
    </w:p>
    <w:p w:rsidR="00DE2D94" w:rsidRDefault="00D10A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определяет цели и задачи, устанавливает порядок организации и проведения конкурса на выделение финансовых средств для установки элементов инфраструктуры для занятий экстремальными видам</w:t>
      </w:r>
      <w:r>
        <w:rPr>
          <w:sz w:val="28"/>
          <w:szCs w:val="28"/>
        </w:rPr>
        <w:t xml:space="preserve"> спортом на территории муниципальных образований Новосибирской области (далее – Конкурс).</w:t>
      </w:r>
    </w:p>
    <w:p w:rsidR="00DE2D94" w:rsidRDefault="00D10A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Организатор Конкурса: департамент молодежной политики Новосибирской области.</w:t>
      </w:r>
    </w:p>
    <w:p w:rsidR="00DE2D94" w:rsidRDefault="00D10A0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Конкурс проводится ежегодно в рамках реализации п. 1.4.2.2.</w:t>
      </w:r>
      <w:r>
        <w:t xml:space="preserve"> </w:t>
      </w:r>
      <w:r>
        <w:t>«</w:t>
      </w:r>
      <w:r>
        <w:rPr>
          <w:sz w:val="28"/>
          <w:szCs w:val="28"/>
        </w:rPr>
        <w:t>Оборудование площадок для занятий экстремальными видами спорта на территории Новосибирской области» государственной программы Новосибирской области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«Развитие государственной молодежной политики Новосибирской области».</w:t>
      </w:r>
    </w:p>
    <w:p w:rsidR="00DE2D94" w:rsidRDefault="00DE2D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:rsidR="00DE2D94" w:rsidRDefault="00DE2D94">
      <w:pPr>
        <w:jc w:val="both"/>
        <w:rPr>
          <w:sz w:val="28"/>
          <w:szCs w:val="28"/>
        </w:rPr>
      </w:pP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</w:t>
      </w:r>
      <w:r>
        <w:rPr>
          <w:sz w:val="28"/>
          <w:szCs w:val="28"/>
        </w:rPr>
        <w:t>Конкурса – оказать содействие муниципальным образованиям Новосибирской области в создании инфраструктуры для занятий воркаутом и экстремальными видами спорта.</w:t>
      </w:r>
    </w:p>
    <w:p w:rsidR="00DE2D94" w:rsidRDefault="00D10A0A">
      <w:pPr>
        <w:ind w:left="283" w:firstLine="420"/>
        <w:jc w:val="both"/>
        <w:rPr>
          <w:sz w:val="28"/>
          <w:szCs w:val="28"/>
        </w:rPr>
      </w:pPr>
      <w:r>
        <w:rPr>
          <w:sz w:val="28"/>
          <w:szCs w:val="28"/>
        </w:rPr>
        <w:t>2.2.  Задачи:</w:t>
      </w:r>
    </w:p>
    <w:p w:rsidR="00DE2D94" w:rsidRDefault="00D10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– способствовать развитию мотивации у молодежи к формированию здорового образа жизни;</w:t>
      </w:r>
    </w:p>
    <w:p w:rsidR="00DE2D94" w:rsidRDefault="00D10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способствовать привлечению молодых граждан к участию в массовых физкультурно-оздоровительных и спортивных мероприятиях;</w:t>
      </w:r>
    </w:p>
    <w:p w:rsidR="00DE2D94" w:rsidRDefault="00D10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повысить значимость физической культуры и  э</w:t>
      </w:r>
      <w:r>
        <w:rPr>
          <w:sz w:val="28"/>
          <w:szCs w:val="28"/>
        </w:rPr>
        <w:t>кстремального спорта как альтернативных форм отдыха;</w:t>
      </w:r>
    </w:p>
    <w:p w:rsidR="00DE2D94" w:rsidRDefault="00D10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способствовать развитию спортивного сообщества на территории Новосибирской области.</w:t>
      </w:r>
    </w:p>
    <w:p w:rsidR="00DE2D94" w:rsidRDefault="00DE2D94">
      <w:pPr>
        <w:jc w:val="both"/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ПОДАЧИ ЗАЯВОК НА КОНКУРС</w:t>
      </w:r>
    </w:p>
    <w:p w:rsidR="00DE2D94" w:rsidRDefault="00DE2D94">
      <w:pPr>
        <w:jc w:val="center"/>
        <w:rPr>
          <w:b/>
          <w:sz w:val="28"/>
          <w:szCs w:val="28"/>
        </w:rPr>
      </w:pP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Администрация муниципального образования, желающая установить на своей те</w:t>
      </w:r>
      <w:r>
        <w:rPr>
          <w:sz w:val="28"/>
          <w:szCs w:val="28"/>
        </w:rPr>
        <w:t xml:space="preserve">рритории площадку , направляет в срок </w:t>
      </w:r>
      <w:r>
        <w:rPr>
          <w:b/>
          <w:sz w:val="28"/>
          <w:szCs w:val="28"/>
        </w:rPr>
        <w:t>до 20 апреля текущего года</w:t>
      </w:r>
      <w:r>
        <w:rPr>
          <w:sz w:val="28"/>
          <w:szCs w:val="28"/>
        </w:rPr>
        <w:t xml:space="preserve"> заявку в адрес департамента молодежной политики Новосибирской области на электронную почту </w:t>
      </w:r>
      <w:hyperlink r:id="rId13" w:tooltip="mailto:aam@apminso.ru" w:history="1">
        <w:r>
          <w:rPr>
            <w:rStyle w:val="afb"/>
            <w:sz w:val="28"/>
            <w:szCs w:val="28"/>
            <w:lang w:val="en-US"/>
          </w:rPr>
          <w:t>shar</w:t>
        </w:r>
        <w:r>
          <w:rPr>
            <w:rStyle w:val="afb"/>
            <w:sz w:val="28"/>
            <w:szCs w:val="28"/>
          </w:rPr>
          <w:t>@</w:t>
        </w:r>
        <w:r>
          <w:rPr>
            <w:rStyle w:val="afb"/>
            <w:sz w:val="28"/>
            <w:szCs w:val="28"/>
            <w:lang w:val="en-US"/>
          </w:rPr>
          <w:t>nso</w:t>
        </w:r>
        <w:r>
          <w:rPr>
            <w:rStyle w:val="afb"/>
            <w:sz w:val="28"/>
            <w:szCs w:val="28"/>
          </w:rPr>
          <w:t>.</w:t>
        </w:r>
        <w:r>
          <w:rPr>
            <w:rStyle w:val="af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по прилагаемой форме (П</w:t>
      </w:r>
      <w:r>
        <w:rPr>
          <w:sz w:val="28"/>
          <w:szCs w:val="28"/>
        </w:rPr>
        <w:t>риложение) с пометкой «Заявка на установку инфраструктуры для экстремального спорта – наименование МО».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Каждая заявка должна содержать следующий пакет документов:</w:t>
      </w:r>
    </w:p>
    <w:p w:rsidR="00DE2D94" w:rsidRDefault="00D10A0A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форму заявки со всеми требуемыми документами (фотографии, описание местности</w:t>
      </w:r>
      <w:r>
        <w:rPr>
          <w:sz w:val="28"/>
          <w:szCs w:val="28"/>
        </w:rPr>
        <w:t xml:space="preserve"> и пр.);</w:t>
      </w:r>
    </w:p>
    <w:p w:rsidR="00DE2D94" w:rsidRDefault="00D10A0A">
      <w:pPr>
        <w:pStyle w:val="a5"/>
        <w:numPr>
          <w:ilvl w:val="0"/>
          <w:numId w:val="11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письмо от собственника территории, на которой предполагается расположить объект. Собственник в письме дает свое разрешение на размещение мобильного объекта, соответствия требованиям местности к месту потенциальной установки объекта (приложение 2 н</w:t>
      </w:r>
      <w:r>
        <w:rPr>
          <w:rFonts w:eastAsiaTheme="minorEastAsia"/>
          <w:sz w:val="28"/>
          <w:szCs w:val="28"/>
        </w:rPr>
        <w:t>астоящего Положения) и сообщает о возможности взять его на баланс. Письмо составляется в произвольной форме на имя руководителя департамента молодежной политики Новосибирской области.</w:t>
      </w:r>
    </w:p>
    <w:p w:rsidR="00DE2D94" w:rsidRDefault="00D10A0A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письмо от главы муниципального образования о готовности принять средства</w:t>
      </w:r>
      <w:r>
        <w:rPr>
          <w:rFonts w:eastAsiaTheme="minorEastAsia"/>
          <w:sz w:val="28"/>
          <w:szCs w:val="28"/>
        </w:rPr>
        <w:t xml:space="preserve"> на установку спортивных площадок в бюджет муниципального образования. Письмо составляется в произвольной форме на имя руководителя департамента молодежной политики Новосибирской области.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t> </w:t>
      </w:r>
      <w:r>
        <w:rPr>
          <w:sz w:val="28"/>
          <w:szCs w:val="28"/>
        </w:rPr>
        <w:t>Для подведения итогов конкурса создается конкурсная комиссия, с</w:t>
      </w:r>
      <w:r>
        <w:rPr>
          <w:sz w:val="28"/>
          <w:szCs w:val="28"/>
        </w:rPr>
        <w:t>остоящая из представителей департамента молодежной политики Новосибирской области, государственного бюджетного учреждения Новосибирской области «Агентство поддержки молодежных инициатив», а также профильных спортивных организаций (по согласованию).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Кр</w:t>
      </w:r>
      <w:r>
        <w:rPr>
          <w:sz w:val="28"/>
          <w:szCs w:val="28"/>
        </w:rPr>
        <w:t xml:space="preserve">итерии оценки заявок изложены в приложении №4. 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По итогам рассмотрения заявок определяется муниципальное образование, которому будут направлены средства на установку площадок для занятий экстремальными видами спорта на территории Новосибирской области</w:t>
      </w:r>
      <w:r>
        <w:rPr>
          <w:sz w:val="28"/>
          <w:szCs w:val="28"/>
        </w:rPr>
        <w:t>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b/>
        </w:rPr>
        <w:t> </w:t>
      </w:r>
      <w:r>
        <w:rPr>
          <w:sz w:val="28"/>
          <w:szCs w:val="28"/>
        </w:rPr>
        <w:t>Дополнительным преимуществом станет наличие в муниципальном образовании сообщества молодых спортсменов, нуждающихся в установке и дальнейших тренировках на данных площадках для занятий экстремальными видами спорта на территории Новосибирской области</w:t>
      </w:r>
      <w:r>
        <w:rPr>
          <w:sz w:val="28"/>
          <w:szCs w:val="28"/>
        </w:rPr>
        <w:t>.</w:t>
      </w:r>
    </w:p>
    <w:p w:rsidR="00DE2D94" w:rsidRDefault="00DE2D94">
      <w:pPr>
        <w:ind w:firstLine="709"/>
        <w:jc w:val="both"/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РЕАЛИЗАЦИИ КОНКУРСА</w:t>
      </w:r>
    </w:p>
    <w:p w:rsidR="00DE2D94" w:rsidRDefault="00DE2D94">
      <w:pPr>
        <w:rPr>
          <w:sz w:val="28"/>
          <w:szCs w:val="28"/>
        </w:rPr>
      </w:pPr>
    </w:p>
    <w:p w:rsidR="00DE2D94" w:rsidRDefault="00D10A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 Конкурс проводится в два этапа.</w:t>
      </w:r>
    </w:p>
    <w:p w:rsidR="00DE2D94" w:rsidRDefault="00D10A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(сбор заявок) начинается с момента издания приказа департамента молодежной политики Новосибирской области о начале конкурса и завершается 20 апреля текущего года после выхода протокола конкурсной комиссии.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 этап (размещение площадки) пров</w:t>
      </w:r>
      <w:r>
        <w:rPr>
          <w:color w:val="000000"/>
          <w:sz w:val="28"/>
          <w:szCs w:val="28"/>
        </w:rPr>
        <w:t>одится на следующий год после проведения первого этапа. Администрация муниципального образования совместно с представительным органом муниципального образования принимают средства из бюджета Новосибирской области на размещение спортивной площадки. После ок</w:t>
      </w:r>
      <w:r>
        <w:rPr>
          <w:color w:val="000000"/>
          <w:sz w:val="28"/>
          <w:szCs w:val="28"/>
        </w:rPr>
        <w:t xml:space="preserve">ончания работ, в адрес департамента молодежной политики </w:t>
      </w:r>
      <w:r>
        <w:rPr>
          <w:color w:val="000000"/>
          <w:sz w:val="28"/>
          <w:szCs w:val="28"/>
        </w:rPr>
        <w:lastRenderedPageBreak/>
        <w:t>Новосибирской области направляется отчет о проделанной работе (не позднее 20.11).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4.2.Прием заявок от муниципальных образований - до 20.04 текущего года</w:t>
      </w:r>
      <w:r>
        <w:rPr>
          <w:sz w:val="28"/>
          <w:szCs w:val="28"/>
        </w:rPr>
        <w:t>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Работа конкурсной комиссии, определение м</w:t>
      </w:r>
      <w:r>
        <w:rPr>
          <w:sz w:val="28"/>
          <w:szCs w:val="28"/>
        </w:rPr>
        <w:t>униципального образования, которому будут переданы средства на организацию спортивной площадки – до 30.04 текущего года.</w:t>
      </w:r>
    </w:p>
    <w:p w:rsidR="00DE2D94" w:rsidRDefault="00D10A0A">
      <w:pPr>
        <w:tabs>
          <w:tab w:val="left" w:pos="28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eastAsiaTheme="minorEastAsia"/>
          <w:sz w:val="28"/>
          <w:szCs w:val="28"/>
        </w:rPr>
        <w:t>В случае признания победителем, муниципальное образование берет на себя ответственность за организацию работ по строительству спор</w:t>
      </w:r>
      <w:r>
        <w:rPr>
          <w:rFonts w:eastAsiaTheme="minorEastAsia"/>
          <w:sz w:val="28"/>
          <w:szCs w:val="28"/>
        </w:rPr>
        <w:t>тивной площадки, а также за целостность и сохранность объекта инфраструктуры, в том числе в зимний период.</w:t>
      </w:r>
    </w:p>
    <w:p w:rsidR="00DE2D94" w:rsidRDefault="00D10A0A">
      <w:pPr>
        <w:tabs>
          <w:tab w:val="left" w:pos="759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4.5. После размещения спортивной площадки администрация муниципального образования в срок не позднее 20.11 года размещения направляет в адрес департа</w:t>
      </w:r>
      <w:r>
        <w:rPr>
          <w:rFonts w:eastAsiaTheme="minorEastAsia"/>
          <w:sz w:val="28"/>
          <w:szCs w:val="28"/>
        </w:rPr>
        <w:t xml:space="preserve">мента молодежной политики Новосибирской области отчет, содержащий информацию о расходовании средств на размещение спортивной площадки, фотоотчет об открытии спортивной площадки. </w:t>
      </w:r>
    </w:p>
    <w:p w:rsidR="00DE2D94" w:rsidRDefault="00DE2D94">
      <w:pPr>
        <w:ind w:firstLine="709"/>
        <w:jc w:val="both"/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КОНТАКТЫ ОРГАНИЗАТОРОВ</w:t>
      </w:r>
    </w:p>
    <w:p w:rsidR="00DE2D94" w:rsidRDefault="00DE2D94">
      <w:pPr>
        <w:jc w:val="center"/>
        <w:rPr>
          <w:b/>
          <w:sz w:val="28"/>
          <w:szCs w:val="28"/>
        </w:rPr>
      </w:pPr>
    </w:p>
    <w:p w:rsidR="00DE2D94" w:rsidRDefault="00D10A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консультант отдела реализации и </w:t>
      </w:r>
      <w:r>
        <w:rPr>
          <w:sz w:val="28"/>
          <w:szCs w:val="28"/>
        </w:rPr>
        <w:t>развития молодежных программ и проектов департамента молодежной политики Новосибирской области Шаровский Юрий Николаевич, р.т. (383) 228-67-91, shar@nso.ru</w:t>
      </w:r>
    </w:p>
    <w:p w:rsidR="00DE2D94" w:rsidRDefault="00DE2D9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E2D94" w:rsidRDefault="00D10A0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Приложение 1</w:t>
      </w:r>
    </w:p>
    <w:p w:rsidR="00DE2D94" w:rsidRDefault="00DE2D94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Заявка на участие в конкурсе</w:t>
      </w:r>
      <w:r>
        <w:rPr>
          <w:b/>
          <w:sz w:val="28"/>
          <w:szCs w:val="28"/>
        </w:rPr>
        <w:t xml:space="preserve"> на установку оборудования для занятий экстремальным спо</w:t>
      </w:r>
      <w:r>
        <w:rPr>
          <w:b/>
          <w:sz w:val="28"/>
          <w:szCs w:val="28"/>
        </w:rPr>
        <w:t>ртом на территории муниципальных образований Новосибирской области</w:t>
      </w:r>
    </w:p>
    <w:p w:rsidR="00DE2D94" w:rsidRDefault="00DE2D94">
      <w:pPr>
        <w:rPr>
          <w:rFonts w:eastAsiaTheme="minorEastAsia"/>
          <w:b/>
          <w:sz w:val="28"/>
          <w:szCs w:val="28"/>
        </w:rPr>
      </w:pPr>
    </w:p>
    <w:tbl>
      <w:tblPr>
        <w:tblStyle w:val="13"/>
        <w:tblW w:w="9639" w:type="dxa"/>
        <w:tblInd w:w="392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DE2D94">
        <w:trPr>
          <w:trHeight w:val="453"/>
        </w:trPr>
        <w:tc>
          <w:tcPr>
            <w:tcW w:w="3827" w:type="dxa"/>
          </w:tcPr>
          <w:p w:rsidR="00DE2D94" w:rsidRDefault="00D10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5812" w:type="dxa"/>
          </w:tcPr>
          <w:p w:rsidR="00DE2D94" w:rsidRDefault="00D10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Описание</w:t>
            </w:r>
          </w:p>
        </w:tc>
      </w:tr>
      <w:tr w:rsidR="00DE2D94">
        <w:trPr>
          <w:trHeight w:val="373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812" w:type="dxa"/>
          </w:tcPr>
          <w:p w:rsidR="00DE2D94" w:rsidRDefault="00DE2D94">
            <w:pPr>
              <w:jc w:val="center"/>
              <w:rPr>
                <w:sz w:val="28"/>
                <w:szCs w:val="28"/>
              </w:rPr>
            </w:pPr>
          </w:p>
        </w:tc>
      </w:tr>
      <w:tr w:rsidR="00DE2D94">
        <w:trPr>
          <w:trHeight w:val="859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должность, контактный телефон, электронная почта</w:t>
            </w:r>
          </w:p>
        </w:tc>
      </w:tr>
      <w:tr w:rsidR="00DE2D94">
        <w:trPr>
          <w:trHeight w:val="595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Воркаут 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площадка,</w:t>
            </w:r>
            <w:r>
              <w:rPr>
                <w:sz w:val="28"/>
                <w:szCs w:val="28"/>
              </w:rPr>
              <w:t xml:space="preserve"> мини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рампа, скейт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парк </w:t>
            </w:r>
            <w:r>
              <w:rPr>
                <w:i/>
                <w:sz w:val="28"/>
                <w:szCs w:val="28"/>
              </w:rPr>
              <w:t>(выбрать)</w:t>
            </w:r>
          </w:p>
        </w:tc>
      </w:tr>
      <w:tr w:rsidR="00DE2D94">
        <w:trPr>
          <w:trHeight w:val="827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для размещения объекта</w:t>
            </w:r>
          </w:p>
        </w:tc>
        <w:tc>
          <w:tcPr>
            <w:tcW w:w="5812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территориальное местонахождение объекта (прикрепить скриншот с обозначением на карте).</w:t>
            </w:r>
          </w:p>
        </w:tc>
      </w:tr>
      <w:tr w:rsidR="00DE2D94">
        <w:trPr>
          <w:trHeight w:val="1134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территории для размещения объекта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земельном участке (площадь, кадастр</w:t>
            </w:r>
            <w:r>
              <w:rPr>
                <w:sz w:val="28"/>
                <w:szCs w:val="28"/>
              </w:rPr>
              <w:t>овый номер, собственник).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местности: парк, спортивная площадка и т.д. с указанием площади  на которой будет находиться мобильный объект.</w:t>
            </w:r>
          </w:p>
          <w:p w:rsidR="00DE2D94" w:rsidRDefault="00D10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дорожного покрытия: асфальт, тротуарная плитка, земля, песок и т.д.</w:t>
            </w:r>
          </w:p>
        </w:tc>
      </w:tr>
      <w:tr w:rsidR="00DE2D94">
        <w:trPr>
          <w:trHeight w:val="1244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Фотографии площадки для ра</w:t>
            </w:r>
            <w:r>
              <w:rPr>
                <w:color w:val="000000"/>
                <w:sz w:val="28"/>
                <w:szCs w:val="28"/>
              </w:rPr>
              <w:t xml:space="preserve">змещения объекта 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Необходимы фотографии с 4 ракурсов либо панорамная фотография (разрешение не менее 1920*1440 пикселей).</w:t>
            </w:r>
          </w:p>
        </w:tc>
      </w:tr>
      <w:tr w:rsidR="00DE2D94">
        <w:trPr>
          <w:trHeight w:val="928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планируемых на территории площадки на год размещения и последующий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Указать: месяц проведения, формат мероприятия, предполагаемое количество участников.</w:t>
            </w:r>
          </w:p>
        </w:tc>
      </w:tr>
      <w:tr w:rsidR="00DE2D94">
        <w:trPr>
          <w:trHeight w:val="1340"/>
        </w:trPr>
        <w:tc>
          <w:tcPr>
            <w:tcW w:w="3827" w:type="dxa"/>
          </w:tcPr>
          <w:p w:rsidR="00DE2D94" w:rsidRDefault="00D1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(актуальность)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объект мобильной инфраструктуры для занятий экстремальными видами спорта </w:t>
            </w:r>
            <w:r>
              <w:rPr>
                <w:sz w:val="28"/>
                <w:szCs w:val="28"/>
              </w:rPr>
              <w:t>необходимо разместитесь на территории вашего муниципального образования.</w:t>
            </w:r>
          </w:p>
        </w:tc>
      </w:tr>
      <w:tr w:rsidR="00DE2D94">
        <w:trPr>
          <w:trHeight w:val="2577"/>
        </w:trPr>
        <w:tc>
          <w:tcPr>
            <w:tcW w:w="3827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(мероприятия) ранее реализованные на территории муниципального образования по направлению стрит-культур</w:t>
            </w:r>
          </w:p>
        </w:tc>
        <w:tc>
          <w:tcPr>
            <w:tcW w:w="5812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Описание проекта (мероприятия) с указанием количества участников.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 Ссылки на социальные сети /СМИ о реализованном проекте (мероприятии).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Фотоотчет по итогам реализации проекта (мероприятия), не менее 5 фотографий, отражающих суть мероприятия.</w:t>
            </w:r>
          </w:p>
        </w:tc>
      </w:tr>
      <w:tr w:rsidR="00DE2D94">
        <w:trPr>
          <w:trHeight w:val="1984"/>
        </w:trPr>
        <w:tc>
          <w:tcPr>
            <w:tcW w:w="3827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Стоимость проекта</w:t>
            </w:r>
          </w:p>
        </w:tc>
        <w:tc>
          <w:tcPr>
            <w:tcW w:w="5812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проекта (указывается стоимость услуг, стоимость материалов, при необходимости – сумма, которую муниципальное образование готово дополнительно привлечь на реализацию проекта).</w:t>
            </w:r>
          </w:p>
        </w:tc>
      </w:tr>
    </w:tbl>
    <w:p w:rsidR="00DE2D94" w:rsidRDefault="00DE2D9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2D94" w:rsidRDefault="00D10A0A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Подпись главы муниципального образования Новосибирской облас</w:t>
      </w:r>
      <w:r>
        <w:rPr>
          <w:rFonts w:eastAsiaTheme="minorEastAsia"/>
          <w:sz w:val="28"/>
          <w:szCs w:val="28"/>
        </w:rPr>
        <w:t>ти</w:t>
      </w:r>
    </w:p>
    <w:p w:rsidR="00DE2D94" w:rsidRDefault="00D10A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 w:clear="all"/>
      </w:r>
    </w:p>
    <w:p w:rsidR="00DE2D94" w:rsidRDefault="00D10A0A">
      <w:pPr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 2</w:t>
      </w:r>
    </w:p>
    <w:p w:rsidR="00DE2D94" w:rsidRDefault="00DE2D9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2D94" w:rsidRDefault="00D10A0A">
      <w:pPr>
        <w:spacing w:line="276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ТРЕБОВАНИЯ К МЕСТАМ УСТАНОВКИ ПЛОЩАДОК ДЛЯ ЗАНЯТИЙ ЭКСТРИМАЛЬНЫМИ ВИДАМИ СПОРТА</w:t>
      </w:r>
    </w:p>
    <w:p w:rsidR="00DE2D94" w:rsidRDefault="00DE2D9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2D94" w:rsidRDefault="00D10A0A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МЕСТУ УСТАНОВКИ ВОРКАУТ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ПЛОЩАДКИ</w:t>
      </w:r>
    </w:p>
    <w:p w:rsidR="00DE2D94" w:rsidRDefault="00DE2D94">
      <w:pPr>
        <w:rPr>
          <w:sz w:val="28"/>
          <w:szCs w:val="28"/>
        </w:rPr>
      </w:pP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для установки воркаут–площадки должно соответствовать следующим требованиям: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качестве основания для площадки может быть  выбран ровный, без сильно выраженных уклонов, низменностей и выпуклостей участок почвы или бетона площадью не менее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16 метров, освобожденный от зеленых насаждений;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месте установки площадки должны отсут</w:t>
      </w:r>
      <w:r>
        <w:rPr>
          <w:sz w:val="28"/>
          <w:szCs w:val="28"/>
        </w:rPr>
        <w:t>ствовать</w:t>
      </w:r>
      <w:r>
        <w:rPr>
          <w:rFonts w:ascii="Apax CY" w:hAnsi="Apax CY"/>
          <w:b/>
          <w:bCs/>
          <w:color w:val="000000"/>
        </w:rPr>
        <w:t xml:space="preserve"> </w:t>
      </w:r>
      <w:r>
        <w:rPr>
          <w:sz w:val="28"/>
          <w:szCs w:val="28"/>
        </w:rPr>
        <w:t>надземные и подземные коммуникации, в том числе газовые (над местом установки площадки);</w:t>
      </w:r>
    </w:p>
    <w:p w:rsidR="00DE2D94" w:rsidRDefault="00D10A0A">
      <w:pPr>
        <w:ind w:firstLine="720"/>
        <w:jc w:val="both"/>
        <w:rPr>
          <w:rFonts w:ascii="Apax CY" w:hAnsi="Apax CY"/>
          <w:b/>
          <w:bCs/>
          <w:color w:val="000000"/>
        </w:rPr>
      </w:pPr>
      <w:r>
        <w:rPr>
          <w:sz w:val="28"/>
          <w:szCs w:val="28"/>
        </w:rPr>
        <w:t xml:space="preserve">– место должно быть </w:t>
      </w:r>
      <w:r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>далено от жилых домов не менее чем на 20 метров и</w:t>
      </w:r>
      <w:r>
        <w:rPr>
          <w:rFonts w:ascii="Apax CY" w:hAnsi="Apax CY"/>
          <w:b/>
          <w:bCs/>
          <w:color w:val="000000"/>
        </w:rPr>
        <w:t xml:space="preserve"> </w:t>
      </w:r>
      <w:r>
        <w:rPr>
          <w:sz w:val="28"/>
          <w:szCs w:val="28"/>
        </w:rPr>
        <w:t>расположено в центральной части муниципал</w:t>
      </w:r>
      <w:r>
        <w:rPr>
          <w:sz w:val="28"/>
          <w:szCs w:val="28"/>
        </w:rPr>
        <w:t>итета/в месте скопления молодежи (не рассматриваются заявки с потенциальным расположением площадки на окраине муниципалитета, в лесу и т.п.);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границы участка установлены (проведено межевание); назначение участка не противоречит установке на нем спортивно</w:t>
      </w:r>
      <w:r>
        <w:rPr>
          <w:sz w:val="28"/>
          <w:szCs w:val="28"/>
        </w:rPr>
        <w:t>й площадки;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муниципальное образование гарантирует строительство и благоустройство площадки (засыпка отсевом – для установки воркаут–площадки, установка лавочек, мусорных баков, ограждения и освещения и пр.) после ее установки с соблюдением мер безопаснос</w:t>
      </w:r>
      <w:r>
        <w:rPr>
          <w:sz w:val="28"/>
          <w:szCs w:val="28"/>
        </w:rPr>
        <w:t>ти для потенциальных пользователей спортивных снарядов.</w:t>
      </w:r>
    </w:p>
    <w:p w:rsidR="00DE2D94" w:rsidRDefault="00DE2D94">
      <w:pPr>
        <w:jc w:val="both"/>
        <w:rPr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ТРЕБОВАНИЯ К МЕСТУ УСТАНОВКИ МИНИ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РАМПЫ</w:t>
      </w:r>
    </w:p>
    <w:p w:rsidR="00DE2D94" w:rsidRDefault="00DE2D94">
      <w:pPr>
        <w:rPr>
          <w:sz w:val="28"/>
          <w:szCs w:val="28"/>
        </w:rPr>
      </w:pP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для установки мини–рампы должно соответствовать следующим требованиям: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качестве основания для площадки может быть выбран ровный, без сильно выра</w:t>
      </w:r>
      <w:r>
        <w:rPr>
          <w:sz w:val="28"/>
          <w:szCs w:val="28"/>
        </w:rPr>
        <w:t xml:space="preserve">женных уклонов, низменностей и выпуклостей участок почвы, </w:t>
      </w:r>
      <w:r>
        <w:rPr>
          <w:color w:val="000000" w:themeColor="text1"/>
          <w:sz w:val="28"/>
          <w:szCs w:val="28"/>
        </w:rPr>
        <w:t>бетонной плиты</w:t>
      </w:r>
      <w:r>
        <w:rPr>
          <w:color w:val="000000" w:themeColor="text1"/>
          <w:sz w:val="28"/>
          <w:szCs w:val="28"/>
        </w:rPr>
        <w:t>, ас</w:t>
      </w:r>
      <w:r>
        <w:rPr>
          <w:sz w:val="28"/>
          <w:szCs w:val="28"/>
        </w:rPr>
        <w:t>фальта или тротуарной плитки площадью не менее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16 метров, освобожденный от зеленых насаждений;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месте установки площадки должны отсутствовать</w:t>
      </w:r>
      <w:r>
        <w:rPr>
          <w:rFonts w:ascii="Apax CY" w:hAnsi="Apax CY"/>
          <w:b/>
          <w:bCs/>
          <w:color w:val="000000"/>
        </w:rPr>
        <w:t xml:space="preserve"> </w:t>
      </w:r>
      <w:r>
        <w:rPr>
          <w:sz w:val="28"/>
          <w:szCs w:val="28"/>
        </w:rPr>
        <w:t>надземные и подземные коммуникац</w:t>
      </w:r>
      <w:r>
        <w:rPr>
          <w:sz w:val="28"/>
          <w:szCs w:val="28"/>
        </w:rPr>
        <w:t>ии, в том числе газовые (над местом установки площадки);</w:t>
      </w:r>
    </w:p>
    <w:p w:rsidR="00DE2D94" w:rsidRDefault="00D10A0A">
      <w:pPr>
        <w:ind w:firstLine="720"/>
        <w:jc w:val="both"/>
        <w:rPr>
          <w:rFonts w:ascii="Apax CY" w:hAnsi="Apax CY"/>
          <w:b/>
          <w:bCs/>
          <w:color w:val="000000"/>
        </w:rPr>
      </w:pPr>
      <w:r>
        <w:rPr>
          <w:sz w:val="28"/>
          <w:szCs w:val="28"/>
        </w:rPr>
        <w:t xml:space="preserve">– место должно быть </w:t>
      </w:r>
      <w:r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>далено от жилых домов не менее чем на 40 метров и</w:t>
      </w:r>
      <w:r>
        <w:rPr>
          <w:rFonts w:ascii="Apax CY" w:hAnsi="Apax CY"/>
          <w:b/>
          <w:bCs/>
          <w:color w:val="000000"/>
        </w:rPr>
        <w:t xml:space="preserve"> </w:t>
      </w:r>
      <w:r>
        <w:rPr>
          <w:sz w:val="28"/>
          <w:szCs w:val="28"/>
        </w:rPr>
        <w:t>расположено в центральной части муниципалитета/в месте скопления молодежи (не рассматриваются заявки с потенциальным расположени</w:t>
      </w:r>
      <w:r>
        <w:rPr>
          <w:sz w:val="28"/>
          <w:szCs w:val="28"/>
        </w:rPr>
        <w:t>ем площадки на окраине муниципалитета, в лесу и т.п.);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границы участка установлены (проведено межевание); назначение участка не противоречит установке на нем спортивной площадки;</w:t>
      </w:r>
    </w:p>
    <w:p w:rsidR="00DE2D94" w:rsidRDefault="00D10A0A">
      <w:pPr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sz w:val="28"/>
          <w:szCs w:val="28"/>
        </w:rPr>
        <w:t>– муниципальное образован</w:t>
      </w:r>
      <w:r>
        <w:rPr>
          <w:sz w:val="28"/>
          <w:szCs w:val="28"/>
        </w:rPr>
        <w:t xml:space="preserve">ие гарантирует строительство и благоустройство площадки (наличие подхода к мини-рампе не по щебню, песку или грунту; </w:t>
      </w:r>
      <w:r>
        <w:rPr>
          <w:sz w:val="28"/>
          <w:szCs w:val="28"/>
        </w:rPr>
        <w:lastRenderedPageBreak/>
        <w:t>необходимо установить лавочки, мусорные быки, ограждения и освещения и пр.) после ее установки с соблюдением мер безопасности для потенциал</w:t>
      </w:r>
      <w:r>
        <w:rPr>
          <w:sz w:val="28"/>
          <w:szCs w:val="28"/>
        </w:rPr>
        <w:t>ьных пользователей.</w:t>
      </w:r>
    </w:p>
    <w:p w:rsidR="00DE2D94" w:rsidRDefault="00DE2D94">
      <w:pPr>
        <w:jc w:val="center"/>
        <w:rPr>
          <w:b/>
          <w:sz w:val="28"/>
          <w:szCs w:val="28"/>
        </w:rPr>
      </w:pPr>
    </w:p>
    <w:p w:rsidR="00DE2D94" w:rsidRDefault="00D10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ТРЕБОВАНИЯ К МЕСТУ УСТАНОВКИ СКЕЙТ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ПАРКА</w:t>
      </w:r>
    </w:p>
    <w:p w:rsidR="00DE2D94" w:rsidRDefault="00DE2D94">
      <w:pPr>
        <w:jc w:val="center"/>
        <w:rPr>
          <w:b/>
          <w:sz w:val="28"/>
          <w:szCs w:val="28"/>
        </w:rPr>
      </w:pP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для установки скейт– парка должно соответствовать следующим требованиям: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качестве основания для площадки может быть выбран ровный, без сильно выраженных уклонов, низменностей и вып</w:t>
      </w:r>
      <w:r>
        <w:rPr>
          <w:sz w:val="28"/>
          <w:szCs w:val="28"/>
        </w:rPr>
        <w:t>уклостей участок бетонной плиты  или асфальта (мелкой фракции) площадью не менее 35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15 метров (асфальт без видимых серьезных трещин, сколов и неровностей);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месте установки площадки должны отсутствовать</w:t>
      </w:r>
      <w:r>
        <w:rPr>
          <w:rFonts w:ascii="Apax CY" w:hAnsi="Apax CY"/>
          <w:b/>
          <w:bCs/>
          <w:color w:val="000000"/>
        </w:rPr>
        <w:t xml:space="preserve"> </w:t>
      </w:r>
      <w:r>
        <w:rPr>
          <w:sz w:val="28"/>
          <w:szCs w:val="28"/>
        </w:rPr>
        <w:t>надземные и подземные коммуникации;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место должно</w:t>
      </w:r>
      <w:r>
        <w:rPr>
          <w:sz w:val="28"/>
          <w:szCs w:val="28"/>
        </w:rPr>
        <w:t xml:space="preserve"> быть </w:t>
      </w:r>
      <w:r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>далено от жилых домов не менее чем на 40 метров и расположено в центральной части муниципалитета/в месте скопления молодежи (не рассматриваются заявки с потенциальным расположением площадки на окраине муниципалитета, в лесу и т.п.);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 скейт-парка </w:t>
      </w:r>
      <w:r>
        <w:rPr>
          <w:sz w:val="28"/>
          <w:szCs w:val="28"/>
        </w:rPr>
        <w:t>должна быть входная зона, которая примыкает к ближайшему тротуару или тропиночной сети;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границы участка установлены (проведено межевание); назначение участка не противоречит установке на нем спортивной площадки;</w:t>
      </w:r>
    </w:p>
    <w:p w:rsidR="00DE2D94" w:rsidRDefault="00D10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муниципальное образование гарантирует ст</w:t>
      </w:r>
      <w:r>
        <w:rPr>
          <w:sz w:val="28"/>
          <w:szCs w:val="28"/>
        </w:rPr>
        <w:t>роительство и благоустройство площадки (установка лавочек, мусорных баков, ограждения и освещения и пр.) после ее установки с соблюдением мер безопасности для потенциальных пользователей спортивных снарядов.</w:t>
      </w:r>
    </w:p>
    <w:p w:rsidR="00DE2D94" w:rsidRDefault="00DE2D9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2D94" w:rsidRDefault="00D10A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 w:clear="all"/>
      </w:r>
    </w:p>
    <w:p w:rsidR="00DE2D94" w:rsidRDefault="00D10A0A">
      <w:pPr>
        <w:jc w:val="right"/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lastRenderedPageBreak/>
        <w:t>Приложение 4</w:t>
      </w:r>
    </w:p>
    <w:p w:rsidR="00DE2D94" w:rsidRDefault="00DE2D94">
      <w:pPr>
        <w:jc w:val="center"/>
        <w:rPr>
          <w:b/>
          <w:bCs/>
          <w:sz w:val="28"/>
          <w:szCs w:val="28"/>
        </w:rPr>
      </w:pPr>
    </w:p>
    <w:p w:rsidR="00DE2D94" w:rsidRDefault="00D10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</w:t>
      </w:r>
      <w:r>
        <w:rPr>
          <w:b/>
          <w:bCs/>
          <w:sz w:val="28"/>
          <w:szCs w:val="28"/>
        </w:rPr>
        <w:t>оценки заявок на конкурс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заявка рассматривается на заседании конкурсной комиссии. Решение принимается коллегиально, оформляется протоколом. Протокол выкладывается в открытом доступе на сайте департамента молодежной политики Новосибирской области, го</w:t>
      </w:r>
      <w:r>
        <w:rPr>
          <w:sz w:val="28"/>
          <w:szCs w:val="28"/>
        </w:rPr>
        <w:t>спабликах департамента молодежной политики Новосибирской области.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признаются заявки, набравшие наибольшее количество баллов. </w:t>
      </w:r>
    </w:p>
    <w:p w:rsidR="00DE2D94" w:rsidRDefault="00D1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несколько заявок набирают равное количество баллов, приоритете отдается заявке, направленной в адрес к</w:t>
      </w:r>
      <w:r>
        <w:rPr>
          <w:sz w:val="28"/>
          <w:szCs w:val="28"/>
        </w:rPr>
        <w:t>онкурсной комиссии раньше других.</w:t>
      </w:r>
    </w:p>
    <w:p w:rsidR="00DE2D94" w:rsidRDefault="00DE2D94">
      <w:pPr>
        <w:ind w:firstLine="709"/>
        <w:jc w:val="both"/>
        <w:rPr>
          <w:sz w:val="28"/>
          <w:szCs w:val="28"/>
        </w:rPr>
      </w:pPr>
    </w:p>
    <w:p w:rsidR="00DE2D94" w:rsidRDefault="00D10A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6095"/>
      </w:tblGrid>
      <w:tr w:rsidR="00DE2D94">
        <w:tc>
          <w:tcPr>
            <w:tcW w:w="708" w:type="dxa"/>
          </w:tcPr>
          <w:p w:rsidR="00DE2D94" w:rsidRDefault="00DE2D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6095" w:type="dxa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критерия</w:t>
            </w:r>
          </w:p>
        </w:tc>
      </w:tr>
      <w:tr w:rsidR="00DE2D94">
        <w:tc>
          <w:tcPr>
            <w:tcW w:w="708" w:type="dxa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оформления и заполнения заявки. Наличие требующихся документов и фотографий</w:t>
            </w:r>
          </w:p>
        </w:tc>
        <w:tc>
          <w:tcPr>
            <w:tcW w:w="6095" w:type="dxa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баллов - </w:t>
            </w:r>
            <w:r>
              <w:rPr>
                <w:sz w:val="28"/>
                <w:szCs w:val="28"/>
              </w:rPr>
              <w:t>документы и фотографии отсутствуют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- не полный пакет документов, ф</w:t>
            </w:r>
            <w:r>
              <w:rPr>
                <w:sz w:val="28"/>
                <w:szCs w:val="28"/>
              </w:rPr>
              <w:t>отографии отсутствуют или по ним нельзя оценить соответствие земельного участка требованиям приложения №2;</w:t>
            </w:r>
          </w:p>
          <w:p w:rsidR="00DE2D94" w:rsidRDefault="00D10A0A">
            <w:pPr>
              <w:tabs>
                <w:tab w:val="center" w:pos="386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- полный пакет документов, </w:t>
            </w:r>
            <w:r>
              <w:rPr>
                <w:sz w:val="28"/>
                <w:szCs w:val="28"/>
              </w:rPr>
              <w:tab/>
              <w:t>фотографии отсутствуют или по ним нельзя оценить соответствие земельного участка требованиям приложения №2;</w:t>
            </w:r>
          </w:p>
          <w:p w:rsidR="00DE2D94" w:rsidRDefault="00D10A0A">
            <w:pPr>
              <w:tabs>
                <w:tab w:val="center" w:pos="386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 - полный пакет документов, фотографии есть и по ним можно оценить соответствие земельного участка требованиям приложения №2;</w:t>
            </w:r>
          </w:p>
          <w:p w:rsidR="00DE2D94" w:rsidRDefault="00D10A0A">
            <w:pPr>
              <w:tabs>
                <w:tab w:val="center" w:pos="386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балла</w:t>
            </w:r>
            <w:r>
              <w:rPr>
                <w:sz w:val="28"/>
                <w:szCs w:val="28"/>
              </w:rPr>
              <w:t xml:space="preserve"> - полный пакет документов, фотографии есть и по ним можно оценить соответствие земельного участка требованиям прило</w:t>
            </w:r>
            <w:r>
              <w:rPr>
                <w:sz w:val="28"/>
                <w:szCs w:val="28"/>
              </w:rPr>
              <w:t>жения №2, в заявке отражена информация о наличии на территории муниципального образования сообщества экстремальных видов спорта.</w:t>
            </w:r>
          </w:p>
        </w:tc>
      </w:tr>
      <w:tr w:rsidR="00DE2D94">
        <w:trPr>
          <w:trHeight w:val="322"/>
        </w:trPr>
        <w:tc>
          <w:tcPr>
            <w:tcW w:w="708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плана мероприятий на территории площадки на год размещения и последующие</w:t>
            </w:r>
          </w:p>
        </w:tc>
        <w:tc>
          <w:tcPr>
            <w:tcW w:w="6095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- план мероприятий есть, но составле</w:t>
            </w:r>
            <w:r>
              <w:rPr>
                <w:sz w:val="28"/>
                <w:szCs w:val="28"/>
              </w:rPr>
              <w:t>н только на год размещения или в нем не указаны форматы мероприятий и/или предполагаемое количество участников;</w:t>
            </w:r>
          </w:p>
          <w:p w:rsidR="00DE2D94" w:rsidRDefault="00D10A0A">
            <w:pPr>
              <w:tabs>
                <w:tab w:val="center" w:pos="29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- план мероприятий есть, но составлен на срок меньше трех лет после размещения спортивной площадки или в нем не указаны форматы мероприя</w:t>
            </w:r>
            <w:r>
              <w:rPr>
                <w:sz w:val="28"/>
                <w:szCs w:val="28"/>
              </w:rPr>
              <w:t>тий и/или предполагаемое количество участников;</w:t>
            </w:r>
          </w:p>
          <w:p w:rsidR="00DE2D94" w:rsidRDefault="00D10A0A">
            <w:pPr>
              <w:tabs>
                <w:tab w:val="center" w:pos="294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 балла </w:t>
            </w:r>
            <w:r>
              <w:rPr>
                <w:sz w:val="28"/>
                <w:szCs w:val="28"/>
              </w:rPr>
              <w:t>- план мероприятий на год размещения и последующие 3 года с указанием месяца проведения, формата мероприятия и предполагаемого количества участников</w:t>
            </w:r>
          </w:p>
        </w:tc>
      </w:tr>
      <w:tr w:rsidR="00DE2D94">
        <w:trPr>
          <w:trHeight w:val="322"/>
        </w:trPr>
        <w:tc>
          <w:tcPr>
            <w:tcW w:w="708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551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писем поддержки со стороны органа закон</w:t>
            </w:r>
            <w:r>
              <w:rPr>
                <w:sz w:val="28"/>
                <w:szCs w:val="28"/>
              </w:rPr>
              <w:t>одательной власти местного самоуправления и бизнес-сообщества</w:t>
            </w:r>
          </w:p>
        </w:tc>
        <w:tc>
          <w:tcPr>
            <w:tcW w:w="6095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баллов </w:t>
            </w:r>
            <w:r>
              <w:rPr>
                <w:sz w:val="28"/>
                <w:szCs w:val="28"/>
              </w:rPr>
              <w:t>- письма поддержки отсутствуют;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балл </w:t>
            </w:r>
            <w:r>
              <w:rPr>
                <w:sz w:val="28"/>
                <w:szCs w:val="28"/>
              </w:rPr>
              <w:t>- письма поддержки только от местного органа законодательной власти или бизнес-сообщества;</w:t>
            </w:r>
          </w:p>
          <w:p w:rsidR="00DE2D94" w:rsidRDefault="00D10A0A">
            <w:pPr>
              <w:tabs>
                <w:tab w:val="center" w:pos="29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ab/>
              <w:t xml:space="preserve">письма поддержки </w:t>
            </w:r>
            <w:r>
              <w:rPr>
                <w:sz w:val="28"/>
                <w:szCs w:val="28"/>
              </w:rPr>
              <w:t>от местного и областного органа законодательной власти и бизнес-сообщества;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балла</w:t>
            </w:r>
            <w:r>
              <w:rPr>
                <w:sz w:val="28"/>
                <w:szCs w:val="28"/>
              </w:rPr>
              <w:t xml:space="preserve"> - письма поддержки от местного и областного органа законодательной власти и бизнес-сообщества, бизнес-сообщество готово поддержать размещение площадки и развитие ее инфраст</w:t>
            </w:r>
            <w:r>
              <w:rPr>
                <w:sz w:val="28"/>
                <w:szCs w:val="28"/>
              </w:rPr>
              <w:t>руктуры, выделив средства для софинансирования.</w:t>
            </w:r>
          </w:p>
        </w:tc>
      </w:tr>
      <w:tr w:rsidR="00DE2D94">
        <w:trPr>
          <w:trHeight w:val="322"/>
        </w:trPr>
        <w:tc>
          <w:tcPr>
            <w:tcW w:w="708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администрации муниципалитета привлечь при  необходимости дополнительные средства для размещения площадки</w:t>
            </w:r>
          </w:p>
        </w:tc>
        <w:tc>
          <w:tcPr>
            <w:tcW w:w="6095" w:type="dxa"/>
            <w:vMerge w:val="restart"/>
          </w:tcPr>
          <w:p w:rsidR="00DE2D94" w:rsidRDefault="00D10A0A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муниципалитета не готова привлечь дополнительные средства;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</w:t>
            </w:r>
            <w:r>
              <w:rPr>
                <w:b/>
                <w:bCs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- администрация муниципалитета готова привлечь дополнительные средства в объеме менее 25% стоимости работ и/или не располагает письмами поддержки;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- администрация муниципалитета готова привлечь дополнительные средства в объеме не менее 25% стоимо</w:t>
            </w:r>
            <w:r>
              <w:rPr>
                <w:sz w:val="28"/>
                <w:szCs w:val="28"/>
              </w:rPr>
              <w:t>сти работ, но не располагает письмами поддержки;</w:t>
            </w:r>
          </w:p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 - администрация муниципалитета готова привлечь дополнительные средства в объеме не менее 25% стоимости работ и располагает письмами поддержки.</w:t>
            </w:r>
          </w:p>
        </w:tc>
      </w:tr>
      <w:tr w:rsidR="00DE2D94">
        <w:trPr>
          <w:trHeight w:val="322"/>
        </w:trPr>
        <w:tc>
          <w:tcPr>
            <w:tcW w:w="708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администрации муниципалитета поддерживать </w:t>
            </w:r>
            <w:r>
              <w:rPr>
                <w:sz w:val="28"/>
                <w:szCs w:val="28"/>
              </w:rPr>
              <w:t>порядок на территории площадки и сохранность имущества</w:t>
            </w:r>
          </w:p>
        </w:tc>
        <w:tc>
          <w:tcPr>
            <w:tcW w:w="6095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баллов  - </w:t>
            </w:r>
            <w:r>
              <w:rPr>
                <w:sz w:val="28"/>
                <w:szCs w:val="28"/>
              </w:rPr>
              <w:t>Нет документа подтверждающего готовность администрации муниципалитета поддерживать порядок на территории площадки и сохранность имущества</w:t>
            </w:r>
          </w:p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балл - </w:t>
            </w:r>
            <w:r>
              <w:rPr>
                <w:sz w:val="28"/>
                <w:szCs w:val="28"/>
              </w:rPr>
              <w:t>администрация муниципалитета готова поддер</w:t>
            </w:r>
            <w:r>
              <w:rPr>
                <w:sz w:val="28"/>
                <w:szCs w:val="28"/>
              </w:rPr>
              <w:t>живать порядок на территории площадки и сохранность имущества, есть подтверждающий документ</w:t>
            </w:r>
          </w:p>
        </w:tc>
      </w:tr>
      <w:tr w:rsidR="00DE2D94">
        <w:trPr>
          <w:trHeight w:val="322"/>
        </w:trPr>
        <w:tc>
          <w:tcPr>
            <w:tcW w:w="708" w:type="dxa"/>
            <w:vMerge w:val="restart"/>
          </w:tcPr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</w:tcPr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земельного участка для размещения спортивной площадки </w:t>
            </w:r>
            <w:r>
              <w:rPr>
                <w:sz w:val="28"/>
                <w:szCs w:val="28"/>
              </w:rPr>
              <w:lastRenderedPageBreak/>
              <w:t>требованиям приложения №2 данного положения</w:t>
            </w:r>
          </w:p>
        </w:tc>
        <w:tc>
          <w:tcPr>
            <w:tcW w:w="6095" w:type="dxa"/>
            <w:vMerge w:val="restart"/>
          </w:tcPr>
          <w:p w:rsidR="00DE2D94" w:rsidRDefault="00D10A0A">
            <w:pPr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0 баллов 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емельный участок не соответствует требованиям, присутствуют объекты, способные стать причиной повреждений занимающихся на спортивной площадке, размещен в отдалении от </w:t>
            </w:r>
            <w:r>
              <w:rPr>
                <w:sz w:val="28"/>
                <w:szCs w:val="28"/>
              </w:rPr>
              <w:lastRenderedPageBreak/>
              <w:t>мест массового скопления молодежи, располагает слабой транспортной доступностью;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земельный участок соответствует требованиям, но вблизи него присутствуют объекты, способные стать причиной повреждений занимающихся на спортивной площадке, или размещен в отдалении от мест массового скопления молодежи, располагает слабой транспортной дост</w:t>
            </w:r>
            <w:r>
              <w:rPr>
                <w:sz w:val="28"/>
                <w:szCs w:val="28"/>
              </w:rPr>
              <w:t>упностью;</w:t>
            </w:r>
          </w:p>
          <w:p w:rsidR="00DE2D94" w:rsidRDefault="00D10A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- земельный участок соответствует требованиям, но размещен в отдалении от мест массового скопления молодежи, располагает слабой транспортной доступностью;</w:t>
            </w:r>
          </w:p>
          <w:p w:rsidR="00DE2D94" w:rsidRDefault="00D10A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 - земельный участок соответствует требованиям, размещен вблизи мест массово</w:t>
            </w:r>
            <w:r>
              <w:rPr>
                <w:sz w:val="28"/>
                <w:szCs w:val="28"/>
              </w:rPr>
              <w:t>го скопления молодежи, располагает хорошей транспортной доступностью.</w:t>
            </w:r>
          </w:p>
        </w:tc>
      </w:tr>
    </w:tbl>
    <w:p w:rsidR="00DE2D94" w:rsidRDefault="00DE2D9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2D94" w:rsidRDefault="00D10A0A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</w:t>
      </w:r>
    </w:p>
    <w:p w:rsidR="00DE2D94" w:rsidRDefault="00D10A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sectPr w:rsidR="00DE2D94">
      <w:pgSz w:w="11906" w:h="16838"/>
      <w:pgMar w:top="1134" w:right="566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0A" w:rsidRDefault="00D10A0A">
      <w:r>
        <w:separator/>
      </w:r>
    </w:p>
  </w:endnote>
  <w:endnote w:type="continuationSeparator" w:id="0">
    <w:p w:rsidR="00D10A0A" w:rsidRDefault="00D1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charset w:val="00"/>
    <w:family w:val="auto"/>
    <w:pitch w:val="default"/>
  </w:font>
  <w:font w:name="Apax CY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0A" w:rsidRDefault="00D10A0A">
      <w:r>
        <w:separator/>
      </w:r>
    </w:p>
  </w:footnote>
  <w:footnote w:type="continuationSeparator" w:id="0">
    <w:p w:rsidR="00D10A0A" w:rsidRDefault="00D1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4E4"/>
    <w:multiLevelType w:val="hybridMultilevel"/>
    <w:tmpl w:val="333874C6"/>
    <w:lvl w:ilvl="0" w:tplc="714A88B2">
      <w:start w:val="1"/>
      <w:numFmt w:val="decimal"/>
      <w:lvlText w:val="%1."/>
      <w:lvlJc w:val="left"/>
      <w:pPr>
        <w:ind w:left="493" w:hanging="2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40A7178">
      <w:numFmt w:val="bullet"/>
      <w:lvlText w:val="-"/>
      <w:lvlJc w:val="left"/>
      <w:pPr>
        <w:ind w:left="1153" w:hanging="75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 w:tplc="6CE637FC">
      <w:numFmt w:val="bullet"/>
      <w:lvlText w:val="•"/>
      <w:lvlJc w:val="left"/>
      <w:pPr>
        <w:ind w:left="2087" w:hanging="758"/>
      </w:pPr>
    </w:lvl>
    <w:lvl w:ilvl="3" w:tplc="3322FC0C">
      <w:numFmt w:val="bullet"/>
      <w:lvlText w:val="•"/>
      <w:lvlJc w:val="left"/>
      <w:pPr>
        <w:ind w:left="3015" w:hanging="758"/>
      </w:pPr>
    </w:lvl>
    <w:lvl w:ilvl="4" w:tplc="00505A46">
      <w:numFmt w:val="bullet"/>
      <w:lvlText w:val="•"/>
      <w:lvlJc w:val="left"/>
      <w:pPr>
        <w:ind w:left="3943" w:hanging="758"/>
      </w:pPr>
    </w:lvl>
    <w:lvl w:ilvl="5" w:tplc="A32C6FFE">
      <w:numFmt w:val="bullet"/>
      <w:lvlText w:val="•"/>
      <w:lvlJc w:val="left"/>
      <w:pPr>
        <w:ind w:left="4871" w:hanging="758"/>
      </w:pPr>
    </w:lvl>
    <w:lvl w:ilvl="6" w:tplc="FC084B34">
      <w:numFmt w:val="bullet"/>
      <w:lvlText w:val="•"/>
      <w:lvlJc w:val="left"/>
      <w:pPr>
        <w:ind w:left="5799" w:hanging="758"/>
      </w:pPr>
    </w:lvl>
    <w:lvl w:ilvl="7" w:tplc="7428818C">
      <w:numFmt w:val="bullet"/>
      <w:lvlText w:val="•"/>
      <w:lvlJc w:val="left"/>
      <w:pPr>
        <w:ind w:left="6727" w:hanging="757"/>
      </w:pPr>
    </w:lvl>
    <w:lvl w:ilvl="8" w:tplc="45540082">
      <w:numFmt w:val="bullet"/>
      <w:lvlText w:val="•"/>
      <w:lvlJc w:val="left"/>
      <w:pPr>
        <w:ind w:left="7655" w:hanging="758"/>
      </w:pPr>
    </w:lvl>
  </w:abstractNum>
  <w:abstractNum w:abstractNumId="1" w15:restartNumberingAfterBreak="0">
    <w:nsid w:val="0F7B05CD"/>
    <w:multiLevelType w:val="hybridMultilevel"/>
    <w:tmpl w:val="7960BD32"/>
    <w:lvl w:ilvl="0" w:tplc="9A24E97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D26827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07EF20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B76882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D3EEAA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82A8C76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D763A8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AAC6F5B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8CB8DC8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A734F"/>
    <w:multiLevelType w:val="hybridMultilevel"/>
    <w:tmpl w:val="C7FCA402"/>
    <w:lvl w:ilvl="0" w:tplc="860CF296">
      <w:start w:val="1"/>
      <w:numFmt w:val="decimal"/>
      <w:lvlText w:val="%1."/>
      <w:lvlJc w:val="left"/>
      <w:pPr>
        <w:ind w:left="709" w:hanging="360"/>
      </w:pPr>
    </w:lvl>
    <w:lvl w:ilvl="1" w:tplc="1F62662C">
      <w:start w:val="1"/>
      <w:numFmt w:val="lowerLetter"/>
      <w:lvlText w:val="%2."/>
      <w:lvlJc w:val="left"/>
      <w:pPr>
        <w:ind w:left="1429" w:hanging="360"/>
      </w:pPr>
    </w:lvl>
    <w:lvl w:ilvl="2" w:tplc="317CE982">
      <w:start w:val="1"/>
      <w:numFmt w:val="lowerRoman"/>
      <w:lvlText w:val="%3."/>
      <w:lvlJc w:val="right"/>
      <w:pPr>
        <w:ind w:left="2149" w:hanging="180"/>
      </w:pPr>
    </w:lvl>
    <w:lvl w:ilvl="3" w:tplc="A716A288">
      <w:start w:val="1"/>
      <w:numFmt w:val="decimal"/>
      <w:lvlText w:val="%4."/>
      <w:lvlJc w:val="left"/>
      <w:pPr>
        <w:ind w:left="2869" w:hanging="360"/>
      </w:pPr>
    </w:lvl>
    <w:lvl w:ilvl="4" w:tplc="D00CF810">
      <w:start w:val="1"/>
      <w:numFmt w:val="lowerLetter"/>
      <w:lvlText w:val="%5."/>
      <w:lvlJc w:val="left"/>
      <w:pPr>
        <w:ind w:left="3589" w:hanging="360"/>
      </w:pPr>
    </w:lvl>
    <w:lvl w:ilvl="5" w:tplc="350454CC">
      <w:start w:val="1"/>
      <w:numFmt w:val="lowerRoman"/>
      <w:lvlText w:val="%6."/>
      <w:lvlJc w:val="right"/>
      <w:pPr>
        <w:ind w:left="4309" w:hanging="180"/>
      </w:pPr>
    </w:lvl>
    <w:lvl w:ilvl="6" w:tplc="695EB55C">
      <w:start w:val="1"/>
      <w:numFmt w:val="decimal"/>
      <w:lvlText w:val="%7."/>
      <w:lvlJc w:val="left"/>
      <w:pPr>
        <w:ind w:left="5029" w:hanging="360"/>
      </w:pPr>
    </w:lvl>
    <w:lvl w:ilvl="7" w:tplc="FD36982E">
      <w:start w:val="1"/>
      <w:numFmt w:val="lowerLetter"/>
      <w:lvlText w:val="%8."/>
      <w:lvlJc w:val="left"/>
      <w:pPr>
        <w:ind w:left="5749" w:hanging="360"/>
      </w:pPr>
    </w:lvl>
    <w:lvl w:ilvl="8" w:tplc="8D662B8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36A0261"/>
    <w:multiLevelType w:val="hybridMultilevel"/>
    <w:tmpl w:val="C0D40CBC"/>
    <w:lvl w:ilvl="0" w:tplc="E6808394">
      <w:start w:val="1"/>
      <w:numFmt w:val="decimal"/>
      <w:lvlText w:val="%1)"/>
      <w:lvlJc w:val="right"/>
      <w:pPr>
        <w:ind w:left="720" w:hanging="360"/>
      </w:pPr>
    </w:lvl>
    <w:lvl w:ilvl="1" w:tplc="432C6D50">
      <w:start w:val="1"/>
      <w:numFmt w:val="lowerLetter"/>
      <w:lvlText w:val="%2."/>
      <w:lvlJc w:val="left"/>
      <w:pPr>
        <w:ind w:left="1440" w:hanging="360"/>
      </w:pPr>
    </w:lvl>
    <w:lvl w:ilvl="2" w:tplc="FE22E400">
      <w:start w:val="1"/>
      <w:numFmt w:val="lowerRoman"/>
      <w:lvlText w:val="%3."/>
      <w:lvlJc w:val="right"/>
      <w:pPr>
        <w:ind w:left="2160" w:hanging="180"/>
      </w:pPr>
    </w:lvl>
    <w:lvl w:ilvl="3" w:tplc="98940B08">
      <w:start w:val="1"/>
      <w:numFmt w:val="decimal"/>
      <w:lvlText w:val="%4."/>
      <w:lvlJc w:val="left"/>
      <w:pPr>
        <w:ind w:left="2880" w:hanging="360"/>
      </w:pPr>
    </w:lvl>
    <w:lvl w:ilvl="4" w:tplc="726E5112">
      <w:start w:val="1"/>
      <w:numFmt w:val="lowerLetter"/>
      <w:lvlText w:val="%5."/>
      <w:lvlJc w:val="left"/>
      <w:pPr>
        <w:ind w:left="3600" w:hanging="360"/>
      </w:pPr>
    </w:lvl>
    <w:lvl w:ilvl="5" w:tplc="A78AE6DC">
      <w:start w:val="1"/>
      <w:numFmt w:val="lowerRoman"/>
      <w:lvlText w:val="%6."/>
      <w:lvlJc w:val="right"/>
      <w:pPr>
        <w:ind w:left="4320" w:hanging="180"/>
      </w:pPr>
    </w:lvl>
    <w:lvl w:ilvl="6" w:tplc="01AA228E">
      <w:start w:val="1"/>
      <w:numFmt w:val="decimal"/>
      <w:lvlText w:val="%7."/>
      <w:lvlJc w:val="left"/>
      <w:pPr>
        <w:ind w:left="5040" w:hanging="360"/>
      </w:pPr>
    </w:lvl>
    <w:lvl w:ilvl="7" w:tplc="E92E3CE2">
      <w:start w:val="1"/>
      <w:numFmt w:val="lowerLetter"/>
      <w:lvlText w:val="%8."/>
      <w:lvlJc w:val="left"/>
      <w:pPr>
        <w:ind w:left="5760" w:hanging="360"/>
      </w:pPr>
    </w:lvl>
    <w:lvl w:ilvl="8" w:tplc="03EE3D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542EC"/>
    <w:multiLevelType w:val="multilevel"/>
    <w:tmpl w:val="0C72F150"/>
    <w:lvl w:ilvl="0">
      <w:start w:val="1"/>
      <w:numFmt w:val="decimal"/>
      <w:lvlText w:val="%1"/>
      <w:lvlJc w:val="left"/>
      <w:pPr>
        <w:ind w:left="1147" w:hanging="700"/>
      </w:pPr>
    </w:lvl>
    <w:lvl w:ilvl="1">
      <w:start w:val="5"/>
      <w:numFmt w:val="decimal"/>
      <w:lvlText w:val="%1.%2."/>
      <w:lvlJc w:val="left"/>
      <w:pPr>
        <w:ind w:left="1147" w:hanging="7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814" w:hanging="700"/>
      </w:pPr>
    </w:lvl>
    <w:lvl w:ilvl="3">
      <w:numFmt w:val="bullet"/>
      <w:lvlText w:val="•"/>
      <w:lvlJc w:val="left"/>
      <w:pPr>
        <w:ind w:left="3651" w:hanging="700"/>
      </w:pPr>
    </w:lvl>
    <w:lvl w:ilvl="4">
      <w:numFmt w:val="bullet"/>
      <w:lvlText w:val="•"/>
      <w:lvlJc w:val="left"/>
      <w:pPr>
        <w:ind w:left="4488" w:hanging="700"/>
      </w:pPr>
    </w:lvl>
    <w:lvl w:ilvl="5">
      <w:numFmt w:val="bullet"/>
      <w:lvlText w:val="•"/>
      <w:lvlJc w:val="left"/>
      <w:pPr>
        <w:ind w:left="5325" w:hanging="700"/>
      </w:pPr>
    </w:lvl>
    <w:lvl w:ilvl="6">
      <w:numFmt w:val="bullet"/>
      <w:lvlText w:val="•"/>
      <w:lvlJc w:val="left"/>
      <w:pPr>
        <w:ind w:left="6162" w:hanging="700"/>
      </w:pPr>
    </w:lvl>
    <w:lvl w:ilvl="7">
      <w:numFmt w:val="bullet"/>
      <w:lvlText w:val="•"/>
      <w:lvlJc w:val="left"/>
      <w:pPr>
        <w:ind w:left="6999" w:hanging="700"/>
      </w:pPr>
    </w:lvl>
    <w:lvl w:ilvl="8">
      <w:numFmt w:val="bullet"/>
      <w:lvlText w:val="•"/>
      <w:lvlJc w:val="left"/>
      <w:pPr>
        <w:ind w:left="7836" w:hanging="700"/>
      </w:pPr>
    </w:lvl>
  </w:abstractNum>
  <w:abstractNum w:abstractNumId="5" w15:restartNumberingAfterBreak="0">
    <w:nsid w:val="397C7C37"/>
    <w:multiLevelType w:val="hybridMultilevel"/>
    <w:tmpl w:val="21401DAE"/>
    <w:lvl w:ilvl="0" w:tplc="02B661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7F0F5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12A2E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0447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D5224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385C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A366C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9E702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9013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1EF7CF3"/>
    <w:multiLevelType w:val="hybridMultilevel"/>
    <w:tmpl w:val="79EE0246"/>
    <w:lvl w:ilvl="0" w:tplc="9E8CC7FA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5718865C">
      <w:numFmt w:val="bullet"/>
      <w:lvlText w:val="•"/>
      <w:lvlJc w:val="left"/>
      <w:pPr>
        <w:ind w:left="1995" w:hanging="360"/>
      </w:pPr>
    </w:lvl>
    <w:lvl w:ilvl="2" w:tplc="056EA58A">
      <w:numFmt w:val="bullet"/>
      <w:lvlText w:val="•"/>
      <w:lvlJc w:val="left"/>
      <w:pPr>
        <w:ind w:left="2830" w:hanging="360"/>
      </w:pPr>
    </w:lvl>
    <w:lvl w:ilvl="3" w:tplc="1D302E0E">
      <w:numFmt w:val="bullet"/>
      <w:lvlText w:val="•"/>
      <w:lvlJc w:val="left"/>
      <w:pPr>
        <w:ind w:left="3665" w:hanging="360"/>
      </w:pPr>
    </w:lvl>
    <w:lvl w:ilvl="4" w:tplc="373448C0">
      <w:numFmt w:val="bullet"/>
      <w:lvlText w:val="•"/>
      <w:lvlJc w:val="left"/>
      <w:pPr>
        <w:ind w:left="4500" w:hanging="360"/>
      </w:pPr>
    </w:lvl>
    <w:lvl w:ilvl="5" w:tplc="58B6D59E">
      <w:numFmt w:val="bullet"/>
      <w:lvlText w:val="•"/>
      <w:lvlJc w:val="left"/>
      <w:pPr>
        <w:ind w:left="5335" w:hanging="360"/>
      </w:pPr>
    </w:lvl>
    <w:lvl w:ilvl="6" w:tplc="C7DE1FD0">
      <w:numFmt w:val="bullet"/>
      <w:lvlText w:val="•"/>
      <w:lvlJc w:val="left"/>
      <w:pPr>
        <w:ind w:left="6170" w:hanging="360"/>
      </w:pPr>
    </w:lvl>
    <w:lvl w:ilvl="7" w:tplc="F92231D2">
      <w:numFmt w:val="bullet"/>
      <w:lvlText w:val="•"/>
      <w:lvlJc w:val="left"/>
      <w:pPr>
        <w:ind w:left="7005" w:hanging="360"/>
      </w:pPr>
    </w:lvl>
    <w:lvl w:ilvl="8" w:tplc="91EC781A">
      <w:numFmt w:val="bullet"/>
      <w:lvlText w:val="•"/>
      <w:lvlJc w:val="left"/>
      <w:pPr>
        <w:ind w:left="7840" w:hanging="360"/>
      </w:pPr>
    </w:lvl>
  </w:abstractNum>
  <w:abstractNum w:abstractNumId="7" w15:restartNumberingAfterBreak="0">
    <w:nsid w:val="697C0058"/>
    <w:multiLevelType w:val="hybridMultilevel"/>
    <w:tmpl w:val="C4BE5B6A"/>
    <w:lvl w:ilvl="0" w:tplc="76C4BF2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DF8B32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530605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05C0D4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816C6ED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178E5D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AD00E4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9B868D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2A8C84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CB262A"/>
    <w:multiLevelType w:val="hybridMultilevel"/>
    <w:tmpl w:val="B3427FAE"/>
    <w:lvl w:ilvl="0" w:tplc="BED0B8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26D2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C7013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4449B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125D6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AEEB6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47044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AEA45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63470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A5729BD"/>
    <w:multiLevelType w:val="hybridMultilevel"/>
    <w:tmpl w:val="DA7A0CCC"/>
    <w:lvl w:ilvl="0" w:tplc="61A0C86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50E7E9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2A890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4265B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E002B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86241A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866510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FBCB8F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794C09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D114BDE"/>
    <w:multiLevelType w:val="hybridMultilevel"/>
    <w:tmpl w:val="A732CC02"/>
    <w:lvl w:ilvl="0" w:tplc="10FCDFF8">
      <w:start w:val="1"/>
      <w:numFmt w:val="decimal"/>
      <w:lvlText w:val="%1)"/>
      <w:lvlJc w:val="right"/>
      <w:pPr>
        <w:ind w:left="720" w:hanging="360"/>
      </w:pPr>
      <w:rPr>
        <w:sz w:val="28"/>
      </w:rPr>
    </w:lvl>
    <w:lvl w:ilvl="1" w:tplc="CC126176">
      <w:start w:val="1"/>
      <w:numFmt w:val="lowerLetter"/>
      <w:lvlText w:val="%2."/>
      <w:lvlJc w:val="left"/>
      <w:pPr>
        <w:ind w:left="1440" w:hanging="360"/>
      </w:pPr>
    </w:lvl>
    <w:lvl w:ilvl="2" w:tplc="6FC0A060">
      <w:start w:val="1"/>
      <w:numFmt w:val="lowerRoman"/>
      <w:lvlText w:val="%3."/>
      <w:lvlJc w:val="right"/>
      <w:pPr>
        <w:ind w:left="2160" w:hanging="180"/>
      </w:pPr>
    </w:lvl>
    <w:lvl w:ilvl="3" w:tplc="10C81BA4">
      <w:start w:val="1"/>
      <w:numFmt w:val="decimal"/>
      <w:lvlText w:val="%4."/>
      <w:lvlJc w:val="left"/>
      <w:pPr>
        <w:ind w:left="2880" w:hanging="360"/>
      </w:pPr>
    </w:lvl>
    <w:lvl w:ilvl="4" w:tplc="C8C02C28">
      <w:start w:val="1"/>
      <w:numFmt w:val="lowerLetter"/>
      <w:lvlText w:val="%5."/>
      <w:lvlJc w:val="left"/>
      <w:pPr>
        <w:ind w:left="3600" w:hanging="360"/>
      </w:pPr>
    </w:lvl>
    <w:lvl w:ilvl="5" w:tplc="4D3422A4">
      <w:start w:val="1"/>
      <w:numFmt w:val="lowerRoman"/>
      <w:lvlText w:val="%6."/>
      <w:lvlJc w:val="right"/>
      <w:pPr>
        <w:ind w:left="4320" w:hanging="180"/>
      </w:pPr>
    </w:lvl>
    <w:lvl w:ilvl="6" w:tplc="3F30687C">
      <w:start w:val="1"/>
      <w:numFmt w:val="decimal"/>
      <w:lvlText w:val="%7."/>
      <w:lvlJc w:val="left"/>
      <w:pPr>
        <w:ind w:left="5040" w:hanging="360"/>
      </w:pPr>
    </w:lvl>
    <w:lvl w:ilvl="7" w:tplc="E65AB3F2">
      <w:start w:val="1"/>
      <w:numFmt w:val="lowerLetter"/>
      <w:lvlText w:val="%8."/>
      <w:lvlJc w:val="left"/>
      <w:pPr>
        <w:ind w:left="5760" w:hanging="360"/>
      </w:pPr>
    </w:lvl>
    <w:lvl w:ilvl="8" w:tplc="E48A12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6362"/>
    <w:multiLevelType w:val="hybridMultilevel"/>
    <w:tmpl w:val="DEC00C32"/>
    <w:lvl w:ilvl="0" w:tplc="32703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52C3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B66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C1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5C75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AE38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701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4AF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602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94"/>
    <w:rsid w:val="00854FDF"/>
    <w:rsid w:val="00D10A0A"/>
    <w:rsid w:val="00D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750A8-B6A0-43A7-A0C7-09E89D86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a4">
    <w:name w:val="Заголовок Знак"/>
    <w:basedOn w:val="a0"/>
    <w:link w:val="a3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semiHidden/>
    <w:unhideWhenUsed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link w:val="af9"/>
    <w:uiPriority w:val="1"/>
    <w:qFormat/>
    <w:rPr>
      <w:sz w:val="24"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sz w:val="24"/>
    </w:rPr>
  </w:style>
  <w:style w:type="character" w:customStyle="1" w:styleId="ft">
    <w:name w:val="ft"/>
  </w:style>
  <w:style w:type="character" w:customStyle="1" w:styleId="apple-converted-space">
    <w:name w:val="apple-converted-space"/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Колонтитулы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2">
    <w:name w:val="header"/>
    <w:basedOn w:val="a"/>
    <w:link w:val="af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">
    <w:name w:val="StGen1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</w:tbl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</w:tbl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m@apmi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pra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dlplInzwQ4Ey6MJgE9MBXPgFA==">CgMxLjAyCGguZ2pkZ3hzOAByITFRNDUtY3FyejJrN3hPaXhxSGp3V01JX3NZQlpIS3pzbg==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Акифьева Виктория Сергеевна</dc:creator>
  <cp:lastModifiedBy>Абазовская Татьяна Павловна</cp:lastModifiedBy>
  <cp:revision>2</cp:revision>
  <dcterms:created xsi:type="dcterms:W3CDTF">2025-02-27T04:55:00Z</dcterms:created>
  <dcterms:modified xsi:type="dcterms:W3CDTF">2025-02-27T04:55:00Z</dcterms:modified>
</cp:coreProperties>
</file>