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23" w:rsidRDefault="00CE30E2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g">
            <w:drawing>
              <wp:inline distT="0" distB="0" distL="0" distR="0">
                <wp:extent cx="553085" cy="64833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3085" cy="648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5pt;height:51.0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375023" w:rsidRDefault="00375023">
      <w:pPr>
        <w:rPr>
          <w:sz w:val="27"/>
          <w:szCs w:val="27"/>
        </w:rPr>
      </w:pPr>
    </w:p>
    <w:tbl>
      <w:tblPr>
        <w:tblW w:w="10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3"/>
        <w:gridCol w:w="4174"/>
        <w:gridCol w:w="261"/>
        <w:gridCol w:w="323"/>
        <w:gridCol w:w="196"/>
        <w:gridCol w:w="160"/>
      </w:tblGrid>
      <w:tr w:rsidR="00375023">
        <w:trPr>
          <w:cantSplit/>
          <w:trHeight w:val="1275"/>
        </w:trPr>
        <w:tc>
          <w:tcPr>
            <w:tcW w:w="9977" w:type="dxa"/>
            <w:gridSpan w:val="5"/>
          </w:tcPr>
          <w:p w:rsidR="00375023" w:rsidRDefault="00CE30E2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МОЛОДЕЖНОЙ ПОЛИТИКИ </w:t>
            </w:r>
          </w:p>
          <w:p w:rsidR="00375023" w:rsidRDefault="00CE30E2">
            <w:pPr>
              <w:widowControl w:val="0"/>
              <w:shd w:val="clear" w:color="auto" w:fill="FFFFFF"/>
              <w:ind w:right="-4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375023" w:rsidRDefault="00375023">
            <w:pPr>
              <w:widowControl w:val="0"/>
              <w:shd w:val="clear" w:color="auto" w:fill="FFFFFF"/>
              <w:ind w:right="-45"/>
              <w:jc w:val="center"/>
              <w:rPr>
                <w:sz w:val="32"/>
                <w:szCs w:val="32"/>
              </w:rPr>
            </w:pPr>
          </w:p>
          <w:p w:rsidR="00375023" w:rsidRDefault="00CE30E2">
            <w:pPr>
              <w:widowControl w:val="0"/>
              <w:spacing w:before="120" w:after="120" w:line="360" w:lineRule="auto"/>
              <w:ind w:right="40"/>
              <w:jc w:val="center"/>
              <w:rPr>
                <w:sz w:val="32"/>
                <w:szCs w:val="32"/>
              </w:rPr>
            </w:pPr>
            <w:r>
              <w:rPr>
                <w:b/>
                <w:spacing w:val="40"/>
                <w:sz w:val="28"/>
                <w:szCs w:val="28"/>
              </w:rPr>
              <w:t>ПРИКАЗ</w:t>
            </w:r>
          </w:p>
        </w:tc>
        <w:tc>
          <w:tcPr>
            <w:tcW w:w="160" w:type="dxa"/>
          </w:tcPr>
          <w:p w:rsidR="00375023" w:rsidRDefault="00375023">
            <w:pPr>
              <w:widowControl w:val="0"/>
              <w:rPr>
                <w:sz w:val="27"/>
                <w:szCs w:val="27"/>
              </w:rPr>
            </w:pPr>
          </w:p>
        </w:tc>
      </w:tr>
      <w:tr w:rsidR="00375023">
        <w:trPr>
          <w:gridAfter w:val="1"/>
          <w:wAfter w:w="160" w:type="dxa"/>
          <w:cantSplit/>
          <w:trHeight w:val="373"/>
        </w:trPr>
        <w:tc>
          <w:tcPr>
            <w:tcW w:w="5023" w:type="dxa"/>
          </w:tcPr>
          <w:p w:rsidR="00375023" w:rsidRDefault="00CE30E2">
            <w:pPr>
              <w:pStyle w:val="3"/>
              <w:widowControl w:val="0"/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4954" w:type="dxa"/>
            <w:gridSpan w:val="4"/>
          </w:tcPr>
          <w:p w:rsidR="00375023" w:rsidRDefault="00CE30E2">
            <w:pPr>
              <w:pStyle w:val="3"/>
              <w:widowControl w:val="0"/>
              <w:spacing w:line="360" w:lineRule="auto"/>
              <w:ind w:left="64"/>
              <w:rPr>
                <w:sz w:val="32"/>
                <w:szCs w:val="32"/>
              </w:rPr>
            </w:pPr>
            <w:r>
              <w:rPr>
                <w:szCs w:val="28"/>
              </w:rPr>
              <w:t xml:space="preserve">                                          № ________</w:t>
            </w:r>
          </w:p>
        </w:tc>
      </w:tr>
      <w:tr w:rsidR="00375023">
        <w:trPr>
          <w:cantSplit/>
          <w:trHeight w:val="373"/>
        </w:trPr>
        <w:tc>
          <w:tcPr>
            <w:tcW w:w="9197" w:type="dxa"/>
            <w:gridSpan w:val="2"/>
          </w:tcPr>
          <w:p w:rsidR="00375023" w:rsidRDefault="00CE30E2">
            <w:pPr>
              <w:pStyle w:val="3"/>
              <w:widowControl w:val="0"/>
              <w:spacing w:line="360" w:lineRule="auto"/>
              <w:ind w:firstLine="682"/>
              <w:rPr>
                <w:sz w:val="32"/>
                <w:szCs w:val="32"/>
              </w:rPr>
            </w:pPr>
            <w:r>
              <w:rPr>
                <w:szCs w:val="28"/>
              </w:rPr>
              <w:t>г. Новосибирск</w:t>
            </w:r>
          </w:p>
          <w:p w:rsidR="00375023" w:rsidRDefault="00375023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61" w:type="dxa"/>
          </w:tcPr>
          <w:p w:rsidR="00375023" w:rsidRDefault="00375023">
            <w:pPr>
              <w:pStyle w:val="3"/>
              <w:widowControl w:val="0"/>
              <w:spacing w:line="360" w:lineRule="auto"/>
              <w:ind w:left="64"/>
              <w:jc w:val="right"/>
              <w:rPr>
                <w:sz w:val="32"/>
                <w:szCs w:val="32"/>
              </w:rPr>
            </w:pPr>
          </w:p>
        </w:tc>
        <w:tc>
          <w:tcPr>
            <w:tcW w:w="519" w:type="dxa"/>
            <w:gridSpan w:val="2"/>
          </w:tcPr>
          <w:p w:rsidR="00375023" w:rsidRDefault="00375023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60" w:type="dxa"/>
          </w:tcPr>
          <w:p w:rsidR="00375023" w:rsidRDefault="00375023">
            <w:pPr>
              <w:widowControl w:val="0"/>
              <w:rPr>
                <w:sz w:val="27"/>
                <w:szCs w:val="27"/>
              </w:rPr>
            </w:pPr>
          </w:p>
        </w:tc>
      </w:tr>
      <w:tr w:rsidR="00375023">
        <w:trPr>
          <w:gridAfter w:val="2"/>
          <w:wAfter w:w="356" w:type="dxa"/>
        </w:trPr>
        <w:tc>
          <w:tcPr>
            <w:tcW w:w="9781" w:type="dxa"/>
            <w:gridSpan w:val="4"/>
          </w:tcPr>
          <w:p w:rsidR="00375023" w:rsidRDefault="00CE30E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 утверждении порядка проведения оценки эффективности деятельности органов по делам молодежи </w:t>
            </w:r>
            <w:r>
              <w:rPr>
                <w:b/>
                <w:color w:val="000000"/>
                <w:sz w:val="28"/>
                <w:szCs w:val="28"/>
              </w:rPr>
              <w:t>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</w:t>
            </w:r>
          </w:p>
          <w:p w:rsidR="00375023" w:rsidRDefault="00375023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75023" w:rsidRDefault="00375023">
      <w:pPr>
        <w:ind w:firstLine="709"/>
        <w:jc w:val="both"/>
        <w:rPr>
          <w:sz w:val="27"/>
          <w:szCs w:val="27"/>
        </w:rPr>
      </w:pPr>
    </w:p>
    <w:p w:rsidR="00375023" w:rsidRDefault="00CE30E2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4 статьи 9 Феде</w:t>
      </w:r>
      <w:r w:rsidR="00ED378D">
        <w:rPr>
          <w:sz w:val="28"/>
          <w:szCs w:val="28"/>
        </w:rPr>
        <w:t>рального закона от 30.12.2020 № </w:t>
      </w:r>
      <w:r>
        <w:rPr>
          <w:sz w:val="28"/>
          <w:szCs w:val="28"/>
        </w:rPr>
        <w:t xml:space="preserve">489-ФЗ «О молодежной политике в Российской Федерации», </w:t>
      </w:r>
      <w:r>
        <w:rPr>
          <w:sz w:val="28"/>
          <w:szCs w:val="28"/>
        </w:rPr>
        <w:t>пунк</w:t>
      </w:r>
      <w:r w:rsidR="001409DA">
        <w:rPr>
          <w:sz w:val="28"/>
          <w:szCs w:val="28"/>
        </w:rPr>
        <w:t>т</w:t>
      </w:r>
      <w:bookmarkStart w:id="0" w:name="_GoBack"/>
      <w:bookmarkEnd w:id="0"/>
      <w:r w:rsidR="00ED378D">
        <w:rPr>
          <w:sz w:val="28"/>
          <w:szCs w:val="28"/>
        </w:rPr>
        <w:t>ом</w:t>
      </w:r>
      <w:r>
        <w:rPr>
          <w:sz w:val="28"/>
          <w:szCs w:val="28"/>
        </w:rPr>
        <w:t xml:space="preserve"> 15 Положения о департаменте молодежной политики Новосибирской области, утвержденного постановлением Правительства Но</w:t>
      </w:r>
      <w:r>
        <w:rPr>
          <w:sz w:val="28"/>
          <w:szCs w:val="28"/>
        </w:rPr>
        <w:t xml:space="preserve">восибирской области от 26.09.2023 № 449-п, </w:t>
      </w:r>
      <w:r>
        <w:rPr>
          <w:b/>
          <w:sz w:val="28"/>
          <w:szCs w:val="28"/>
        </w:rPr>
        <w:t>п р и к а з ы в а ю</w:t>
      </w:r>
      <w:r>
        <w:rPr>
          <w:sz w:val="28"/>
          <w:szCs w:val="28"/>
        </w:rPr>
        <w:t>:</w:t>
      </w:r>
    </w:p>
    <w:p w:rsidR="00375023" w:rsidRDefault="00CE30E2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1. Утвердить прилагаемые:</w:t>
      </w:r>
    </w:p>
    <w:p w:rsidR="00375023" w:rsidRDefault="00CE30E2">
      <w:pPr>
        <w:ind w:firstLine="705"/>
        <w:jc w:val="both"/>
        <w:rPr>
          <w:sz w:val="32"/>
          <w:szCs w:val="32"/>
        </w:rPr>
      </w:pPr>
      <w:r>
        <w:rPr>
          <w:sz w:val="28"/>
          <w:szCs w:val="28"/>
        </w:rPr>
        <w:t>1) порядок проведения оценки эффективности деятельности органов по делам молодежи муниципальных районов и городских округов Новосибирской области по реализации молоде</w:t>
      </w:r>
      <w:r>
        <w:rPr>
          <w:sz w:val="28"/>
          <w:szCs w:val="28"/>
        </w:rPr>
        <w:t>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 (далее – Порядок);</w:t>
      </w:r>
    </w:p>
    <w:p w:rsidR="00375023" w:rsidRDefault="00CE30E2">
      <w:pPr>
        <w:ind w:firstLine="705"/>
        <w:jc w:val="both"/>
        <w:rPr>
          <w:sz w:val="32"/>
          <w:szCs w:val="32"/>
        </w:rPr>
      </w:pPr>
      <w:r>
        <w:rPr>
          <w:sz w:val="28"/>
          <w:szCs w:val="28"/>
        </w:rPr>
        <w:t>2) систему критериев оценки эффективности деятельности органов по делам молодежи муниц</w:t>
      </w:r>
      <w:r>
        <w:rPr>
          <w:sz w:val="28"/>
          <w:szCs w:val="28"/>
        </w:rPr>
        <w:t>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политики.</w:t>
      </w:r>
    </w:p>
    <w:p w:rsidR="00375023" w:rsidRDefault="00CE30E2">
      <w:pPr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>2. Главам муниципальных р</w:t>
      </w:r>
      <w:r>
        <w:rPr>
          <w:sz w:val="28"/>
          <w:szCs w:val="28"/>
        </w:rPr>
        <w:t>айонов и городских округов Новосибирской области обеспечить организацию предоставления в департамент молодежной политики Новосибирской области информации в соответствии с Порядком.</w:t>
      </w:r>
    </w:p>
    <w:p w:rsidR="00375023" w:rsidRDefault="00CE30E2">
      <w:pPr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>3. Контроль за исполнением приказа оставляю за собой.</w:t>
      </w:r>
    </w:p>
    <w:p w:rsidR="00375023" w:rsidRDefault="00375023">
      <w:pPr>
        <w:ind w:firstLine="708"/>
        <w:rPr>
          <w:sz w:val="27"/>
          <w:szCs w:val="27"/>
        </w:rPr>
      </w:pPr>
    </w:p>
    <w:p w:rsidR="00375023" w:rsidRDefault="00375023">
      <w:pPr>
        <w:rPr>
          <w:sz w:val="27"/>
          <w:szCs w:val="27"/>
        </w:rPr>
      </w:pPr>
    </w:p>
    <w:p w:rsidR="00ED378D" w:rsidRDefault="00ED378D">
      <w:pPr>
        <w:rPr>
          <w:sz w:val="27"/>
          <w:szCs w:val="27"/>
        </w:rPr>
      </w:pPr>
    </w:p>
    <w:p w:rsidR="00375023" w:rsidRDefault="00CE30E2" w:rsidP="00ED378D">
      <w:pPr>
        <w:jc w:val="both"/>
        <w:rPr>
          <w:sz w:val="27"/>
          <w:szCs w:val="27"/>
        </w:rPr>
      </w:pPr>
      <w:r>
        <w:rPr>
          <w:sz w:val="28"/>
          <w:szCs w:val="28"/>
        </w:rPr>
        <w:t>И.о. руководителя д</w:t>
      </w:r>
      <w:r>
        <w:rPr>
          <w:sz w:val="28"/>
          <w:szCs w:val="28"/>
        </w:rPr>
        <w:t>епар</w:t>
      </w:r>
      <w:r w:rsidR="00ED378D">
        <w:rPr>
          <w:sz w:val="28"/>
          <w:szCs w:val="28"/>
        </w:rPr>
        <w:t>тамента</w:t>
      </w:r>
      <w:r w:rsidR="00ED378D">
        <w:rPr>
          <w:sz w:val="28"/>
          <w:szCs w:val="28"/>
        </w:rPr>
        <w:tab/>
      </w:r>
      <w:r w:rsidR="00ED378D">
        <w:rPr>
          <w:sz w:val="28"/>
          <w:szCs w:val="28"/>
        </w:rPr>
        <w:tab/>
        <w:t xml:space="preserve">              </w:t>
      </w:r>
      <w:r w:rsidR="00ED378D">
        <w:rPr>
          <w:sz w:val="28"/>
          <w:szCs w:val="28"/>
        </w:rPr>
        <w:tab/>
      </w:r>
      <w:r w:rsidR="00ED378D">
        <w:rPr>
          <w:sz w:val="28"/>
          <w:szCs w:val="28"/>
        </w:rPr>
        <w:tab/>
      </w:r>
      <w:r>
        <w:rPr>
          <w:sz w:val="28"/>
          <w:szCs w:val="28"/>
        </w:rPr>
        <w:t xml:space="preserve">            С.В. Королькова</w:t>
      </w:r>
    </w:p>
    <w:p w:rsidR="00ED378D" w:rsidRDefault="00ED378D">
      <w:pPr>
        <w:jc w:val="both"/>
        <w:rPr>
          <w:sz w:val="26"/>
          <w:szCs w:val="26"/>
        </w:rPr>
      </w:pPr>
    </w:p>
    <w:p w:rsidR="00ED378D" w:rsidRDefault="00ED378D">
      <w:pPr>
        <w:jc w:val="both"/>
        <w:rPr>
          <w:sz w:val="26"/>
          <w:szCs w:val="26"/>
        </w:rPr>
      </w:pPr>
    </w:p>
    <w:p w:rsidR="00375023" w:rsidRDefault="00CE30E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ПОДГОТОВИЛ:</w:t>
      </w:r>
    </w:p>
    <w:p w:rsidR="00375023" w:rsidRDefault="00375023">
      <w:pPr>
        <w:jc w:val="both"/>
        <w:rPr>
          <w:color w:val="000000"/>
          <w:sz w:val="26"/>
          <w:szCs w:val="26"/>
        </w:rPr>
      </w:pPr>
    </w:p>
    <w:p w:rsidR="00375023" w:rsidRDefault="00CE30E2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Консультант отдела реализации и развития</w:t>
      </w:r>
    </w:p>
    <w:p w:rsidR="00375023" w:rsidRDefault="00CE30E2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молодежных программ и проектов</w:t>
      </w:r>
    </w:p>
    <w:p w:rsidR="00375023" w:rsidRDefault="00CE30E2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департамента молодежной политики </w:t>
      </w:r>
    </w:p>
    <w:p w:rsidR="00375023" w:rsidRDefault="00CE30E2">
      <w:pPr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Новосибирской области                                          </w:t>
      </w:r>
      <w:r>
        <w:rPr>
          <w:iCs/>
          <w:color w:val="000000" w:themeColor="text1"/>
          <w:sz w:val="26"/>
          <w:szCs w:val="26"/>
        </w:rPr>
        <w:t>________________ В.С. Акифьева</w:t>
      </w:r>
    </w:p>
    <w:p w:rsidR="00375023" w:rsidRDefault="00CE30E2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«_____»_____________2024 г.</w:t>
      </w:r>
    </w:p>
    <w:p w:rsidR="00375023" w:rsidRDefault="00375023">
      <w:pPr>
        <w:jc w:val="both"/>
        <w:rPr>
          <w:color w:val="000000"/>
          <w:sz w:val="26"/>
          <w:szCs w:val="26"/>
        </w:rPr>
      </w:pPr>
    </w:p>
    <w:p w:rsidR="00375023" w:rsidRDefault="00CE30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СОГЛАСОВАНО:</w:t>
      </w:r>
    </w:p>
    <w:p w:rsidR="00375023" w:rsidRDefault="00375023">
      <w:pPr>
        <w:jc w:val="both"/>
        <w:rPr>
          <w:bCs/>
          <w:color w:val="000000"/>
          <w:sz w:val="26"/>
          <w:szCs w:val="26"/>
        </w:rPr>
      </w:pPr>
    </w:p>
    <w:p w:rsidR="00375023" w:rsidRDefault="00CE30E2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Начальник отдела реализации и развития</w:t>
      </w:r>
    </w:p>
    <w:p w:rsidR="00375023" w:rsidRDefault="00CE30E2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молодежных программ и проектов</w:t>
      </w:r>
    </w:p>
    <w:p w:rsidR="00375023" w:rsidRDefault="00CE30E2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департамента молодежной политики </w:t>
      </w:r>
    </w:p>
    <w:p w:rsidR="00375023" w:rsidRDefault="00CE30E2">
      <w:pPr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Новосибирской области                                      </w:t>
      </w:r>
      <w:r>
        <w:rPr>
          <w:iCs/>
          <w:color w:val="000000" w:themeColor="text1"/>
          <w:sz w:val="26"/>
          <w:szCs w:val="26"/>
        </w:rPr>
        <w:t>__________________</w:t>
      </w:r>
      <w:r>
        <w:rPr>
          <w:iCs/>
          <w:color w:val="000000" w:themeColor="text1"/>
          <w:sz w:val="26"/>
          <w:szCs w:val="26"/>
        </w:rPr>
        <w:t xml:space="preserve"> Е.А. Шмидт</w:t>
      </w:r>
    </w:p>
    <w:p w:rsidR="00375023" w:rsidRDefault="00CE30E2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«_____»_____________2024 г.</w:t>
      </w:r>
    </w:p>
    <w:p w:rsidR="00375023" w:rsidRDefault="00375023">
      <w:pPr>
        <w:jc w:val="both"/>
        <w:rPr>
          <w:bCs/>
          <w:color w:val="000000"/>
          <w:sz w:val="26"/>
          <w:szCs w:val="26"/>
        </w:rPr>
      </w:pPr>
    </w:p>
    <w:p w:rsidR="00375023" w:rsidRDefault="00CE30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Консультант отдела организационного, </w:t>
      </w:r>
    </w:p>
    <w:p w:rsidR="00375023" w:rsidRDefault="00CE30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кадрового и финансового обеспечения</w:t>
      </w:r>
    </w:p>
    <w:p w:rsidR="00375023" w:rsidRDefault="00CE30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департамента молодежной политики </w:t>
      </w:r>
    </w:p>
    <w:p w:rsidR="00375023" w:rsidRDefault="00CE30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                                     </w:t>
      </w:r>
      <w:r>
        <w:rPr>
          <w:i/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 xml:space="preserve"> Т.П. Абазовская</w:t>
      </w:r>
    </w:p>
    <w:p w:rsidR="00375023" w:rsidRDefault="00CE30E2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«_____»______</w:t>
      </w:r>
      <w:r>
        <w:rPr>
          <w:bCs/>
          <w:color w:val="000000"/>
          <w:sz w:val="26"/>
          <w:szCs w:val="26"/>
        </w:rPr>
        <w:t>_______2024 г.</w:t>
      </w:r>
    </w:p>
    <w:p w:rsidR="00375023" w:rsidRDefault="00375023">
      <w:pPr>
        <w:jc w:val="both"/>
        <w:rPr>
          <w:color w:val="000000"/>
          <w:sz w:val="26"/>
          <w:szCs w:val="26"/>
        </w:rPr>
      </w:pPr>
    </w:p>
    <w:p w:rsidR="00375023" w:rsidRDefault="00CE30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отдела организационного, </w:t>
      </w:r>
    </w:p>
    <w:p w:rsidR="00375023" w:rsidRDefault="00CE30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кадрового и финансового обеспечения</w:t>
      </w:r>
    </w:p>
    <w:p w:rsidR="00375023" w:rsidRDefault="00CE30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департамента молодежной политики </w:t>
      </w:r>
    </w:p>
    <w:p w:rsidR="00375023" w:rsidRDefault="00CE30E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Новосибирской области                                     </w:t>
      </w:r>
      <w:r>
        <w:rPr>
          <w:i/>
          <w:color w:val="000000"/>
          <w:sz w:val="26"/>
          <w:szCs w:val="26"/>
        </w:rPr>
        <w:t>__________________</w:t>
      </w:r>
      <w:r>
        <w:rPr>
          <w:color w:val="000000"/>
          <w:sz w:val="26"/>
          <w:szCs w:val="26"/>
        </w:rPr>
        <w:t xml:space="preserve"> О.А. Марченко </w:t>
      </w:r>
    </w:p>
    <w:p w:rsidR="00375023" w:rsidRDefault="00CE30E2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«_____»_____________2024 г.</w:t>
      </w:r>
    </w:p>
    <w:p w:rsidR="00375023" w:rsidRDefault="00375023">
      <w:pPr>
        <w:rPr>
          <w:bCs/>
          <w:color w:val="000000"/>
          <w:sz w:val="26"/>
          <w:szCs w:val="26"/>
        </w:rPr>
      </w:pPr>
    </w:p>
    <w:p w:rsidR="00375023" w:rsidRDefault="00375023">
      <w:pPr>
        <w:ind w:right="-17"/>
        <w:rPr>
          <w:color w:val="000000"/>
          <w:sz w:val="26"/>
          <w:szCs w:val="26"/>
        </w:rPr>
      </w:pPr>
    </w:p>
    <w:p w:rsidR="00375023" w:rsidRDefault="00CE30E2">
      <w:pPr>
        <w:ind w:left="2835" w:hanging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Рассылка: Шм</w:t>
      </w:r>
      <w:r>
        <w:rPr>
          <w:color w:val="000000"/>
          <w:sz w:val="24"/>
          <w:szCs w:val="24"/>
        </w:rPr>
        <w:t>идт, Королькова, Бачанов</w:t>
      </w:r>
      <w:r>
        <w:rPr>
          <w:color w:val="000000"/>
          <w:sz w:val="24"/>
          <w:szCs w:val="24"/>
        </w:rPr>
        <w:t>, главам МО и ГО НСО</w:t>
      </w:r>
    </w:p>
    <w:p w:rsidR="00375023" w:rsidRDefault="00375023">
      <w:pPr>
        <w:ind w:left="2835" w:hanging="2835"/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3750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3" w:rsidRDefault="00CE30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+       </w:t>
            </w:r>
          </w:p>
        </w:tc>
      </w:tr>
    </w:tbl>
    <w:p w:rsidR="00375023" w:rsidRDefault="00CE30E2">
      <w:pPr>
        <w:ind w:left="2835" w:hanging="2835"/>
        <w:jc w:val="both"/>
        <w:rPr>
          <w:color w:val="000000"/>
          <w:sz w:val="16"/>
          <w:szCs w:val="16"/>
        </w:rPr>
      </w:pPr>
      <w:r>
        <w:rPr>
          <w:color w:val="000000"/>
        </w:rPr>
        <w:t>На контроль</w:t>
      </w:r>
    </w:p>
    <w:p w:rsidR="00375023" w:rsidRDefault="00375023">
      <w:pPr>
        <w:ind w:left="2127" w:hanging="2127"/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3750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3" w:rsidRDefault="00CE30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+      </w:t>
            </w:r>
          </w:p>
        </w:tc>
      </w:tr>
    </w:tbl>
    <w:p w:rsidR="00375023" w:rsidRDefault="00CE30E2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Для размещения на сайте департамента молодежной политики Новосибирской области и в ГИС НСО «Электронная демократия» с «__» ____ по «___» _____ 2024 года </w:t>
      </w:r>
      <w:r>
        <w:rPr>
          <w:i/>
          <w:color w:val="000000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3750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3" w:rsidRDefault="00CE30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+      </w:t>
            </w:r>
          </w:p>
        </w:tc>
      </w:tr>
    </w:tbl>
    <w:p w:rsidR="00375023" w:rsidRDefault="00CE30E2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>для НПА: 1) Прокуратура Новосибирской области – 1экз.;</w:t>
      </w:r>
    </w:p>
    <w:p w:rsidR="00375023" w:rsidRDefault="00CE30E2">
      <w:pPr>
        <w:ind w:left="851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</w:rPr>
        <w:t>2) Главное Управление Министерства юстиции Российской Федерации по Новосибирской области – 1экз.;</w:t>
      </w:r>
    </w:p>
    <w:p w:rsidR="00375023" w:rsidRDefault="00CE30E2">
      <w:pPr>
        <w:ind w:left="851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</w:rPr>
        <w:t>3) Законодательное Собрание Новосибирской области – 1экз.;</w:t>
      </w:r>
    </w:p>
    <w:p w:rsidR="00375023" w:rsidRDefault="00CE30E2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>4) Министерство юстиции Новосибирской области – 1 экз.;</w:t>
      </w:r>
    </w:p>
    <w:p w:rsidR="00375023" w:rsidRDefault="00CE30E2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>5) Размещается на сайте департамента молоде</w:t>
      </w:r>
      <w:r>
        <w:rPr>
          <w:color w:val="000000"/>
        </w:rPr>
        <w:t>жной политики Новосибирской области;</w:t>
      </w:r>
    </w:p>
    <w:p w:rsidR="00375023" w:rsidRDefault="00CE30E2">
      <w:pPr>
        <w:tabs>
          <w:tab w:val="left" w:pos="2410"/>
        </w:tabs>
        <w:ind w:left="851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6) На официальное опубликование на </w:t>
      </w:r>
      <w:hyperlink r:id="rId10" w:tooltip="http://www.nsopravo.ru" w:history="1">
        <w:r>
          <w:rPr>
            <w:rStyle w:val="afb"/>
            <w:color w:val="000000"/>
          </w:rPr>
          <w:t>www.nsopravo.ru</w:t>
        </w:r>
      </w:hyperlink>
    </w:p>
    <w:p w:rsidR="00375023" w:rsidRDefault="00375023">
      <w:pPr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3750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23" w:rsidRDefault="00CE30E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+     </w:t>
            </w:r>
          </w:p>
        </w:tc>
      </w:tr>
    </w:tbl>
    <w:p w:rsidR="00375023" w:rsidRDefault="00CE30E2">
      <w:pPr>
        <w:spacing w:after="240"/>
        <w:rPr>
          <w:color w:val="000000"/>
          <w:sz w:val="16"/>
          <w:szCs w:val="16"/>
        </w:rPr>
      </w:pPr>
      <w:r>
        <w:rPr>
          <w:color w:val="000000"/>
        </w:rPr>
        <w:t xml:space="preserve">для НПА на официальное размещение (опубликование) </w:t>
      </w:r>
      <w:hyperlink r:id="rId11" w:tooltip="http://www.pravo.gov.ru" w:history="1">
        <w:r>
          <w:rPr>
            <w:rStyle w:val="afb"/>
            <w:color w:val="000000"/>
          </w:rPr>
          <w:t>www.pravo.gov.ru</w:t>
        </w:r>
      </w:hyperlink>
    </w:p>
    <w:sectPr w:rsidR="0037502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E2" w:rsidRDefault="00CE30E2">
      <w:r>
        <w:separator/>
      </w:r>
    </w:p>
  </w:endnote>
  <w:endnote w:type="continuationSeparator" w:id="0">
    <w:p w:rsidR="00CE30E2" w:rsidRDefault="00C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E2" w:rsidRDefault="00CE30E2">
      <w:r>
        <w:separator/>
      </w:r>
    </w:p>
  </w:footnote>
  <w:footnote w:type="continuationSeparator" w:id="0">
    <w:p w:rsidR="00CE30E2" w:rsidRDefault="00CE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7932"/>
    <w:multiLevelType w:val="hybridMultilevel"/>
    <w:tmpl w:val="71DECCD2"/>
    <w:lvl w:ilvl="0" w:tplc="4CCA7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7C65EF0">
      <w:start w:val="1"/>
      <w:numFmt w:val="lowerLetter"/>
      <w:lvlText w:val="%2."/>
      <w:lvlJc w:val="left"/>
      <w:pPr>
        <w:ind w:left="1785" w:hanging="360"/>
      </w:pPr>
    </w:lvl>
    <w:lvl w:ilvl="2" w:tplc="A7ECA968">
      <w:start w:val="1"/>
      <w:numFmt w:val="lowerRoman"/>
      <w:lvlText w:val="%3."/>
      <w:lvlJc w:val="right"/>
      <w:pPr>
        <w:ind w:left="2505" w:hanging="180"/>
      </w:pPr>
    </w:lvl>
    <w:lvl w:ilvl="3" w:tplc="AE2C3D08">
      <w:start w:val="1"/>
      <w:numFmt w:val="decimal"/>
      <w:lvlText w:val="%4."/>
      <w:lvlJc w:val="left"/>
      <w:pPr>
        <w:ind w:left="3225" w:hanging="360"/>
      </w:pPr>
    </w:lvl>
    <w:lvl w:ilvl="4" w:tplc="B2389978">
      <w:start w:val="1"/>
      <w:numFmt w:val="lowerLetter"/>
      <w:lvlText w:val="%5."/>
      <w:lvlJc w:val="left"/>
      <w:pPr>
        <w:ind w:left="3945" w:hanging="360"/>
      </w:pPr>
    </w:lvl>
    <w:lvl w:ilvl="5" w:tplc="16FAD518">
      <w:start w:val="1"/>
      <w:numFmt w:val="lowerRoman"/>
      <w:lvlText w:val="%6."/>
      <w:lvlJc w:val="right"/>
      <w:pPr>
        <w:ind w:left="4665" w:hanging="180"/>
      </w:pPr>
    </w:lvl>
    <w:lvl w:ilvl="6" w:tplc="B31834B8">
      <w:start w:val="1"/>
      <w:numFmt w:val="decimal"/>
      <w:lvlText w:val="%7."/>
      <w:lvlJc w:val="left"/>
      <w:pPr>
        <w:ind w:left="5385" w:hanging="360"/>
      </w:pPr>
    </w:lvl>
    <w:lvl w:ilvl="7" w:tplc="E2EE45FE">
      <w:start w:val="1"/>
      <w:numFmt w:val="lowerLetter"/>
      <w:lvlText w:val="%8."/>
      <w:lvlJc w:val="left"/>
      <w:pPr>
        <w:ind w:left="6105" w:hanging="360"/>
      </w:pPr>
    </w:lvl>
    <w:lvl w:ilvl="8" w:tplc="B09E297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23"/>
    <w:rsid w:val="001409DA"/>
    <w:rsid w:val="00375023"/>
    <w:rsid w:val="00CE30E2"/>
    <w:rsid w:val="00E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E767"/>
  <w15:docId w15:val="{EBA9D8FB-B749-4CCA-AF9E-B5A6ED49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soprav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Абазовская Татьяна Павловна</cp:lastModifiedBy>
  <cp:revision>3</cp:revision>
  <dcterms:created xsi:type="dcterms:W3CDTF">2024-12-25T03:12:00Z</dcterms:created>
  <dcterms:modified xsi:type="dcterms:W3CDTF">2024-12-25T03:12:00Z</dcterms:modified>
</cp:coreProperties>
</file>