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AD" w:rsidRDefault="000027AD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27AD" w:rsidRDefault="00006D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УТВЕРЖДЕН</w:t>
      </w:r>
    </w:p>
    <w:p w:rsidR="000027AD" w:rsidRDefault="00006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приказом департамента</w:t>
      </w:r>
    </w:p>
    <w:p w:rsidR="000027AD" w:rsidRDefault="00006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молодежной политики</w:t>
      </w:r>
    </w:p>
    <w:p w:rsidR="000027AD" w:rsidRDefault="00006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027AD" w:rsidRDefault="00006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</w:t>
      </w:r>
    </w:p>
    <w:p w:rsidR="000027AD" w:rsidRDefault="000027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027AD" w:rsidRDefault="000027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027AD" w:rsidRDefault="00006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027AD" w:rsidRDefault="00006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оценки эффективности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органов по делам молодежи муниципальных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</w:t>
      </w:r>
    </w:p>
    <w:p w:rsidR="000027AD" w:rsidRDefault="000027A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027AD" w:rsidRDefault="00002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Настоящий Порядок определяет це</w:t>
      </w:r>
      <w:r>
        <w:rPr>
          <w:rFonts w:ascii="Times New Roman" w:hAnsi="Times New Roman" w:cs="Times New Roman"/>
          <w:sz w:val="28"/>
        </w:rPr>
        <w:t>ли, задачи и правила проведения департаментом молодежной политики Новосибирской области (далее – департамент) оценки эффективности деятельности органов по делам молодежи муниципальных районов и городских округов Новосибирской области по реализации молодежн</w:t>
      </w:r>
      <w:r>
        <w:rPr>
          <w:rFonts w:ascii="Times New Roman" w:hAnsi="Times New Roman" w:cs="Times New Roman"/>
          <w:sz w:val="28"/>
        </w:rPr>
        <w:t>ой политики, в том числе эффективности реализации государственных программ Новосибирской области, муниципальных программ в сфере молодежной политики (далее – оценка эффективности).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Оценка эффективности проводится в целях анализа: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деятельности органов</w:t>
      </w:r>
      <w:r>
        <w:rPr>
          <w:rFonts w:ascii="Times New Roman" w:hAnsi="Times New Roman" w:cs="Times New Roman"/>
          <w:sz w:val="28"/>
        </w:rPr>
        <w:t xml:space="preserve"> по делам молодежи муниципальных районов и городских округов Новосибирской области на соответствие приоритетам развития государственной молодежной политики, определенным </w:t>
      </w:r>
      <w:hyperlink r:id="rId7" w:tooltip="consultantplus://offline/ref=1B22763F3E7ED3C13ED1BE584DB07E260F0C37140F81B865B24888C6362021D2425296B8E8F3B398A85659BF30BE9592EECC1233A00BAAB8r2gBC" w:history="1">
        <w:r>
          <w:rPr>
            <w:rFonts w:ascii="Times New Roman" w:hAnsi="Times New Roman" w:cs="Times New Roman"/>
            <w:sz w:val="28"/>
          </w:rPr>
          <w:t>Основами</w:t>
        </w:r>
      </w:hyperlink>
      <w:r>
        <w:rPr>
          <w:rFonts w:ascii="Times New Roman" w:hAnsi="Times New Roman" w:cs="Times New Roman"/>
          <w:sz w:val="28"/>
        </w:rPr>
        <w:t xml:space="preserve"> государственной мо</w:t>
      </w:r>
      <w:r>
        <w:rPr>
          <w:rFonts w:ascii="Times New Roman" w:hAnsi="Times New Roman" w:cs="Times New Roman"/>
          <w:sz w:val="28"/>
        </w:rPr>
        <w:t>лодежной политики Российской Федерации на период до 2025 года, утвержденными распоряжением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года», и л</w:t>
      </w:r>
      <w:r>
        <w:rPr>
          <w:rFonts w:ascii="Times New Roman" w:hAnsi="Times New Roman" w:cs="Times New Roman"/>
          <w:sz w:val="28"/>
        </w:rPr>
        <w:t>учшими практиками реализации молодежной политики;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эффективности реализации государственных программ Новосибирской области, муниципальных программ в сфере молодежной политики на территории муниципального района и городского округа Новосибирской области (</w:t>
      </w:r>
      <w:r>
        <w:rPr>
          <w:rFonts w:ascii="Times New Roman" w:hAnsi="Times New Roman" w:cs="Times New Roman"/>
          <w:sz w:val="28"/>
        </w:rPr>
        <w:t>далее – муниципальные образования).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Задачи проведения оценки эффективности: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сбор, обобщение и анализ информации по реализации молодежной политики в муниципальном образовании;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выявление лучших практик реализации молодежной политики;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стимулирован</w:t>
      </w:r>
      <w:r>
        <w:rPr>
          <w:rFonts w:ascii="Times New Roman" w:hAnsi="Times New Roman" w:cs="Times New Roman"/>
          <w:sz w:val="28"/>
        </w:rPr>
        <w:t>ие к повышению эффективности деятельности органов по делам молодежи муниципальных образований;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поощрение органов по делам молодежи муниципальных образований, достигших наибольших успехов в реализации молодежной политики.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Оценка эффективности проводит</w:t>
      </w:r>
      <w:r>
        <w:rPr>
          <w:rFonts w:ascii="Times New Roman" w:hAnsi="Times New Roman" w:cs="Times New Roman"/>
          <w:sz w:val="28"/>
        </w:rPr>
        <w:t>ся 1 раз в год (по итогам года).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 Оценка эффективности проводится на основе предоставления муниципальными образованиями информации по системе критериев оценки эффективности деятельности органов по делам молодежи муниципальных районов и городских округов </w:t>
      </w:r>
      <w:r>
        <w:rPr>
          <w:rFonts w:ascii="Times New Roman" w:hAnsi="Times New Roman" w:cs="Times New Roman"/>
          <w:sz w:val="28"/>
        </w:rPr>
        <w:t xml:space="preserve">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 (далее – информация, система критериев), утверждаемой приказом </w:t>
      </w:r>
      <w:r>
        <w:rPr>
          <w:rFonts w:ascii="Times New Roman" w:hAnsi="Times New Roman" w:cs="Times New Roman"/>
          <w:sz w:val="28"/>
        </w:rPr>
        <w:t>департамента.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критериев состоит из 6 (шести) критериев. Каждый критерий разделен на показатели и индикаторы.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критериев отражает минимальные необходимые условия для осуществления молодежной политики: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проведение актуальных мероприятий и участие в них молодежи;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поддержка молодежных инициатив;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наличие институциональной базы для реализации молодежной политики и развитие инфраструктуры для молодежи;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 использование актуальных каналов коммуникации </w:t>
      </w:r>
      <w:r>
        <w:rPr>
          <w:rFonts w:ascii="Times New Roman" w:hAnsi="Times New Roman" w:cs="Times New Roman"/>
          <w:sz w:val="28"/>
        </w:rPr>
        <w:t>с целевой аудиторией;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 реализация различных направлений работы с молодежью;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реализация мер по профилактике негативных явлений в молодежной среде.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 Информация предоставляется в департамент не позднее 15 февраля года, следующего за отчетным.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7. </w:t>
      </w:r>
      <w:r>
        <w:rPr>
          <w:rFonts w:ascii="Times New Roman" w:hAnsi="Times New Roman" w:cs="Times New Roman"/>
          <w:sz w:val="28"/>
        </w:rPr>
        <w:t>На основе представленной информации департамент в течение 30 рабочих дней со дня, следующего за последним днем предоставления информации, осуществляет подсчет баллов в соответствии с системой критериев и на их основе формирует рейтинг муниципальных образов</w:t>
      </w:r>
      <w:r>
        <w:rPr>
          <w:rFonts w:ascii="Times New Roman" w:hAnsi="Times New Roman" w:cs="Times New Roman"/>
          <w:sz w:val="28"/>
        </w:rPr>
        <w:t>аний (далее – рейтинг).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Итоговый балл каждого муниципального образования состоит из общей суммы баллов по каждому критерию.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 На основе итогового балла каждого муниципального образования департамент формирует: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сводный (годовой) рейтинг муниципальных</w:t>
      </w:r>
      <w:r>
        <w:rPr>
          <w:rFonts w:ascii="Times New Roman" w:hAnsi="Times New Roman" w:cs="Times New Roman"/>
          <w:sz w:val="28"/>
        </w:rPr>
        <w:t xml:space="preserve"> образований (далее – общий рейтинг);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сводный (годовой) рейтинг городских округов Новосибирской области;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сводный (годовой) рейтинг муниципальных районов Новосибирской области по 3 (трем) подгруппам в соответствии с количеством молодежи, проживающей на терр</w:t>
      </w:r>
      <w:r>
        <w:rPr>
          <w:rFonts w:ascii="Times New Roman" w:hAnsi="Times New Roman" w:cs="Times New Roman"/>
          <w:sz w:val="28"/>
        </w:rPr>
        <w:t>итории муниципальных образований: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подгруппа 1 – муниципальные районы Новосибирской области с количеством проживающей молодежи до 3 тыс. чел.;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подгруппа 2 – муниципальные районы Новосибирской области с количеством проживающей молодежи от 3 до 7 тыс. чел.;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одгруппа 3 – муниципальные районы Новосибирской области с количеством проживающей молодежи от 7 тыс. чел.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9. Первые три муниципальных района Новосибирской области в сводном (годовом) рейтинге каждой из подгрупп муниципальных районов и первые три городских </w:t>
      </w:r>
      <w:r>
        <w:rPr>
          <w:rFonts w:ascii="Times New Roman" w:hAnsi="Times New Roman" w:cs="Times New Roman"/>
          <w:sz w:val="28"/>
        </w:rPr>
        <w:t>округа Новосибирской области в сводном (годовом) рейтинге городских округов, в случае их расположения в общем рейтинге не ниже 12 позиции, поощряются благодарственными письмами департамента с предоставлением субсидии из областного бюджета Новосибирской обл</w:t>
      </w:r>
      <w:r>
        <w:rPr>
          <w:rFonts w:ascii="Times New Roman" w:hAnsi="Times New Roman" w:cs="Times New Roman"/>
          <w:sz w:val="28"/>
        </w:rPr>
        <w:t>асти в целях реализации мероприятий, направленных на методическое и кадровое обеспечение молодежной политики Новосибирской области, утвержденной постановлением Правительства Новосибирской области от 13.07.2015 № 263-п «Об утверждении государственной програ</w:t>
      </w:r>
      <w:r>
        <w:rPr>
          <w:rFonts w:ascii="Times New Roman" w:hAnsi="Times New Roman" w:cs="Times New Roman"/>
          <w:sz w:val="28"/>
        </w:rPr>
        <w:t>ммы Новосибирской области «Развитие государственной молодежной политики Новосибирской области».</w:t>
      </w:r>
    </w:p>
    <w:p w:rsidR="000027AD" w:rsidRDefault="00006D4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 По итогам проведения мониторинга в адрес глав муниципальных образований направляются общий рейтинг, сводный (годовой) рейтинг подгрупп муниципальных районов</w:t>
      </w:r>
      <w:r>
        <w:rPr>
          <w:rFonts w:ascii="Times New Roman" w:hAnsi="Times New Roman" w:cs="Times New Roman"/>
          <w:sz w:val="28"/>
        </w:rPr>
        <w:t xml:space="preserve"> или сводный (годовой) рейтинг городских округов и информационная справка о состоянии сферы молодежной политики на территории муниципального образования.</w:t>
      </w:r>
    </w:p>
    <w:p w:rsidR="000027AD" w:rsidRDefault="000027AD">
      <w:pPr>
        <w:pStyle w:val="afb"/>
        <w:ind w:firstLine="709"/>
        <w:jc w:val="both"/>
        <w:rPr>
          <w:rFonts w:ascii="Times New Roman" w:hAnsi="Times New Roman" w:cs="Times New Roman"/>
          <w:sz w:val="28"/>
        </w:rPr>
      </w:pPr>
    </w:p>
    <w:p w:rsidR="000027AD" w:rsidRDefault="000027AD">
      <w:pPr>
        <w:pStyle w:val="afb"/>
        <w:ind w:firstLine="709"/>
        <w:jc w:val="center"/>
        <w:rPr>
          <w:rFonts w:ascii="Times New Roman" w:hAnsi="Times New Roman" w:cs="Times New Roman"/>
          <w:sz w:val="28"/>
        </w:rPr>
      </w:pPr>
    </w:p>
    <w:p w:rsidR="000027AD" w:rsidRDefault="00006D4D">
      <w:pPr>
        <w:pStyle w:val="afb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</w:t>
      </w:r>
    </w:p>
    <w:p w:rsidR="000027AD" w:rsidRDefault="000027AD"/>
    <w:sectPr w:rsidR="000027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4D" w:rsidRDefault="00006D4D">
      <w:pPr>
        <w:spacing w:after="0" w:line="240" w:lineRule="auto"/>
      </w:pPr>
      <w:r>
        <w:separator/>
      </w:r>
    </w:p>
  </w:endnote>
  <w:endnote w:type="continuationSeparator" w:id="0">
    <w:p w:rsidR="00006D4D" w:rsidRDefault="000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4D" w:rsidRDefault="00006D4D">
      <w:pPr>
        <w:spacing w:after="0" w:line="240" w:lineRule="auto"/>
      </w:pPr>
      <w:r>
        <w:separator/>
      </w:r>
    </w:p>
  </w:footnote>
  <w:footnote w:type="continuationSeparator" w:id="0">
    <w:p w:rsidR="00006D4D" w:rsidRDefault="0000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0836"/>
    <w:multiLevelType w:val="hybridMultilevel"/>
    <w:tmpl w:val="4894C7D2"/>
    <w:lvl w:ilvl="0" w:tplc="3D7C4DC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D8E6F98">
      <w:start w:val="1"/>
      <w:numFmt w:val="lowerLetter"/>
      <w:lvlText w:val="%2."/>
      <w:lvlJc w:val="left"/>
      <w:pPr>
        <w:ind w:left="1789" w:hanging="360"/>
      </w:pPr>
    </w:lvl>
    <w:lvl w:ilvl="2" w:tplc="9BEC13B8">
      <w:start w:val="1"/>
      <w:numFmt w:val="lowerRoman"/>
      <w:lvlText w:val="%3."/>
      <w:lvlJc w:val="right"/>
      <w:pPr>
        <w:ind w:left="2509" w:hanging="180"/>
      </w:pPr>
    </w:lvl>
    <w:lvl w:ilvl="3" w:tplc="00FE887E">
      <w:start w:val="1"/>
      <w:numFmt w:val="decimal"/>
      <w:lvlText w:val="%4."/>
      <w:lvlJc w:val="left"/>
      <w:pPr>
        <w:ind w:left="3229" w:hanging="360"/>
      </w:pPr>
    </w:lvl>
    <w:lvl w:ilvl="4" w:tplc="EB468390">
      <w:start w:val="1"/>
      <w:numFmt w:val="lowerLetter"/>
      <w:lvlText w:val="%5."/>
      <w:lvlJc w:val="left"/>
      <w:pPr>
        <w:ind w:left="3949" w:hanging="360"/>
      </w:pPr>
    </w:lvl>
    <w:lvl w:ilvl="5" w:tplc="C9881500">
      <w:start w:val="1"/>
      <w:numFmt w:val="lowerRoman"/>
      <w:lvlText w:val="%6."/>
      <w:lvlJc w:val="right"/>
      <w:pPr>
        <w:ind w:left="4669" w:hanging="180"/>
      </w:pPr>
    </w:lvl>
    <w:lvl w:ilvl="6" w:tplc="28A0FB96">
      <w:start w:val="1"/>
      <w:numFmt w:val="decimal"/>
      <w:lvlText w:val="%7."/>
      <w:lvlJc w:val="left"/>
      <w:pPr>
        <w:ind w:left="5389" w:hanging="360"/>
      </w:pPr>
    </w:lvl>
    <w:lvl w:ilvl="7" w:tplc="594AFF76">
      <w:start w:val="1"/>
      <w:numFmt w:val="lowerLetter"/>
      <w:lvlText w:val="%8."/>
      <w:lvlJc w:val="left"/>
      <w:pPr>
        <w:ind w:left="6109" w:hanging="360"/>
      </w:pPr>
    </w:lvl>
    <w:lvl w:ilvl="8" w:tplc="08F295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AD"/>
    <w:rsid w:val="000027AD"/>
    <w:rsid w:val="00006D4D"/>
    <w:rsid w:val="001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B3674-5BEA-4BD2-80D5-35F3532F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22763F3E7ED3C13ED1BE584DB07E260F0C37140F81B865B24888C6362021D2425296B8E8F3B398A85659BF30BE9592EECC1233A00BAAB8r2g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Абазовская Татьяна Павловна</cp:lastModifiedBy>
  <cp:revision>2</cp:revision>
  <dcterms:created xsi:type="dcterms:W3CDTF">2024-12-24T08:59:00Z</dcterms:created>
  <dcterms:modified xsi:type="dcterms:W3CDTF">2024-12-24T08:59:00Z</dcterms:modified>
</cp:coreProperties>
</file>