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keepNext/>
        <w:keepLines/>
        <w:widowControl w:val="off"/>
        <w:spacing w:after="0" w:line="322" w:lineRule="exact"/>
        <w:ind w:left="2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bookmarkStart w:id="0" w:name="bookmark0"/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АДМИНИСТРАЦИЯ</w:t>
      </w:r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r>
    </w:p>
    <w:p>
      <w:pPr>
        <w:pStyle w:val="Normal"/>
        <w:keepNext/>
        <w:keepLines/>
        <w:widowControl w:val="off"/>
        <w:spacing w:after="273" w:line="322" w:lineRule="exact"/>
        <w:ind w:left="2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bookmarkStart w:id="1" w:name="bookmark1"/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МАСЛЯНИНСКОГО </w:t>
      </w: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МУНИЦИПАЛЬНОГО ОКРУГА</w:t>
        <w:br w:type="textWrapping" w:clear="all"/>
        <w:t xml:space="preserve">НОВОСИБИРСКОЙ ОБЛАСТИ</w:t>
      </w:r>
      <w:bookmarkEnd w:id="1"/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r>
    </w:p>
    <w:p>
      <w:pPr>
        <w:pStyle w:val="Normal"/>
        <w:keepNext/>
        <w:keepLines/>
        <w:widowControl w:val="off"/>
        <w:spacing w:after="322" w:line="280" w:lineRule="exact"/>
        <w:ind w:left="2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ПОСТАНОВЛЕНИЕ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r>
    </w:p>
    <w:p>
      <w:pPr>
        <w:pStyle w:val="Normal"/>
        <w:keepNext/>
        <w:keepLines/>
        <w:widowControl w:val="off"/>
        <w:spacing w:after="322" w:line="280" w:lineRule="exact"/>
        <w:ind w:left="2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_____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2025г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.                                                                   №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______</w:t>
      </w: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r>
    </w:p>
    <w:p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</w:t>
      </w:r>
      <w:r>
        <w:rPr>
          <w:rFonts w:ascii="Times New Roman" w:hAnsi="Times New Roman"/>
          <w:sz w:val="28"/>
          <w:szCs w:val="28"/>
        </w:rPr>
        <w:t xml:space="preserve">транспортного средства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осуществляющего перевозку </w:t>
      </w:r>
      <w:r>
        <w:rPr>
          <w:rFonts w:ascii="Times New Roman" w:hAnsi="Times New Roman"/>
          <w:sz w:val="28"/>
          <w:szCs w:val="28"/>
        </w:rPr>
        <w:t xml:space="preserve">опасных, </w:t>
      </w:r>
      <w:r>
        <w:rPr>
          <w:rFonts w:ascii="Times New Roman" w:hAnsi="Times New Roman"/>
          <w:sz w:val="28"/>
          <w:szCs w:val="28"/>
        </w:rPr>
        <w:t xml:space="preserve">тяжеловесных и (или) крупногабаритных грузов»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 № 210-ФЗ «Об организации предоставления государственных и муниципальных услуг», Федеральным законом от 06.10.2003 № 131-ФЗ «Об общих принципах местного самоуправления в Российской Федерации»,</w:t>
      </w:r>
      <w:r>
        <w:rPr>
          <w:rFonts w:ascii="Times New Roman" w:hAnsi="Times New Roman"/>
          <w:color w:val="05263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Федеральным законом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Приказом Минтранса России от 18.10.2022 № 418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31.01</w:t>
      </w:r>
      <w:r>
        <w:rPr>
          <w:rFonts w:ascii="Times New Roman" w:hAnsi="Times New Roman"/>
          <w:sz w:val="28"/>
          <w:szCs w:val="28"/>
        </w:rPr>
        <w:t xml:space="preserve">.2025 г. № </w:t>
      </w:r>
      <w:r>
        <w:rPr>
          <w:rFonts w:ascii="Times New Roman" w:hAnsi="Times New Roman"/>
          <w:sz w:val="28"/>
          <w:szCs w:val="28"/>
        </w:rPr>
        <w:t xml:space="preserve">73-па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 в администрации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  <w:t xml:space="preserve">»,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</w:t>
      </w:r>
      <w:r>
        <w:rPr>
          <w:rFonts w:ascii="Times New Roman" w:hAnsi="Times New Roman"/>
          <w:sz w:val="28"/>
          <w:szCs w:val="28"/>
        </w:rPr>
        <w:t xml:space="preserve">ЕТ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административный регламент по предоставлению муниципальной услуги «Выдача специального разрешения на движение по автомобильным дорогам местного значения </w:t>
      </w:r>
      <w:r>
        <w:rPr>
          <w:rFonts w:ascii="Times New Roman" w:hAnsi="Times New Roman"/>
          <w:sz w:val="28"/>
          <w:szCs w:val="28"/>
        </w:rPr>
        <w:t xml:space="preserve">транспортного средства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осуществляющего перевозку опасных, тяжеловесных и</w:t>
      </w:r>
      <w:r>
        <w:rPr>
          <w:rFonts w:ascii="Times New Roman" w:hAnsi="Times New Roman"/>
          <w:sz w:val="28"/>
          <w:szCs w:val="28"/>
        </w:rPr>
        <w:t xml:space="preserve"> (или) крупногабаритных грузов»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>
      <w:pPr>
        <w:pStyle w:val="Normal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постановление на официальном сайте администрации Маслянинского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и опубликовать в «Вестнике Совета депутатов и администрации Маслянинского </w:t>
      </w:r>
      <w:r>
        <w:rPr>
          <w:rFonts w:ascii="Times New Roman" w:hAnsi="Times New Roman"/>
          <w:sz w:val="28"/>
          <w:szCs w:val="28"/>
        </w:rPr>
        <w:t xml:space="preserve">округа»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</w:p>
    <w:p>
      <w:pPr>
        <w:pStyle w:val="Normal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Маслянинского муниципального округа Новосибирской области по строительству А.С. Быстрова.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off"/>
        <w:spacing w:after="0" w:line="336" w:lineRule="exact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</w:r>
    </w:p>
    <w:p>
      <w:pPr>
        <w:pStyle w:val="Normal"/>
        <w:widowControl w:val="off"/>
        <w:spacing w:after="0" w:line="336" w:lineRule="exact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муниципального округа </w:t>
      </w:r>
    </w:p>
    <w:p>
      <w:pPr>
        <w:pStyle w:val="Normal"/>
        <w:widowControl w:val="off"/>
        <w:spacing w:after="0" w:line="336" w:lineRule="exact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Новосибирской области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В.В.Ярманов</w:t>
      </w:r>
      <w:r>
        <w:rPr>
          <w:rFonts w:ascii="Times New Roman" w:hAnsi="Times New Roman"/>
          <w:color w:val="000000"/>
          <w:sz w:val="28"/>
          <w:szCs w:val="28"/>
          <w:lang w:bidi="ru-RU"/>
        </w:rPr>
      </w:r>
    </w:p>
    <w:p>
      <w:pPr>
        <w:pStyle w:val="Normal"/>
        <w:widowControl w:val="off"/>
        <w:spacing w:after="0" w:line="240" w:lineRule="auto"/>
        <w:rPr>
          <w:rFonts w:ascii="Times New Roman" w:hAnsi="Times New Roman"/>
          <w:color w:val="808080"/>
          <w:sz w:val="18"/>
          <w:szCs w:val="18"/>
          <w:lang w:bidi="ru-RU"/>
        </w:rPr>
      </w:pPr>
      <w:r>
        <w:rPr>
          <w:rFonts w:ascii="Times New Roman" w:hAnsi="Times New Roman"/>
          <w:color w:val="808080"/>
          <w:sz w:val="18"/>
          <w:szCs w:val="18"/>
          <w:lang w:bidi="ru-RU"/>
        </w:rPr>
      </w:r>
    </w:p>
    <w:p>
      <w:pPr>
        <w:pStyle w:val="Normal"/>
        <w:widowControl w:val="off"/>
        <w:spacing w:after="0" w:line="240" w:lineRule="auto"/>
        <w:rPr>
          <w:rFonts w:ascii="Times New Roman" w:hAnsi="Times New Roman" w:eastAsia="Microsoft Sans Serif"/>
          <w:color w:val="000000"/>
          <w:sz w:val="20"/>
          <w:szCs w:val="20"/>
          <w:lang w:bidi="ru-RU"/>
        </w:rPr>
      </w:pPr>
      <w:r>
        <w:rPr>
          <w:rFonts w:ascii="Times New Roman" w:hAnsi="Times New Roman" w:eastAsia="Microsoft Sans Serif"/>
          <w:color w:val="000000"/>
          <w:sz w:val="20"/>
          <w:szCs w:val="20"/>
          <w:highlight w:val="yellow"/>
          <w:lang w:bidi="ru-RU"/>
        </w:rPr>
        <w:t xml:space="preserve">Генза</w:t>
      </w:r>
      <w:r>
        <w:rPr>
          <w:rFonts w:ascii="Times New Roman" w:hAnsi="Times New Roman" w:eastAsia="Microsoft Sans Serif"/>
          <w:color w:val="000000"/>
          <w:sz w:val="20"/>
          <w:szCs w:val="20"/>
          <w:lang w:bidi="ru-RU"/>
        </w:rPr>
      </w:r>
    </w:p>
    <w:p>
      <w:pPr>
        <w:pStyle w:val="Normal"/>
        <w:widowControl w:val="off"/>
        <w:spacing w:after="0" w:line="240" w:lineRule="auto"/>
        <w:jc w:val="right"/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</w:pPr>
      <w:r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  <w:t xml:space="preserve">Приложение</w:t>
      </w:r>
    </w:p>
    <w:p>
      <w:pPr>
        <w:pStyle w:val="Normal"/>
        <w:widowControl w:val="off"/>
        <w:spacing w:after="0" w:line="240" w:lineRule="auto"/>
        <w:jc w:val="right"/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</w:pPr>
      <w:r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  <w:t xml:space="preserve">к постановлению администрации</w:t>
      </w:r>
    </w:p>
    <w:p>
      <w:pPr>
        <w:pStyle w:val="Normal"/>
        <w:widowControl w:val="off"/>
        <w:spacing w:after="0" w:line="240" w:lineRule="auto"/>
        <w:jc w:val="right"/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</w:pPr>
      <w:r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  <w:t xml:space="preserve">Маслянинского</w:t>
      </w:r>
      <w:r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  <w:t xml:space="preserve"> муниципального округа </w:t>
      </w:r>
      <w:r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</w:r>
    </w:p>
    <w:p>
      <w:pPr>
        <w:pStyle w:val="Normal"/>
        <w:widowControl w:val="off"/>
        <w:spacing w:after="0" w:line="240" w:lineRule="auto"/>
        <w:jc w:val="right"/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</w:pPr>
      <w:r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  <w:t xml:space="preserve">Новосибирской области </w:t>
      </w:r>
    </w:p>
    <w:p>
      <w:pPr>
        <w:pStyle w:val="Normal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  <w:t xml:space="preserve">____</w:t>
      </w:r>
      <w:r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  <w:t xml:space="preserve">2025г. № </w:t>
      </w:r>
      <w:r>
        <w:rPr>
          <w:rFonts w:ascii="Times New Roman" w:hAnsi="Times New Roman" w:eastAsia="Microsoft Sans Serif"/>
          <w:color w:val="000000"/>
          <w:sz w:val="28"/>
          <w:szCs w:val="28"/>
          <w:lang w:bidi="ru-RU"/>
        </w:rPr>
        <w:t xml:space="preserve">___</w:t>
      </w:r>
      <w:r>
        <w:rPr>
          <w:rFonts w:ascii="Arial" w:hAnsi="Arial" w:cs="Arial"/>
          <w:sz w:val="24"/>
          <w:szCs w:val="24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34"/>
      <w:bookmarkEnd w:id="2"/>
      <w:r>
        <w:rPr>
          <w:rFonts w:ascii="Times New Roman" w:hAnsi="Times New Roman"/>
          <w:b/>
          <w:bCs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</w:t>
      </w:r>
      <w:r>
        <w:rPr>
          <w:rFonts w:ascii="Times New Roman" w:hAnsi="Times New Roman"/>
          <w:b/>
          <w:bCs/>
          <w:sz w:val="28"/>
          <w:szCs w:val="28"/>
        </w:rPr>
        <w:t xml:space="preserve">СТАВЛЕНИЯ МУНИЦИПАЛЬНОЙ УСЛУГИ «</w:t>
      </w:r>
      <w:r>
        <w:rPr>
          <w:rFonts w:ascii="Times New Roman" w:hAnsi="Times New Roman"/>
          <w:b/>
          <w:bCs/>
          <w:sz w:val="28"/>
          <w:szCs w:val="28"/>
        </w:rPr>
        <w:t xml:space="preserve">ВЫДАЧА СПЕЦИАЛЬНОГО РАЗРЕШЕНИЯ НА ДВ</w:t>
      </w:r>
      <w:r>
        <w:rPr>
          <w:rFonts w:ascii="Times New Roman" w:hAnsi="Times New Roman"/>
          <w:b/>
          <w:bCs/>
          <w:sz w:val="28"/>
          <w:szCs w:val="28"/>
        </w:rPr>
        <w:t xml:space="preserve">ИЖЕНИЕ ПО </w:t>
      </w:r>
      <w:r>
        <w:rPr>
          <w:rFonts w:ascii="Times New Roman" w:hAnsi="Times New Roman"/>
          <w:b/>
          <w:bCs/>
          <w:sz w:val="28"/>
          <w:szCs w:val="28"/>
        </w:rPr>
        <w:t xml:space="preserve">АВТОМОБИЛЬНЫМ ДОРОГАМ МЕСТНОГО ЗНАЧЕНИЯ </w:t>
      </w:r>
      <w:r>
        <w:rPr>
          <w:rFonts w:ascii="Times New Roman" w:hAnsi="Times New Roman"/>
          <w:b/>
          <w:bCs/>
          <w:sz w:val="28"/>
          <w:szCs w:val="28"/>
        </w:rPr>
        <w:t xml:space="preserve">ТРАНСПОРТНОГО СРЕДСТВА, ОСУЩЕСТВЛЯЮЩЕГО ПЕРЕВОЗКУ ОПАСНЫХ, ТЯЖЕЛОВЕСНЫХ И (ИЛИ) КРУПНОГАБАРИТНЫХ ГРУЗОВ»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/>
          <w:b/>
          <w:bCs/>
          <w:sz w:val="28"/>
          <w:szCs w:val="28"/>
        </w:rPr>
        <w:t xml:space="preserve">. ОБЩИЕ ПОЛОЖЕНИЯ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</w:t>
      </w:r>
      <w:r>
        <w:rPr>
          <w:rFonts w:ascii="Times New Roman" w:hAnsi="Times New Roman"/>
          <w:sz w:val="28"/>
          <w:szCs w:val="28"/>
        </w:rPr>
        <w:t xml:space="preserve">. Административный регламент предоставления муниципальной услуги "</w:t>
      </w:r>
      <w:r>
        <w:rPr>
          <w:rFonts w:ascii="Times New Roman" w:hAnsi="Times New Roman"/>
          <w:color w:val="000000"/>
          <w:sz w:val="28"/>
          <w:szCs w:val="28"/>
        </w:rPr>
        <w:t xml:space="preserve">Выдача специального разрешения на движение по автомобильным дорогам местного значения </w:t>
      </w:r>
      <w:r>
        <w:rPr>
          <w:rFonts w:ascii="Times New Roman" w:hAnsi="Times New Roman"/>
          <w:color w:val="000000"/>
          <w:sz w:val="28"/>
          <w:szCs w:val="28"/>
        </w:rPr>
        <w:t xml:space="preserve">транспортного средства, осуществляющего перевозку опасных, тяжеловесных и (или) крупногабаритных грузов»</w:t>
      </w:r>
      <w:r>
        <w:rPr>
          <w:rFonts w:ascii="Times New Roman" w:hAnsi="Times New Roman"/>
          <w:sz w:val="28"/>
          <w:szCs w:val="28"/>
        </w:rPr>
        <w:t xml:space="preserve"> (далее - административный регламент) устанавливает порядок и стандарт предоставления администрацией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Новосибирской области (далее - администрация) муниципальной услуги по выдаче специального разрешения на движение по автомобильным дорогам местного значения </w:t>
      </w:r>
      <w:r>
        <w:rPr>
          <w:rFonts w:ascii="Times New Roman" w:hAnsi="Times New Roman"/>
          <w:sz w:val="28"/>
          <w:szCs w:val="28"/>
        </w:rPr>
        <w:t xml:space="preserve">транспортного средства, осуществляющего перевозку опасных, тяжеловесных </w:t>
      </w:r>
      <w:r>
        <w:rPr>
          <w:rFonts w:ascii="Times New Roman" w:hAnsi="Times New Roman"/>
          <w:sz w:val="28"/>
          <w:szCs w:val="28"/>
        </w:rPr>
        <w:t xml:space="preserve">и (или) крупногабаритных грузов</w:t>
      </w:r>
      <w:r>
        <w:rPr>
          <w:rFonts w:ascii="Times New Roman" w:hAnsi="Times New Roman"/>
          <w:sz w:val="28"/>
          <w:szCs w:val="28"/>
        </w:rPr>
        <w:t xml:space="preserve"> (далее - муниципальная услуга).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Предметом регулирования административного регламента являются отношения, возникающие между администрацией и владельцем транспортного средства или его представителем, обратившимися за выдачей специального разрешения на движение по автомобильным дорогам местного значения </w:t>
      </w:r>
      <w:r>
        <w:rPr>
          <w:rFonts w:ascii="Times New Roman" w:hAnsi="Times New Roman"/>
          <w:color w:val="000000"/>
          <w:sz w:val="28"/>
          <w:szCs w:val="28"/>
        </w:rPr>
        <w:t xml:space="preserve">транспортного средства, осуществляющего перевозку опасных, тяжеловесных </w:t>
      </w:r>
      <w:r>
        <w:rPr>
          <w:rFonts w:ascii="Times New Roman" w:hAnsi="Times New Roman"/>
          <w:color w:val="000000"/>
          <w:sz w:val="28"/>
          <w:szCs w:val="28"/>
        </w:rPr>
        <w:t xml:space="preserve">и (или) крупногабаритных грузов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услуга предоставляется физическим или юридическим лицам, индивидуальным предпринимателям, являющимися владельцами транспортных средств или их представителями (далее - заявители)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3. Порядок информирования о правилах предоставления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>
      <w:pPr>
        <w:pStyle w:val="Normal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информационных стендах непосредственно в администрации;</w:t>
      </w:r>
    </w:p>
    <w:p>
      <w:pPr>
        <w:pStyle w:val="Normal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«Интернет», в том числе на официальном сайте администрации;</w:t>
      </w:r>
    </w:p>
    <w:p>
      <w:pPr>
        <w:pStyle w:val="Normal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средствах массовой информации;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"Единый портал государственных и муниципальных услуг (функций)" (далее - ЕПГУ) (www.gosuslugi.ru).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ЕПГУ размещается следующая информация: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круг заявителей;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срок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исчерпывающий перечень оснований для приостановления или отказа в предоставлении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формы заявлений (уведомлений, сообщений), используемые при предоставлении государственной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HtmlNormal"/>
        <w:spacing w:before="0" w:beforeAutospacing="0" w:after="0" w:afterAutospacing="0"/>
        <w:ind w:firstLine="53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Информирование заявителей о наименовании администрации, порядке направления обращения и факте его поступления, осуществляет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специалист управления благоустройства, дорожного хозяйства, транспорта и связи администрации </w:t>
      </w:r>
      <w:r>
        <w:rPr>
          <w:sz w:val="28"/>
          <w:szCs w:val="28"/>
        </w:rPr>
        <w:t xml:space="preserve">Маслянинского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округа Новосибирской области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(далее –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Структурное подразделение</w:t>
      </w:r>
      <w:r>
        <w:rPr>
          <w:rFonts w:eastAsia="Calibri"/>
          <w:color w:val="000000"/>
          <w:sz w:val="28"/>
          <w:szCs w:val="28"/>
          <w:lang w:eastAsia="en-US"/>
        </w:rPr>
        <w:t xml:space="preserve">)</w:t>
      </w:r>
      <w:r>
        <w:rPr>
          <w:rFonts w:eastAsia="Calibri"/>
          <w:color w:val="000000"/>
          <w:lang w:eastAsia="en-US"/>
        </w:rPr>
        <w:t xml:space="preserve">.</w:t>
      </w:r>
    </w:p>
    <w:p>
      <w:pPr>
        <w:pStyle w:val="HtmlNormal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о порядке предоставления муниципальной услуги, в том числе о ходе предоставления муниципальной услуги, осуществляет </w:t>
      </w:r>
      <w:r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Структурн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spacing w:after="0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месте нахождения, графике работы, номерах справочных телефонов администрации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Новосибирской области, </w:t>
      </w:r>
      <w:r>
        <w:rPr>
          <w:rFonts w:ascii="Times New Roman" w:hAnsi="Times New Roman"/>
          <w:sz w:val="28"/>
          <w:szCs w:val="28"/>
        </w:rPr>
        <w:t xml:space="preserve">управления благоустройства, дорожного хозяйства, транспорта и связи администрации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 xml:space="preserve">го округа Новосибирской области</w:t>
      </w:r>
      <w:r>
        <w:rPr>
          <w:rFonts w:ascii="Times New Roman" w:hAnsi="Times New Roman"/>
          <w:sz w:val="28"/>
          <w:szCs w:val="28"/>
        </w:rPr>
        <w:t xml:space="preserve">, адресах электронной почты, официальных сайтах администрации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Новосибирской области размещены на информационных стендах,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«Федеральный реестр государственных и муниципальных услуг» и на Едином портале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shd w:val="clear" w:color="auto" w:fill="ffffff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 вопросам предоставления муниципальной услуги предоставляется в:</w:t>
      </w:r>
    </w:p>
    <w:p>
      <w:pPr>
        <w:pStyle w:val="179"/>
        <w:numPr>
          <w:numId w:val="4"/>
          <w:ilvl w:val="0"/>
        </w:numPr>
        <w:shd w:val="clear" w:color="auto" w:fill="ffffff"/>
        <w:spacing w:after="0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устной форме (лично или по телефону в соответствии с графиком приема заявителей);</w:t>
      </w:r>
    </w:p>
    <w:p>
      <w:pPr>
        <w:pStyle w:val="179"/>
        <w:numPr>
          <w:numId w:val="4"/>
          <w:ilvl w:val="0"/>
        </w:numPr>
        <w:shd w:val="clear" w:color="auto" w:fill="ffffff"/>
        <w:spacing w:after="0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письменной форме (лично или почтовым сообщением);</w:t>
      </w:r>
    </w:p>
    <w:p>
      <w:pPr>
        <w:pStyle w:val="179"/>
        <w:numPr>
          <w:numId w:val="4"/>
          <w:ilvl w:val="0"/>
        </w:numPr>
        <w:shd w:val="clear" w:color="auto" w:fill="ffffff"/>
        <w:spacing w:after="0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электронной форме, в том числе через ЕПГУ.</w:t>
      </w:r>
    </w:p>
    <w:p>
      <w:pPr>
        <w:pStyle w:val="Normal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>
      <w:pPr>
        <w:pStyle w:val="Normal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ожидания в очереди при личном обращении не должно превышать 15 минут.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 на телефонный звонок должен содержать информацию о фамилии, имени, отчестве и должности </w:t>
      </w:r>
      <w:r>
        <w:rPr>
          <w:rFonts w:ascii="Times New Roman" w:hAnsi="Times New Roman"/>
          <w:sz w:val="28"/>
          <w:szCs w:val="28"/>
        </w:rPr>
        <w:t xml:space="preserve">специалист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принявшего телефонный звонок.</w:t>
      </w:r>
    </w:p>
    <w:p>
      <w:pPr>
        <w:pStyle w:val="Normal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ответах на телефонные звонки и обращения заявителей лично в часы приема </w:t>
      </w:r>
      <w:r>
        <w:rPr>
          <w:rFonts w:ascii="Times New Roman" w:hAnsi="Times New Roman"/>
          <w:sz w:val="28"/>
          <w:szCs w:val="28"/>
        </w:rPr>
        <w:t xml:space="preserve">специалист</w:t>
      </w:r>
      <w:r>
        <w:rPr>
          <w:rFonts w:ascii="Times New Roman" w:hAnsi="Times New Roman"/>
          <w:sz w:val="28"/>
          <w:szCs w:val="28"/>
        </w:rPr>
        <w:t xml:space="preserve"> управления подробно и в вежливой форме информирует обратившихся по интересующим их вопросам.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 xml:space="preserve">(далее – Глава) </w:t>
      </w:r>
      <w:r>
        <w:rPr>
          <w:rFonts w:ascii="Times New Roman" w:hAnsi="Times New Roman"/>
          <w:sz w:val="28"/>
          <w:szCs w:val="28"/>
        </w:rPr>
        <w:t xml:space="preserve">либо уполномоченным им лицом, содержит фамилию и номер телефона исполнителя.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администрацию или должностному лицу в форме электронного документа, и в письменной форме по почтовому адресу, указанному в обращении, поступившем в администрацию или должностному лицу в письменной форме.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r>
        <w:fldChar w:fldCharType="begin"/>
      </w:r>
      <w:r>
        <w:instrText xml:space="preserve">HYPERLINK "consultantplus://offline/ref=4538DCF71D38D5DEE36C80DDBB362563E1ECEFFD73F490FA6BB9380F100331D01CF530080904BDD72CF5A014C897C080C0DA37F69007BF5Bu2J2C"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части 2 статьи 6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от 02.05.2006 N 59-ФЗ "О порядке рассмотрения обращений граждан Российской Федерации" на официальном</w:t>
      </w:r>
      <w:r>
        <w:rPr>
          <w:rFonts w:ascii="Times New Roman" w:hAnsi="Times New Roman"/>
          <w:sz w:val="28"/>
          <w:szCs w:val="28"/>
        </w:rPr>
        <w:t xml:space="preserve"> сайте администрации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исключительных случаях, а также в случае направления запроса в другие государственные органы власти, органы местного самоуправления или должнос</w:t>
      </w:r>
      <w:r>
        <w:rPr>
          <w:rFonts w:ascii="Times New Roman" w:hAnsi="Times New Roman"/>
          <w:sz w:val="28"/>
          <w:szCs w:val="28"/>
        </w:rPr>
        <w:t xml:space="preserve">тному лицу, Глава</w:t>
      </w:r>
      <w:r>
        <w:rPr>
          <w:rFonts w:ascii="Times New Roman" w:hAnsi="Times New Roman"/>
          <w:sz w:val="28"/>
          <w:szCs w:val="28"/>
        </w:rPr>
        <w:t xml:space="preserve"> либо уполномоченное им лицо вправе продлить срок рассмотрения обращения не более чем на 30 (тридцать) дней, уведомив о продлении срока его рассмотрения заявителя.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/>
          <w:b/>
          <w:bCs/>
          <w:sz w:val="28"/>
          <w:szCs w:val="28"/>
        </w:rPr>
        <w:t xml:space="preserve">. СТАНДАРТ ПРЕДОСТАВЛЕНИЯ МУНИЦИПАЛЬНОЙ УСЛУГИ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1. Наименование муниципальной услуги: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Выдача специального разрешения на движение по автомобильным дорогам местного значения </w:t>
      </w:r>
      <w:r>
        <w:rPr>
          <w:rFonts w:ascii="Times New Roman" w:hAnsi="Times New Roman"/>
          <w:color w:val="000000"/>
          <w:sz w:val="28"/>
          <w:szCs w:val="28"/>
        </w:rPr>
        <w:t xml:space="preserve">транспортного средства, осуществляющего перевозку опасных, тяжеловесных и (или) крупногабаритных грузов»</w:t>
      </w:r>
      <w:r>
        <w:rPr>
          <w:rFonts w:ascii="Times New Roman" w:hAnsi="Times New Roman"/>
          <w:sz w:val="28"/>
          <w:szCs w:val="28"/>
        </w:rPr>
        <w:t xml:space="preserve"> (далее – муниципальная услуга)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2. Муниципальная услуга предоставляет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управлением </w:t>
      </w:r>
      <w:r>
        <w:rPr>
          <w:rFonts w:ascii="Times New Roman" w:hAnsi="Times New Roman"/>
          <w:sz w:val="28"/>
          <w:szCs w:val="28"/>
        </w:rPr>
        <w:t xml:space="preserve">архитектуры, строительства, транспорта и дорожного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Новосибирской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осуществляется специалистом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</w:t>
      </w:r>
      <w:r>
        <w:rPr>
          <w:rFonts w:ascii="Times New Roman" w:hAnsi="Times New Roman"/>
          <w:sz w:val="28"/>
          <w:szCs w:val="28"/>
        </w:rPr>
        <w:t xml:space="preserve"> благоустройства, дорожного хозяйства, транспорта и связи администрации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Новосибирской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r>
        <w:rPr>
          <w:rFonts w:ascii="Times New Roman" w:hAnsi="Times New Roman"/>
          <w:sz w:val="28"/>
          <w:szCs w:val="28"/>
        </w:rPr>
        <w:t xml:space="preserve"> и получения документов и </w:t>
      </w:r>
      <w:r>
        <w:rPr>
          <w:rFonts w:ascii="Times New Roman" w:hAnsi="Times New Roman"/>
          <w:sz w:val="28"/>
          <w:szCs w:val="28"/>
        </w:rPr>
        <w:t xml:space="preserve"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предоставляемых в результате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таких </w:t>
      </w:r>
      <w:r>
        <w:rPr>
          <w:rFonts w:ascii="Times New Roman" w:hAnsi="Times New Roman"/>
          <w:sz w:val="28"/>
          <w:szCs w:val="28"/>
        </w:rPr>
        <w:t xml:space="preserve">услуг, включенных в </w:t>
      </w:r>
      <w:r>
        <w:rPr>
          <w:rFonts w:ascii="Times New Roman" w:hAnsi="Times New Roman"/>
          <w:sz w:val="28"/>
          <w:szCs w:val="28"/>
        </w:rPr>
        <w:t xml:space="preserve">перечни</w:t>
      </w:r>
      <w:r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851" w:leader="none"/>
          <w:tab w:val="left" w:pos="993" w:leader="none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Результатом предоставления муниципальной услуги является направление (выдача) заявителю одного из следующих документов: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специального разрешения на движение по автомобильным дорогам местного значения </w:t>
      </w:r>
      <w:r>
        <w:rPr>
          <w:rFonts w:ascii="Times New Roman" w:hAnsi="Times New Roman"/>
          <w:sz w:val="28"/>
          <w:szCs w:val="28"/>
        </w:rPr>
        <w:t xml:space="preserve">транспортного средства, осуществляющего перевозку опасных, тяжеловесных и (или) крупногабаритных грузов»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об отказе в предоставлении муниципальной услуги с указанием оснований отказа.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Специальное разрешение выдается </w:t>
      </w:r>
      <w:r>
        <w:rPr>
          <w:rFonts w:ascii="Times New Roman" w:hAnsi="Times New Roman"/>
          <w:sz w:val="28"/>
          <w:szCs w:val="28"/>
        </w:rPr>
        <w:t xml:space="preserve">уполномоченным органом владельцу транспортного средства или его уполномоченному представителю (далее - заявитель) в электронной форме и подписывается усиленной квалифицированной электронной подписью должностного лица уполномоченного орган</w:t>
      </w:r>
      <w:r>
        <w:rPr>
          <w:rFonts w:ascii="Times New Roman" w:hAnsi="Times New Roman"/>
          <w:sz w:val="28"/>
          <w:szCs w:val="28"/>
        </w:rPr>
        <w:t xml:space="preserve">а.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Специальное разрешение, выданное в электронной форме, должно быть распечатано на бумажном носителе.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Специальное разрешение выдается на движение транспортного средства по определенному маршруту без груза или с грузом на срок до 3 месяцев.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4. Срок предоставления муниципальной услуги, включая время на направление результата предоставления муниципальной услуги, составляет не более 11 (одиннадцати) рабочих дней</w:t>
      </w:r>
      <w:r>
        <w:rPr>
          <w:rFonts w:ascii="Times New Roman" w:hAnsi="Times New Roman"/>
          <w:sz w:val="28"/>
          <w:szCs w:val="28"/>
        </w:rPr>
        <w:t xml:space="preserve"> со дня поступления в администрацию</w:t>
      </w:r>
      <w:r>
        <w:rPr>
          <w:rFonts w:ascii="Times New Roman" w:hAnsi="Times New Roman"/>
          <w:sz w:val="28"/>
          <w:szCs w:val="28"/>
        </w:rPr>
        <w:t xml:space="preserve"> заявления о выдаче специального разрешения на движение по автомобильным дорогам местного значения </w:t>
      </w:r>
      <w:r>
        <w:rPr>
          <w:rFonts w:ascii="Times New Roman" w:hAnsi="Times New Roman"/>
          <w:sz w:val="28"/>
          <w:szCs w:val="28"/>
        </w:rPr>
        <w:t xml:space="preserve">транспортного средства, осуществляющего перевозку опасных, тяжеловесных </w:t>
      </w:r>
      <w:r>
        <w:rPr>
          <w:rFonts w:ascii="Times New Roman" w:hAnsi="Times New Roman"/>
          <w:sz w:val="28"/>
          <w:szCs w:val="28"/>
        </w:rPr>
        <w:t xml:space="preserve">и (или) крупногабаритных грузов</w:t>
      </w:r>
      <w:r>
        <w:rPr>
          <w:rFonts w:ascii="Times New Roman" w:hAnsi="Times New Roman"/>
          <w:sz w:val="28"/>
          <w:szCs w:val="28"/>
        </w:rPr>
        <w:t xml:space="preserve"> (далее - заявление), в случае необходимости согласования маршрута транспортного средства с </w:t>
      </w:r>
      <w:r>
        <w:rPr>
          <w:rFonts w:ascii="Times New Roman" w:hAnsi="Times New Roman"/>
          <w:sz w:val="28"/>
          <w:szCs w:val="28"/>
        </w:rPr>
        <w:t xml:space="preserve">подразделением Г</w:t>
      </w:r>
      <w:r>
        <w:rPr>
          <w:rFonts w:ascii="Times New Roman" w:hAnsi="Times New Roman"/>
          <w:sz w:val="28"/>
          <w:szCs w:val="28"/>
        </w:rPr>
        <w:t xml:space="preserve">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 (далее - Госавтоинспекция) - в течение 15 рабочих дней с даты регистрации заявления.</w:t>
      </w:r>
      <w:r>
        <w:rPr>
          <w:rFonts w:ascii="Times New Roman" w:hAnsi="Times New Roman"/>
          <w:sz w:val="28"/>
          <w:szCs w:val="28"/>
        </w:rPr>
        <w:t xml:space="preserve"> Срок предоставления муниципальной услуги увеличивается в случае, если требуется оценка технического состояния автомобильных дорог. </w:t>
      </w:r>
      <w:r>
        <w:rPr>
          <w:rFonts w:ascii="Times New Roman" w:hAnsi="Times New Roman"/>
          <w:sz w:val="28"/>
          <w:szCs w:val="28"/>
        </w:rPr>
        <w:t xml:space="preserve">Срок проведения оценки технического состояния автомобильных дорог и (или) их участков не должен превышать 30 рабочих дней.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Специальное разрешение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с даты регистрации заявления, в случае необходимости согласования маршрута транспортного средства с Госавтоинспекцией - в течение 15 рабочих дней с даты регистрации заявления.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о пропуске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 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трансляций), рассматривается уполномоченным органом в течение одного рабочего дня с даты его поступления.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(посредством официального сайта администрации, электронной почты администрации, личного кабинета ЕПГУ).</w:t>
      </w:r>
    </w:p>
    <w:p>
      <w:pPr>
        <w:pStyle w:val="Normal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Перечень нормативных актов, регулирующих отношения, возникающие в связи с предоставлением муниципальной услуги, размещен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 xml:space="preserve">в сети «Интернет»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ФГИС «Федеральный реестр государственных и муниципальных услуг (функций)»</w:t>
      </w:r>
      <w:r>
        <w:rPr>
          <w:rFonts w:ascii="Times New Roman" w:hAnsi="Times New Roman"/>
          <w:color w:val="000000"/>
          <w:sz w:val="28"/>
          <w:szCs w:val="28"/>
        </w:rPr>
        <w:t xml:space="preserve"> и на Едином портале государственных и муниципальных услуг (далее - ЕПГУ).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6. Перечень документов, необходимых для получения муниципальной услуги.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HYPERLINK \l "Par1266" \o "ЗАЯВЛЕНИЕ"</w:instrText>
      </w:r>
      <w:r>
        <w:fldChar w:fldCharType="separate"/>
      </w:r>
      <w:r>
        <w:rPr>
          <w:rStyle w:val="Hyperlink"/>
          <w:rFonts w:ascii="Times New Roman" w:hAnsi="Times New Roman"/>
          <w:sz w:val="28"/>
          <w:szCs w:val="28"/>
        </w:rPr>
        <w:t xml:space="preserve">З</w:t>
      </w:r>
      <w:r>
        <w:rPr>
          <w:rStyle w:val="Hyperlink"/>
          <w:rFonts w:ascii="Times New Roman" w:hAnsi="Times New Roman"/>
          <w:sz w:val="28"/>
          <w:szCs w:val="28"/>
        </w:rPr>
        <w:t xml:space="preserve">аявление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установленного образца </w:t>
      </w:r>
      <w:r>
        <w:rPr>
          <w:rFonts w:ascii="Times New Roman" w:hAnsi="Times New Roman"/>
          <w:sz w:val="28"/>
          <w:szCs w:val="28"/>
        </w:rPr>
        <w:t xml:space="preserve">по форме согласно приложению N 1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оформляется на русском языке машинописным текстом (наименования груза</w:t>
      </w:r>
      <w:r>
        <w:rPr>
          <w:rFonts w:ascii="Times New Roman" w:hAnsi="Times New Roman"/>
          <w:sz w:val="28"/>
          <w:szCs w:val="28"/>
        </w:rPr>
        <w:t xml:space="preserve">, марок и моделей транспортных средств, их государственных регистрационных номеров допускается оформлять буквами латинского алфавита).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1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заявлении указываются: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</w:t>
      </w:r>
      <w:r>
        <w:rPr>
          <w:rFonts w:ascii="Times New Roman" w:hAnsi="Times New Roman"/>
          <w:sz w:val="28"/>
          <w:szCs w:val="28"/>
        </w:rPr>
        <w:t xml:space="preserve">енование уполномоченного органа;</w:t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наименование и организационно-право</w:t>
      </w:r>
      <w:r>
        <w:rPr>
          <w:rFonts w:ascii="Times New Roman" w:hAnsi="Times New Roman"/>
          <w:sz w:val="28"/>
          <w:szCs w:val="28"/>
        </w:rPr>
        <w:t xml:space="preserve">вая форма - для юридических лиц;</w:t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идентификационный номер налогоплательщика (далее - ИНН) и основной государственный регистрационный номер (далее - ОГРН или ОГРНИП) - для юридических лиц и индивидуальных предпринимателей;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адрес местонахождения юридического лица, фамилия, имя, отчество (при наличии) руководителя, телефон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фамилия, имя, отчество (при наличии), адрес места жительства, данные документа, удостоверяющего личность, - для физических лиц и индивидуальных предпринимателей (с указанием статуса индивидуального предпринимателя);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банковские реквизиты (наименование банка, расчетный счет, корреспондентский счет, банковский индивидуальный код);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исходящий номер (при необходимости) и дата заявления;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наименование, адрес и телефон владельца транспортного средства;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пунктов);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перевозки (межрегиональная, местная), срок перевозки, количество поездок;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груза (при наличии груза) (полное наименование, марка, модель, габариты, масса, делимость, длина свеса (при наличии);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транспортном средстве (автопоезде) (марка и модель транспортного средства (тягача, прицепа (полуприцепа)), государственный регистрационный номер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 с учетом конструктивных особенностей транспортного средства и конкретных дорожных условий на маршруте движения.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движения крупногабаритной сельскохозяйственной техники (комбайн, трактор) своим</w:t>
      </w:r>
      <w:r>
        <w:rPr>
          <w:rFonts w:ascii="Times New Roman" w:hAnsi="Times New Roman"/>
          <w:sz w:val="28"/>
          <w:szCs w:val="28"/>
        </w:rPr>
        <w:t xml:space="preserve">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работ.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пециальное разрешение выдается на движение такой техники по определенному маршруту на срок до 9 месяцев.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необходимости проведения внеплановых работ, на период проведения которых не может быть обеспечено безопасное движение крупногабаритного транспортного средства, на автомобильной дороге и (или) пересекающих ее сооружениях и инженерных коммуникациях в пределах согласованного маршрута, действие такого специального разрешения на движение крупногабаритной сельскохозяйственной техники прекращается. Информация о прекращении действия специального разрешения за 14 календарных дней до прекращения его действия доводится до владельца крупногабаритной сельскохозяйственной техники или ег</w:t>
      </w:r>
      <w:r>
        <w:rPr>
          <w:rFonts w:ascii="Times New Roman" w:hAnsi="Times New Roman"/>
          <w:sz w:val="28"/>
          <w:szCs w:val="28"/>
        </w:rPr>
        <w:t xml:space="preserve">о уполномоченного представителя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1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 прилагаются:</w:t>
      </w:r>
    </w:p>
    <w:p>
      <w:pPr>
        <w:pStyle w:val="179"/>
        <w:numPr>
          <w:numId w:val="15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 </w:t>
      </w:r>
    </w:p>
    <w:p>
      <w:pPr>
        <w:pStyle w:val="179"/>
        <w:numPr>
          <w:numId w:val="15"/>
          <w:ilvl w:val="0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схема тяжеловесного и (или) крупногабаритного транспортного средства (автопоезда) с изображением размещения груза (при наличии груза). На схеме изображается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колеса, а также при наличии груза - габариты груза, расположение груза на транспортном средстве, погрузочная высота, свес (при наличии) (изображается вид в профиль, сзади), способы, места крепления груза;</w:t>
      </w:r>
    </w:p>
    <w:p>
      <w:pPr>
        <w:pStyle w:val="179"/>
        <w:numPr>
          <w:numId w:val="15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груза;</w:t>
      </w:r>
    </w:p>
    <w:p>
      <w:pPr>
        <w:pStyle w:val="179"/>
        <w:numPr>
          <w:numId w:val="15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5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7. Запрещается требовать от заявителя:</w:t>
      </w:r>
    </w:p>
    <w:p>
      <w:pPr>
        <w:pStyle w:val="179"/>
        <w:numPr>
          <w:numId w:val="16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179"/>
        <w:numPr>
          <w:numId w:val="16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fldChar w:fldCharType="begin"/>
      </w:r>
      <w:r>
        <w:instrText xml:space="preserve">HYPERLINK "consultantplus://offline/ref=4538DCF71D38D5DEE36C80DDBB362563E0E4EEF173FD90FA6BB9380F100331D01CF5300D0A0FE9856DABF9468CDCCD82DEC637F6u8J7C"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части 6 статьи 7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N </w:t>
      </w:r>
      <w:r>
        <w:rPr>
          <w:rFonts w:ascii="Times New Roman" w:hAnsi="Times New Roman"/>
          <w:sz w:val="28"/>
          <w:szCs w:val="28"/>
        </w:rPr>
        <w:t xml:space="preserve">210-ФЗ</w:t>
      </w:r>
      <w:r>
        <w:rPr>
          <w:rFonts w:ascii="Times New Roman" w:hAnsi="Times New Roman"/>
          <w:sz w:val="28"/>
          <w:szCs w:val="28"/>
        </w:rPr>
        <w:t xml:space="preserve"> "Об организации предоставления государственных и муниципальных услуг"               (далее - Закон N 210-ФЗ)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6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услуги, за исключением </w:t>
      </w:r>
      <w:r>
        <w:rPr>
          <w:rFonts w:ascii="Times New Roman" w:hAnsi="Times New Roman"/>
          <w:sz w:val="28"/>
          <w:szCs w:val="28"/>
        </w:rPr>
        <w:t xml:space="preserve">случаев, </w:t>
      </w:r>
      <w:r>
        <w:rPr>
          <w:rFonts w:ascii="Times New Roman" w:hAnsi="Times New Roman"/>
          <w:sz w:val="28"/>
          <w:szCs w:val="28"/>
        </w:rPr>
        <w:t xml:space="preserve">предусмотренных пунктом 4 части 1 статьи</w:t>
      </w:r>
      <w:r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Закона </w:t>
      </w:r>
      <w:r>
        <w:rPr>
          <w:rFonts w:ascii="Times New Roman" w:hAnsi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/>
          <w:sz w:val="28"/>
          <w:szCs w:val="28"/>
        </w:rPr>
        <w:t xml:space="preserve"> 210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ФЗ.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Перечень оснований для отказа в регистрации заявления: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0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подписано лицом, не имеющим полномочий на подписание данного заявления;</w:t>
      </w:r>
    </w:p>
    <w:p>
      <w:pPr>
        <w:pStyle w:val="179"/>
        <w:numPr>
          <w:numId w:val="20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не содержит сведений, установленных пунктом 6 административного регламента;</w:t>
      </w:r>
    </w:p>
    <w:p>
      <w:pPr>
        <w:pStyle w:val="179"/>
        <w:numPr>
          <w:numId w:val="20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прилагаемые к заявлению документы не соответствуют требованиям</w:t>
      </w:r>
      <w:r>
        <w:rPr>
          <w:rFonts w:ascii="Times New Roman" w:hAnsi="Times New Roman"/>
          <w:sz w:val="28"/>
          <w:szCs w:val="28"/>
        </w:rPr>
        <w:t xml:space="preserve"> пункта 6 административного регламента (за исключением случаев, установленных подпунктами </w:t>
      </w:r>
      <w:r>
        <w:rPr>
          <w:rFonts w:ascii="Times New Roman" w:hAnsi="Times New Roman"/>
          <w:sz w:val="28"/>
          <w:szCs w:val="28"/>
        </w:rPr>
        <w:t xml:space="preserve">2 (г, д)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регламента).</w:t>
      </w:r>
    </w:p>
    <w:p>
      <w:pPr>
        <w:pStyle w:val="Normal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принятия</w:t>
      </w:r>
      <w:r>
        <w:rPr>
          <w:rFonts w:ascii="Times New Roman" w:hAnsi="Times New Roman"/>
          <w:sz w:val="28"/>
          <w:szCs w:val="28"/>
        </w:rPr>
        <w:t xml:space="preserve"> отказа в регистрации заявления администрация обязана в течение одного рабочего дня с даты поступления заявления и прилагаемых к нему документов посредством почтового отправления, электронной почты либо по телефону, указанному в заявлении, проинформировать заявителя о принятом решении с указанием оснований принятия данного решения.</w:t>
      </w:r>
    </w:p>
    <w:p>
      <w:pPr>
        <w:pStyle w:val="Normal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Перечень оснований для приостановления или отказа в пред</w:t>
      </w:r>
      <w:r>
        <w:rPr>
          <w:rFonts w:ascii="Times New Roman" w:hAnsi="Times New Roman"/>
          <w:sz w:val="28"/>
          <w:szCs w:val="28"/>
        </w:rPr>
        <w:t xml:space="preserve">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государственной услуги отсутствуют.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Основаниями для отказа в предоставлении муниципальной услуги являются: </w:t>
      </w:r>
    </w:p>
    <w:p>
      <w:pPr>
        <w:pStyle w:val="UserStyle_0"/>
        <w:numPr>
          <w:numId w:val="2"/>
          <w:ilvl w:val="0"/>
        </w:numPr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выдавать специальные разрешения по заявленному маршруту;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2"/>
          <w:ilvl w:val="0"/>
        </w:numPr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информацией, указанной в заявлении;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2"/>
          <w:ilvl w:val="0"/>
        </w:numPr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2"/>
          <w:ilvl w:val="0"/>
        </w:numPr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установленные требования о перевозке делимого груза не соблюдены;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2"/>
          <w:ilvl w:val="0"/>
        </w:numPr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2"/>
          <w:ilvl w:val="0"/>
        </w:numPr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 согласие заявителя на: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10"/>
          <w:ilvl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оценки технического состояния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UserStyle_0"/>
        <w:numPr>
          <w:numId w:val="10"/>
          <w:ilvl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10"/>
          <w:ilvl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11"/>
          <w:ilvl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 и не предоставил копии платежных документ</w:t>
      </w:r>
      <w:r>
        <w:rPr>
          <w:rFonts w:ascii="Times New Roman" w:hAnsi="Times New Roman" w:cs="Times New Roman"/>
          <w:sz w:val="28"/>
          <w:szCs w:val="28"/>
        </w:rPr>
        <w:t xml:space="preserve">ов, подтверждающих такую оплату;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11"/>
          <w:ilvl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 и не предоставил копии платежных документов, подтверждающих такую оплату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UserStyle_0"/>
        <w:numPr>
          <w:numId w:val="11"/>
          <w:ilvl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 внес плату в счет возмещения вреда, причиняемого автомобильным дорогам тяжеловесным транспортным средством и не предоставил копии платежных документов, подтверждающих такую оплату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UserStyle_0"/>
        <w:numPr>
          <w:numId w:val="11"/>
          <w:ilvl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уполномоченный орган с использованием факсимильной связи;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11"/>
          <w:ilvl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numPr>
          <w:numId w:val="11"/>
          <w:ilvl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 специальный проект, проект организации дорожного движения (при необходимости);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79"/>
        <w:numPr>
          <w:numId w:val="11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крупногабаритная сельскохозяйственная техника (комбайн, трактор) в случае повторной подачи заявления в соответствии с </w:t>
      </w:r>
      <w:r>
        <w:rPr>
          <w:rFonts w:ascii="Times New Roman" w:hAnsi="Times New Roman"/>
          <w:sz w:val="28"/>
          <w:szCs w:val="28"/>
        </w:rPr>
        <w:t xml:space="preserve">подпунктом </w:t>
      </w:r>
      <w:r>
        <w:rPr>
          <w:rFonts w:ascii="Times New Roman" w:hAnsi="Times New Roman"/>
          <w:sz w:val="28"/>
          <w:szCs w:val="28"/>
        </w:rPr>
        <w:t xml:space="preserve">2 (д)</w:t>
      </w:r>
      <w:r>
        <w:rPr>
          <w:rFonts w:ascii="Times New Roman" w:hAnsi="Times New Roman"/>
          <w:sz w:val="28"/>
          <w:szCs w:val="28"/>
        </w:rPr>
        <w:t xml:space="preserve"> пункта 6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является тяжеловесным транспортным средством.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190"/>
      <w:bookmarkEnd w:id="3"/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 Предоставление муниципальной услуги является платным для заявителя.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предоставлении муниципальной услуги с заявителя взимается государственная пошлина в размере, установленным </w:t>
      </w:r>
      <w:r>
        <w:fldChar w:fldCharType="begin"/>
      </w:r>
      <w:r>
        <w:instrText xml:space="preserve">HYPERLINK "consultantplus://offline/ref=4538DCF71D38D5DEE36C80DDBB362563E0E5E8FB7DF590FA6BB9380F100331D01CF5300C0C04B8DF7DAFB01081C1CD9DC0C529F58E04uBJ6C"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подпунктом 111 пункта 1 статьи 333.33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(часть вторая).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подтверждающий уплату заявителем суммы вреда, госпошлины: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6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квитанция, выданная плательщику банком;</w:t>
      </w:r>
    </w:p>
    <w:p>
      <w:pPr>
        <w:pStyle w:val="179"/>
        <w:numPr>
          <w:numId w:val="6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платежное поручение с отметкой банка об его исполнении.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 отсутствуют.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13</w:t>
      </w:r>
      <w:r>
        <w:rPr>
          <w:rFonts w:ascii="Times New Roman" w:hAnsi="Times New Roman"/>
          <w:sz w:val="28"/>
          <w:szCs w:val="28"/>
        </w:rPr>
        <w:t xml:space="preserve">. Регистрация заявления и прилагаемых к нему документов осуществляется в течение 1 (одного) рабочего дня. При направлении в форме электронного документа, в том числе посредством ЕПГУ, - не позднее рабочего дня, следующего за днем поступления запроса.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. Требования к помещениям, в которых предоставляется муниципальная услуга.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</w:t>
      </w:r>
      <w:r>
        <w:rPr>
          <w:rFonts w:ascii="Times New Roman" w:hAnsi="Times New Roman"/>
          <w:sz w:val="28"/>
          <w:szCs w:val="28"/>
        </w:rPr>
        <w:t xml:space="preserve">управляемых инвалидами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групп, а также инвалидами </w:t>
      </w:r>
      <w:r>
        <w:rPr>
          <w:rFonts w:ascii="Times New Roman" w:hAnsi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sz w:val="28"/>
          <w:szCs w:val="28"/>
        </w:rPr>
        <w:t xml:space="preserve"> группы в порядке, установленном Правительством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а также транспортных средств, перевозящих таких инвалидов и (или) детей-инвалидов.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Вход в здание оборудуется вывеской, содержащей наименование и место нахождения учреждения, режим работы.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7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санитарно-эпидемиологическим правилам и нормативам;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7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правилам противопожарной безопасности;</w:t>
      </w:r>
    </w:p>
    <w:p>
      <w:pPr>
        <w:pStyle w:val="179"/>
        <w:numPr>
          <w:numId w:val="7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для ожидания оборудуются:</w:t>
      </w:r>
    </w:p>
    <w:p>
      <w:pPr>
        <w:pStyle w:val="179"/>
        <w:numPr>
          <w:numId w:val="8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стульями (кресельными секциями) и (или) скамьями;</w:t>
      </w:r>
    </w:p>
    <w:p>
      <w:pPr>
        <w:pStyle w:val="179"/>
        <w:numPr>
          <w:numId w:val="8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>
      <w:pPr>
        <w:pStyle w:val="179"/>
        <w:numPr>
          <w:numId w:val="8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столами (стойками), образцами заполнения документов, письменными принадлежностями для возможности оформления документов.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для приема заявителей оборудуются стульями и столами для возможности оформления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</w:t>
      </w:r>
      <w:r>
        <w:rPr>
          <w:rFonts w:ascii="Times New Roman" w:hAnsi="Times New Roman"/>
          <w:sz w:val="28"/>
          <w:szCs w:val="28"/>
        </w:rPr>
        <w:t xml:space="preserve">очее место с</w:t>
      </w:r>
      <w:r>
        <w:rPr>
          <w:rFonts w:ascii="Times New Roman" w:hAnsi="Times New Roman"/>
          <w:sz w:val="28"/>
          <w:szCs w:val="28"/>
        </w:rPr>
        <w:t xml:space="preserve">пециалиста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оборудуется персональным компьютером с печатающим у</w:t>
      </w:r>
      <w:r>
        <w:rPr>
          <w:rFonts w:ascii="Times New Roman" w:hAnsi="Times New Roman"/>
          <w:sz w:val="28"/>
          <w:szCs w:val="28"/>
        </w:rPr>
        <w:t xml:space="preserve">стройством. С</w:t>
      </w:r>
      <w:r>
        <w:rPr>
          <w:rFonts w:ascii="Times New Roman" w:hAnsi="Times New Roman"/>
          <w:sz w:val="28"/>
          <w:szCs w:val="28"/>
        </w:rPr>
        <w:t xml:space="preserve">пециалист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обеспечивается личными и (или) настольными идентификационными карточками.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конфиденциальности сведений одновременное консультирование и (или) прием двух и более посетите</w:t>
      </w:r>
      <w:r>
        <w:rPr>
          <w:rFonts w:ascii="Times New Roman" w:hAnsi="Times New Roman"/>
          <w:sz w:val="28"/>
          <w:szCs w:val="28"/>
        </w:rPr>
        <w:t xml:space="preserve">лей одним с</w:t>
      </w:r>
      <w:r>
        <w:rPr>
          <w:rFonts w:ascii="Times New Roman" w:hAnsi="Times New Roman"/>
          <w:sz w:val="28"/>
          <w:szCs w:val="28"/>
        </w:rPr>
        <w:t xml:space="preserve">пециалистом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не допускается.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Показатели качества и доступности муниципальной услуги.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Показатели качества муниципальной услуги: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своевременность и полнота предоставления муниципальной услуги;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действия (бездействие) органа, предоставляющего муниципальную услугу, муниципальных служащих, должностных лиц, принимающих участие в предоставлении муниципально</w:t>
      </w:r>
      <w:r>
        <w:rPr>
          <w:rFonts w:ascii="Times New Roman" w:hAnsi="Times New Roman"/>
          <w:sz w:val="28"/>
          <w:szCs w:val="28"/>
        </w:rPr>
        <w:t xml:space="preserve">й услуги, с</w:t>
      </w:r>
      <w:r>
        <w:rPr>
          <w:rFonts w:ascii="Times New Roman" w:hAnsi="Times New Roman"/>
          <w:sz w:val="28"/>
          <w:szCs w:val="28"/>
        </w:rPr>
        <w:t xml:space="preserve">пециалистов</w:t>
      </w:r>
      <w:r>
        <w:rPr>
          <w:rFonts w:ascii="Times New Roman" w:hAnsi="Times New Roman"/>
          <w:sz w:val="28"/>
          <w:szCs w:val="28"/>
        </w:rPr>
        <w:t xml:space="preserve">  администрации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Показатели доступности муниципальной услуги: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9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пешеходная доступность от остановок общественного транспорта до здания, в котором предоставляется муниципальная услуга;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9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беспрепятственный доступ к месту предоставления муниципальной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9"/>
          <w:ilvl w:val="0"/>
        </w:numPr>
        <w:spacing w:after="0" w:line="240" w:lineRule="auto"/>
        <w:ind w:left="896" w:hanging="357"/>
        <w:jc w:val="both"/>
      </w:pPr>
      <w:r>
        <w:rPr>
          <w:rFonts w:ascii="Times New Roman" w:hAnsi="Times New Roman"/>
          <w:sz w:val="28"/>
          <w:szCs w:val="28"/>
        </w:rPr>
        <w:t xml:space="preserve">оказание с</w:t>
      </w:r>
      <w:r>
        <w:rPr>
          <w:rFonts w:ascii="Times New Roman" w:hAnsi="Times New Roman"/>
          <w:sz w:val="28"/>
          <w:szCs w:val="28"/>
        </w:rPr>
        <w:t xml:space="preserve">пециалистами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помощи инвалидам в преодолении барьеров, препятствующих получению ими муниципальной услуги наравне с другими лицами, включая сопровождение к местам 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9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получения заявителем полной и достоверной информации о порядке предоставления муниципаль</w:t>
      </w:r>
      <w:r>
        <w:rPr>
          <w:rFonts w:ascii="Times New Roman" w:hAnsi="Times New Roman"/>
          <w:sz w:val="28"/>
          <w:szCs w:val="28"/>
        </w:rPr>
        <w:t xml:space="preserve">ной услуги, в том числе в </w:t>
      </w:r>
      <w:r>
        <w:rPr>
          <w:rFonts w:ascii="Times New Roman" w:hAnsi="Times New Roman"/>
          <w:sz w:val="28"/>
          <w:szCs w:val="28"/>
        </w:rPr>
        <w:t xml:space="preserve">электронной форме;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9"/>
          <w:ilvl w:val="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заявления и документов в электронной форме.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заявитель взаимоде</w:t>
      </w:r>
      <w:r>
        <w:rPr>
          <w:rFonts w:ascii="Times New Roman" w:hAnsi="Times New Roman"/>
          <w:sz w:val="28"/>
          <w:szCs w:val="28"/>
        </w:rPr>
        <w:t xml:space="preserve">йствует с </w:t>
      </w:r>
      <w:r>
        <w:rPr>
          <w:rFonts w:ascii="Times New Roman" w:hAnsi="Times New Roman"/>
          <w:sz w:val="28"/>
          <w:szCs w:val="28"/>
        </w:rPr>
        <w:t xml:space="preserve">специалистом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не более 2 раз, продолжительность каждого взаимодействия составляет не более 30 минут.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16</w:t>
      </w:r>
      <w:r>
        <w:rPr>
          <w:rFonts w:ascii="Times New Roman" w:hAnsi="Times New Roman"/>
          <w:sz w:val="28"/>
          <w:szCs w:val="28"/>
        </w:rPr>
        <w:t xml:space="preserve">. Иные требования при предоставлении муниципальной услуг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и особенности предоставления муниципальной услуги в электронной форме.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 предоставлении муниципальной услуги в электронной форме заявителю обеспечивается: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получение информации о порядке и сроках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запись на прием в администрацию для подачи запроса о предоставлении муниципальной услуги (далее - запрос);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формирование запроса;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прием и регистрация администрацией запроса и документов, необходимых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получение решения об отказе;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получение сведений о ходе выполнения запроса;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возможность оценки качества предоставления муниципальной услуги заявителем;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досудебное (внесудебное) обжалование решений и действий (бездействия) администрации, должностного лица администрации либо с</w:t>
      </w:r>
      <w:r>
        <w:rPr>
          <w:rFonts w:ascii="Times New Roman" w:hAnsi="Times New Roman"/>
          <w:sz w:val="28"/>
          <w:szCs w:val="28"/>
        </w:rPr>
        <w:t xml:space="preserve">пециалиста</w:t>
      </w:r>
      <w:r>
        <w:rPr>
          <w:rFonts w:ascii="Times New Roman" w:hAnsi="Times New Roman"/>
          <w:sz w:val="28"/>
          <w:szCs w:val="28"/>
        </w:rPr>
        <w:t xml:space="preserve"> администрации.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- уполномоченное лицо). Электронная подпись уполномоченного лица должна соответствовать требованиям Федерального </w:t>
      </w:r>
      <w:r>
        <w:fldChar w:fldCharType="begin"/>
      </w:r>
      <w:r>
        <w:instrText xml:space="preserve">HYPERLINK "consultantplus://offline/ref=4538DCF71D38D5DEE36C80DDBB362563E1E6ECF074FA90FA6BB9380F100331D00EF568040A04A3D428E0F6458DuCJBC"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закона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 06.04.2011 N 63-ФЗ "Об электронной подписи" и Федерального </w:t>
      </w:r>
      <w:r>
        <w:fldChar w:fldCharType="begin"/>
      </w:r>
      <w:r>
        <w:instrText xml:space="preserve">HYPERLINK "consultantplus://offline/ref=4538DCF71D38D5DEE36C80DDBB362563E0E4EEF173FD90FA6BB9380F100331D00EF568040A04A3D428E0F6458DuCJBC"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закона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N 210-ФЗ.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регистрации запроса на предоставление муниципальной услуги посредством ЕПГУ заявителю необходимо: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авторизоваться на ЕПГУ (войти в личный кабинет);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из списка муниципальных услуг выбрать соответствующую муниципальную услугу;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нажатием кнопки "Получить услугу" инициализировать операцию по заполнению электронной формы заявления;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отправить запрос в администрацию.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Заявление, направленное посредством ЕПГУ, по умолчанию подписывается простой электронной подписью.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ЕПГУ размещаются образцы заполнения электронной формы запроса.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запроса заявителю обеспечивается: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необходимых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возможность печати на бумажном носителе копии электронной формы запроса;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ЕПГУ, в части, касающейся сведений, отсутствующих в единой системе идентификации и аутентификации;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возможность доступа заявителя на ЕПГУ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Сформированный и подписанный запрос, и иные документы, необходимые для предоставления муниципальной услуги, направляются в администрацию посредством ЕПГУ.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состав действий, которые заявитель вправе совершить в электронной форме при получении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услуги с использованием ЕПГУ.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возможность получения информации о ходе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электронной форме заявителю направляется: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уведомление о записи на прием в администрацию;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уведомление о начале процедуры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уведомление о факте получения информации, подтверждающей оплату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уведомление о результатах рассмотрения документов, необходимых для предоставления муниципальной услуги;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уведомление о мотивированном отказе в предоставлении муниципальной услуги.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/>
          <w:b/>
          <w:bCs/>
          <w:sz w:val="28"/>
          <w:szCs w:val="28"/>
        </w:rPr>
        <w:t xml:space="preserve">. СОСТАВ, ПОСЛЕДОВАТЕЛЬНОСТЬ И СРОКИ ВЫПОЛНЕНИЯ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АДМИНИСТРАТИВНЫХ ПРОЦЕДУР, ТРЕБОВАНИЯ К ПОРЯДКУ ИХ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ВЫПОЛНЕНИЯ, В ТОМ ЧИСЛЕ ОСОБЕННОСТИ ВЫПОЛНЕНИЯ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АДМИНИСТРАТИВНЫХ ПРОЦЕДУР В ЭЛЕКТРОННОЙ ФОРМЕ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1. Предоставление муниципальной услуги состоит из следующей последовательности административных процедур: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и регистрация документов;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документов;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решения и направление заявителю результата предоставления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2. Прием и регистрация документов.</w:t>
      </w:r>
      <w:bookmarkStart w:id="4" w:name="Par302"/>
      <w:bookmarkEnd w:id="4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</w:t>
      </w:r>
      <w:r>
        <w:rPr>
          <w:rFonts w:ascii="Times New Roman" w:hAnsi="Times New Roman"/>
          <w:sz w:val="28"/>
          <w:szCs w:val="28"/>
        </w:rPr>
        <w:t xml:space="preserve">й услуги документов в администрацию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пециалист</w:t>
      </w:r>
      <w:r>
        <w:rPr>
          <w:rFonts w:ascii="Times New Roman" w:hAnsi="Times New Roman"/>
          <w:sz w:val="28"/>
          <w:szCs w:val="28"/>
        </w:rPr>
        <w:t xml:space="preserve"> по приему документов</w:t>
      </w:r>
      <w:r>
        <w:rPr>
          <w:rFonts w:ascii="Times New Roman" w:hAnsi="Times New Roman"/>
          <w:sz w:val="28"/>
          <w:szCs w:val="28"/>
        </w:rPr>
        <w:t xml:space="preserve"> по приему документов в течение 1 (одного) рабочего дня осуществляет следующие действия: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находит в ведомственной системе соответствующее заявление (в случае поступления документов посредством ЕПГУ);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оформляет документы заявителя на бумажном носителе;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действия, установленные </w:t>
      </w:r>
      <w:r>
        <w:fldChar w:fldCharType="begin"/>
      </w:r>
      <w:r>
        <w:instrText xml:space="preserve">HYPERLINK \l "Par302"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подпунктом 1 пункта 2 раздела III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администрацию;</w:t>
      </w:r>
      <w:bookmarkStart w:id="5" w:name="Par327"/>
      <w:bookmarkEnd w:id="5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 срок выполнения административной процедуры по приему и регистрации документов составляет не более 1 (одного) рабочего дня.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 Администрация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 Срок регистрации запроса - 1 рабочий день.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а также осуществляются следующие действия: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и регистрация запроса осуществляются должностным лицом структурного подразделения, ответственного за предоставление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ЕПГУ, официальном сайте обновляется до статуса "принято".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3. Формирование и направление межведомственных запросов: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пециалист</w:t>
      </w:r>
      <w:r>
        <w:rPr>
          <w:rFonts w:ascii="Times New Roman" w:hAnsi="Times New Roman"/>
          <w:sz w:val="28"/>
          <w:szCs w:val="28"/>
        </w:rPr>
        <w:t xml:space="preserve">, ответственный за направление межведомственных запросов, в течение 1 (одного) рабочего дня формирует в ведомственной системе соответствующие межведомственные запросы в электронной форме;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</w:t>
      </w:r>
      <w:r>
        <w:fldChar w:fldCharType="begin"/>
      </w:r>
      <w:r>
        <w:instrText xml:space="preserve">HYPERLINK "consultantplus://offline/ref=4538DCF71D38D5DEE36C80DDBB362563E0E4EEF173FD90FA6BB9380F100331D01CF530010F0FE9856DABF9468CDCCD82DEC637F6u8J7C"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статьи 7.2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N 210-ФЗ и направляются почтовым сообщением или курьером;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4. Рассмотрение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</w:t>
      </w:r>
      <w:r>
        <w:rPr>
          <w:rFonts w:ascii="Times New Roman" w:hAnsi="Times New Roman"/>
          <w:sz w:val="28"/>
          <w:szCs w:val="28"/>
        </w:rPr>
        <w:t xml:space="preserve">е пакета документов в администрацию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Ответственный исполнитель в ходе рассмотрения документов: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поступившее заявление на соответствие требованиям административного регламента;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наличие полного пакета документов, необходимых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наличие или отсутствие оснований для отказа в предоставлении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 результатам рассмотрения и проверки документов ответственный исполнитель осуществляет подготовку одного из следующих проектов: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а)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б) </w:t>
      </w:r>
      <w:r>
        <w:fldChar w:fldCharType="begin"/>
      </w:r>
      <w:r>
        <w:instrText xml:space="preserve">HYPERLINK \l "Par543"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решения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</w:t>
      </w:r>
      <w:r>
        <w:rPr>
          <w:rFonts w:ascii="Times New Roman" w:hAnsi="Times New Roman"/>
          <w:sz w:val="28"/>
          <w:szCs w:val="28"/>
        </w:rPr>
        <w:t xml:space="preserve">ги с указанием оснований отказа.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При наличии нескольких оснований для отказа в предоставлении муниципальной услуги в проекте решения об отказе указываются все основания для отказа.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5. Принятие решения и направление заявителю результата предоставления муниципальной услуги: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1) основанием для начала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 xml:space="preserve">поступление Главе</w:t>
      </w:r>
      <w:r>
        <w:rPr>
          <w:rFonts w:ascii="Times New Roman" w:hAnsi="Times New Roman"/>
          <w:sz w:val="28"/>
          <w:szCs w:val="28"/>
        </w:rPr>
        <w:t xml:space="preserve"> либо уполномоченному им лицу на подпись согласованного в установленном порядке проекта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 или проекта решения об отказе в предоставлении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Глава</w:t>
      </w:r>
      <w:r>
        <w:rPr>
          <w:rFonts w:ascii="Times New Roman" w:hAnsi="Times New Roman"/>
          <w:sz w:val="28"/>
          <w:szCs w:val="28"/>
        </w:rPr>
        <w:t xml:space="preserve"> либо уполномоченное им лицо подписывает проект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грузов, или проект решения об отказе в предоставлении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пециалист</w:t>
      </w:r>
      <w:r>
        <w:rPr>
          <w:rFonts w:ascii="Times New Roman" w:hAnsi="Times New Roman"/>
          <w:sz w:val="28"/>
          <w:szCs w:val="28"/>
        </w:rPr>
        <w:t xml:space="preserve">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ведомственной системе;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2) в случае принятия решения о предоставлении муниципальной услуги, результат направляется заявителю указанным в заявлении способом;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3) в случае отказа в предоставлении муниципальной услуги решение об отказе направляется заявителю в электронной форме: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личный кабинет на ЕПГУ (при направлении заявления посредством ЕПГУ);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адрес электронной почты, указанной в заявлении (при направлении на официальную электронную почту или официальный сайт);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(трех) рабочих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срок исправления допущенных опечаток и ошибок в документе, являющемся результатом муниципальной услуги, составляет 5 рабочих дней со дня регистрации письменного обращения.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Результат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IV. ФОРМЫ КОНТРОЛЯ ИСПОЛНЕНИЯ АДМИНИСТРАТИВНОГО РЕГЛАМЕНТА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1. Текущий контроль за соблюдением исполнени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пециалистами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 xml:space="preserve">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</w:t>
      </w:r>
      <w:r>
        <w:rPr>
          <w:rFonts w:ascii="Times New Roman" w:hAnsi="Times New Roman"/>
          <w:sz w:val="28"/>
          <w:szCs w:val="28"/>
        </w:rPr>
        <w:t xml:space="preserve">начальник Управления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проверки распорядительным документом создается комиссия, в состав которой включаются специалисты</w:t>
      </w:r>
      <w:r>
        <w:rPr>
          <w:rFonts w:ascii="Times New Roman" w:hAnsi="Times New Roman"/>
          <w:sz w:val="28"/>
          <w:szCs w:val="28"/>
        </w:rPr>
        <w:t xml:space="preserve"> Управления.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4. Граждане, их объединения и организации могут контролировать исполнение муниципальной услуги посредством письменного и устного обращения в адрес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  <w:t xml:space="preserve">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6" w:name="Par375"/>
      <w:bookmarkEnd w:id="6"/>
      <w:r>
        <w:rPr>
          <w:rFonts w:ascii="Times New Roman" w:hAnsi="Times New Roman"/>
          <w:b/>
          <w:bCs/>
          <w:sz w:val="28"/>
          <w:szCs w:val="28"/>
        </w:rPr>
        <w:t xml:space="preserve">V. ДОСУДЕБНЫЙ (ВНЕСУДЕБНЫЙ</w:t>
      </w:r>
      <w:r>
        <w:rPr>
          <w:rFonts w:ascii="Times New Roman" w:hAnsi="Times New Roman"/>
          <w:b/>
          <w:bCs/>
          <w:sz w:val="28"/>
          <w:szCs w:val="28"/>
        </w:rPr>
        <w:t xml:space="preserve">) ПОРЯДОК ОБЖАЛОВАНИЯ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РЕШЕНИЙ И ДЕЙСТВИЙ (БЕЗДЕЙСТВИЯ) ОРГАНА, ПРЕДОСТАВЛЯЮЩЕГО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МУНИЦИПАЛЬНУЮ УСЛ</w:t>
      </w:r>
      <w:r>
        <w:rPr>
          <w:rFonts w:ascii="Times New Roman" w:hAnsi="Times New Roman"/>
          <w:b/>
          <w:bCs/>
          <w:sz w:val="28"/>
          <w:szCs w:val="28"/>
        </w:rPr>
        <w:t xml:space="preserve">УГУ, </w:t>
      </w:r>
      <w:r>
        <w:rPr>
          <w:rFonts w:ascii="Times New Roman" w:hAnsi="Times New Roman"/>
          <w:b/>
          <w:bCs/>
          <w:sz w:val="28"/>
          <w:szCs w:val="28"/>
        </w:rPr>
        <w:t xml:space="preserve">ДОЛЖНОСТНОГО ЛИЦА ОРГАНА, ПРЕДОСТАВЛЯЮЩЕГО МУНИЦИПАЛЬНУЮ УСЛУГУ.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Заявители вправе обжаловать действия (бездействие) администрации, а также должностных лиц, </w:t>
      </w:r>
      <w:r>
        <w:rPr>
          <w:rFonts w:ascii="Times New Roman" w:hAnsi="Times New Roman"/>
          <w:sz w:val="28"/>
          <w:szCs w:val="28"/>
        </w:rPr>
        <w:t xml:space="preserve">специалист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администрации, принимающих участие в предоставлении муниципальной услуги (далее – </w:t>
      </w:r>
      <w:r>
        <w:rPr>
          <w:rFonts w:ascii="Times New Roman" w:hAnsi="Times New Roman"/>
          <w:sz w:val="28"/>
          <w:szCs w:val="28"/>
        </w:rPr>
        <w:t xml:space="preserve">специалист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администрации), а также решения, принимаемые такими лицами в ходе предоставления муниципальной услуги, в досудебном (внесудебном) порядке, </w:t>
      </w:r>
      <w:r>
        <w:rPr>
          <w:rFonts w:ascii="Times New Roman" w:hAnsi="Times New Roman"/>
          <w:sz w:val="28"/>
          <w:szCs w:val="28"/>
        </w:rPr>
        <w:t xml:space="preserve">в том числе в следующих случаях: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муниципальной услуги;</w:t>
      </w:r>
      <w:bookmarkStart w:id="7" w:name="Par386"/>
      <w:bookmarkEnd w:id="7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нарушение срока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1134" w:leader="none"/>
          <w:tab w:val="left" w:pos="1276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требование у заявителя документов</w:t>
      </w:r>
      <w:r>
        <w:rPr>
          <w:rFonts w:ascii="Times New Roman" w:hAnsi="Times New Roman"/>
          <w:sz w:val="28"/>
          <w:szCs w:val="28"/>
        </w:rPr>
        <w:t xml:space="preserve">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851" w:leader="none"/>
          <w:tab w:val="left" w:pos="993" w:leader="none"/>
          <w:tab w:val="left" w:pos="1276" w:leader="none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  <w:bookmarkStart w:id="8" w:name="Par389"/>
      <w:bookmarkEnd w:id="8"/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851" w:leader="none"/>
          <w:tab w:val="left" w:pos="993" w:leader="none"/>
          <w:tab w:val="left" w:pos="1276" w:leader="none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851" w:leader="none"/>
          <w:tab w:val="left" w:pos="993" w:leader="none"/>
          <w:tab w:val="left" w:pos="1276" w:leader="none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затребование с заявителя при предоставлении государственной 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bookmarkStart w:id="9" w:name="Par391"/>
      <w:bookmarkEnd w:id="9"/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851" w:leader="none"/>
          <w:tab w:val="left" w:pos="993" w:leader="none"/>
          <w:tab w:val="left" w:pos="1276" w:leader="none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отказ администрации</w:t>
      </w:r>
      <w:r>
        <w:rPr>
          <w:rFonts w:ascii="Times New Roman" w:hAnsi="Times New Roman"/>
          <w:sz w:val="28"/>
          <w:szCs w:val="28"/>
        </w:rPr>
        <w:t xml:space="preserve"> в исправлении допущенных </w:t>
      </w:r>
      <w:r>
        <w:rPr>
          <w:rFonts w:ascii="Times New Roman" w:hAnsi="Times New Roman"/>
          <w:sz w:val="28"/>
          <w:szCs w:val="28"/>
        </w:rPr>
        <w:t xml:space="preserve">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851" w:leader="none"/>
          <w:tab w:val="left" w:pos="993" w:leader="none"/>
          <w:tab w:val="left" w:pos="1276" w:leader="none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нарушение срока или порядка выдачи документов по результатам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851" w:leader="none"/>
          <w:tab w:val="left" w:pos="993" w:leader="none"/>
          <w:tab w:val="left" w:pos="1276" w:leader="none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>
        <w:rPr>
          <w:rFonts w:ascii="Times New Roman" w:hAnsi="Times New Roman"/>
          <w:sz w:val="28"/>
          <w:szCs w:val="28"/>
        </w:rPr>
        <w:t xml:space="preserve">муниципальными правовыми актами;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>
        <w:rPr>
          <w:rFonts w:ascii="Times New Roman" w:hAnsi="Times New Roman"/>
          <w:sz w:val="28"/>
          <w:szCs w:val="28"/>
        </w:rPr>
        <w:t xml:space="preserve">случаев, предусмотренных </w:t>
      </w:r>
      <w:r>
        <w:fldChar w:fldCharType="begin"/>
      </w:r>
      <w:r>
        <w:instrText xml:space="preserve">HYPERLINK "consultantplus://offline/ref=15B1E6C5936184AD8E40BA20B1104E1A9E33C8407CEAFE94EA91D3EBC0CB1031B55B6C9E597CCAFE99B8AC9EEC169BF4714523E46FnDw8H"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пунктом 4 части 1 статьи 7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№ 210-ФЗ.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2. Заявители вправе обратиться с жалобой в письменной форме лично или направить жалобу в администрацию, по почте, с использованием информационно-телекоммуникационной сети "Интернет", ЕПГУ (www.do.gosuslugi.ru). Жалоба также может быть принята при личном приеме заявителя.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3.  Жалоба заявителя на решения и действия (бездействие) должностных лиц, с</w:t>
      </w:r>
      <w:r>
        <w:rPr>
          <w:rFonts w:ascii="Times New Roman" w:hAnsi="Times New Roman"/>
          <w:sz w:val="28"/>
          <w:szCs w:val="28"/>
        </w:rPr>
        <w:t xml:space="preserve">пециалистов</w:t>
      </w:r>
      <w:r>
        <w:rPr>
          <w:rFonts w:ascii="Times New Roman" w:hAnsi="Times New Roman"/>
          <w:sz w:val="28"/>
          <w:szCs w:val="28"/>
        </w:rPr>
        <w:t xml:space="preserve"> администрации подается Главе. Жалоба на решение, принятое Главой, рассматривается непосредственно Главой.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4. Жалоба должна содержать: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муниципального служащего, должностного лица либо с</w:t>
      </w:r>
      <w:r>
        <w:rPr>
          <w:rFonts w:ascii="Times New Roman" w:hAnsi="Times New Roman"/>
          <w:sz w:val="28"/>
          <w:szCs w:val="28"/>
        </w:rPr>
        <w:t xml:space="preserve">пециалиста</w:t>
      </w:r>
      <w:r>
        <w:rPr>
          <w:rFonts w:ascii="Times New Roman" w:hAnsi="Times New Roman"/>
          <w:sz w:val="28"/>
          <w:szCs w:val="28"/>
        </w:rPr>
        <w:t xml:space="preserve"> администрации, решения и действия (бездействие) которых обжалуются;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физического лица</w:t>
      </w:r>
      <w:r>
        <w:rPr>
          <w:rFonts w:ascii="Times New Roman" w:hAnsi="Times New Roman"/>
          <w:sz w:val="28"/>
          <w:szCs w:val="28"/>
        </w:rPr>
        <w:t xml:space="preserve">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сведения об обжалуемых решениях и действиях (бездействии) администрации, должностного лица администрации либо </w:t>
      </w:r>
      <w:r>
        <w:rPr>
          <w:rFonts w:ascii="Times New Roman" w:hAnsi="Times New Roman"/>
          <w:sz w:val="28"/>
          <w:szCs w:val="28"/>
        </w:rPr>
        <w:t xml:space="preserve">специалист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администрации;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администрации, должностного лица администрации либо </w:t>
      </w:r>
      <w:r>
        <w:rPr>
          <w:rFonts w:ascii="Times New Roman" w:hAnsi="Times New Roman"/>
          <w:sz w:val="28"/>
          <w:szCs w:val="28"/>
        </w:rPr>
        <w:t xml:space="preserve">специалист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администрации. Заявителем могут быть представлены документы (при наличии), подтверждающие доводы заявителя, либо их копии.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5. Жалоба подлежит рассмотрению в течение 15 (пятнадцати)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 результатам рассмотрения жалобы принимается одно из следующих решений: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актами;</w:t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 удовлетворении жалобы отказывается.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7. Не позднее дня, следующего за днем принятия</w:t>
      </w:r>
      <w:r>
        <w:rPr>
          <w:rFonts w:ascii="Times New Roman" w:hAnsi="Times New Roman"/>
          <w:sz w:val="28"/>
          <w:szCs w:val="28"/>
        </w:rPr>
        <w:t xml:space="preserve"> решения, указанного в пункте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настоящего раздела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случае признания жалобы подлежащей удовлетворению в ответе заявителю, указанном в пункте 7 </w:t>
      </w:r>
      <w:r>
        <w:rPr>
          <w:rFonts w:ascii="Times New Roman" w:hAnsi="Times New Roman"/>
          <w:sz w:val="28"/>
          <w:szCs w:val="28"/>
        </w:rPr>
        <w:t xml:space="preserve">настоящего раздела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случае признания жалобы не подлежащей удовлетворению в ответе заявителю, указанном в пункте 7 </w:t>
      </w:r>
      <w:r>
        <w:rPr>
          <w:rFonts w:ascii="Times New Roman" w:hAnsi="Times New Roman"/>
          <w:sz w:val="28"/>
          <w:szCs w:val="28"/>
        </w:rPr>
        <w:t xml:space="preserve">настоящего раздела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Normal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8. В случае установления в ходе или по результатам рассмотрения жалобы,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порядок досудебного (внесудебного) обжалования решений и действий (бездействия) органа, предоставляющего </w:t>
      </w:r>
      <w:r>
        <w:rPr>
          <w:rFonts w:ascii="Times New Roman" w:hAnsi="Times New Roman"/>
          <w:sz w:val="28"/>
          <w:szCs w:val="28"/>
        </w:rPr>
        <w:t xml:space="preserve">муниципальную</w:t>
      </w:r>
      <w:r>
        <w:rPr>
          <w:rFonts w:ascii="Times New Roman" w:hAnsi="Times New Roman"/>
          <w:sz w:val="28"/>
          <w:szCs w:val="28"/>
        </w:rPr>
        <w:t xml:space="preserve"> услугу, а также его должностных лиц: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3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едеральный </w:t>
      </w:r>
      <w:r>
        <w:fldChar w:fldCharType="begin"/>
      </w:r>
      <w:r>
        <w:instrText xml:space="preserve">HYPERLINK "consultantplus://offline/ref=F83F6D137AC5BB2C320226A02BF6A245A55BC290F648A467D8F14765CCC64E2908FFC4312F5AF7340D0F5AE974dAJFJ"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закон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3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HYPERLINK "consultantplus://offline/ref=94D0C761F934A71D41AF9B8E0E83187973D1B4C7A8932B73F310C92E6709281FBFD4036B079964C3E99B3B9831eCK5J"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Постановление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10. Информация, указанная в настоящем разделе Административного регламента, подлежит размещению на ЕПГУ.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N 1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</w:p>
    <w:p>
      <w:pPr>
        <w:pStyle w:val="UserStyle_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специального</w:t>
      </w:r>
    </w:p>
    <w:p>
      <w:pPr>
        <w:pStyle w:val="UserStyle_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разрешения на движение по автомобильным дорогам</w:t>
      </w:r>
    </w:p>
    <w:p>
      <w:pPr>
        <w:pStyle w:val="Normal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местного значения </w:t>
      </w:r>
      <w:r>
        <w:rPr>
          <w:rFonts w:ascii="Times New Roman" w:hAnsi="Times New Roman"/>
          <w:sz w:val="28"/>
          <w:szCs w:val="28"/>
        </w:rPr>
        <w:t xml:space="preserve">транспортного средства,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осуществляющего перевозку опасных, тяжеловесных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крупногабаритных грузов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Реквизиты заявителя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(наименование, адрес (местонахождение) -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для юридических лиц, Ф.И.О., адрес места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жительства    -    для    индивидуальных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предпринимателей и физических лиц)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Исх. от ________________ N _____________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поступило в ____________________________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___________________ N _____________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 получение специального разрешения на движение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по автомобильным дорогам </w:t>
      </w:r>
      <w:r>
        <w:rPr>
          <w:rFonts w:ascii="Courier New" w:hAnsi="Courier New" w:cs="Courier New"/>
          <w:sz w:val="20"/>
          <w:szCs w:val="20"/>
        </w:rPr>
        <w:t xml:space="preserve">местного значения </w:t>
      </w:r>
      <w:r>
        <w:rPr>
          <w:rFonts w:ascii="Courier New" w:hAnsi="Courier New" w:cs="Courier New"/>
          <w:sz w:val="20"/>
          <w:szCs w:val="20"/>
        </w:rPr>
        <w:t xml:space="preserve">транспортного средства,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осуществляющего перевозки</w:t>
      </w:r>
      <w:r>
        <w:rPr>
          <w:rFonts w:ascii="Courier New" w:hAnsi="Courier New" w:cs="Courier New"/>
          <w:sz w:val="20"/>
          <w:szCs w:val="20"/>
        </w:rPr>
        <w:t xml:space="preserve"> опасных,</w:t>
      </w:r>
      <w:r>
        <w:rPr>
          <w:rFonts w:ascii="Courier New" w:hAnsi="Courier New" w:cs="Courier New"/>
          <w:sz w:val="20"/>
          <w:szCs w:val="20"/>
        </w:rPr>
        <w:t xml:space="preserve"> тяжеловесных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 (или) крупногабаритных грузов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1984"/>
        <w:gridCol w:w="1133"/>
        <w:gridCol w:w="850"/>
        <w:gridCol w:w="397"/>
        <w:gridCol w:w="793"/>
        <w:gridCol w:w="340"/>
        <w:gridCol w:w="340"/>
        <w:gridCol w:w="850"/>
        <w:gridCol w:w="510"/>
        <w:gridCol w:w="340"/>
        <w:gridCol w:w="1531"/>
      </w:tblGrid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адрес и телефон владельца транспортного средства</w:t>
            </w:r>
          </w:p>
        </w:tc>
      </w:tr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4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ИНН, ОГРН/ОГРИП владельца транспортного средства</w:t>
            </w:r>
          </w:p>
        </w:tc>
        <w:tc>
          <w:tcPr>
            <w:tcW w:w="4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Маршрут движения</w:t>
            </w:r>
          </w:p>
        </w:tc>
      </w:tr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5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перевозки (межрегиональная, местная)</w:t>
            </w:r>
          </w:p>
        </w:tc>
        <w:tc>
          <w:tcPr>
            <w:tcW w:w="35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4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срок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4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количество поездок</w:t>
            </w:r>
          </w:p>
        </w:tc>
        <w:tc>
          <w:tcPr>
            <w:tcW w:w="4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4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груза: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Делимый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</w:p>
        </w:tc>
      </w:tr>
      <w:tr>
        <w:tc>
          <w:tcPr>
            <w:tcW w:w="58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&lt;*&gt;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Габариты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</w:t>
            </w:r>
          </w:p>
        </w:tc>
      </w:tr>
      <w:tr>
        <w:tc>
          <w:tcPr>
            <w:tcW w:w="58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Транспортное средство (автопоезд) (марка и модель транспортного средства (тягача, прицепа (полуприцепа), государственный регистрационный знак транспортного средства (тягача, прицепа (полуприцепа)</w:t>
            </w:r>
          </w:p>
        </w:tc>
      </w:tr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транспортного средства (автопоезда)</w:t>
            </w:r>
          </w:p>
        </w:tc>
      </w:tr>
      <w:tr>
        <w:tc>
          <w:tcPr>
            <w:tcW w:w="3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транспортного средства (автопоезда) без груза/с грузом (т)</w:t>
            </w:r>
          </w:p>
        </w:tc>
        <w:tc>
          <w:tcPr>
            <w:tcW w:w="18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тягача (т)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прицепа (полуприцепа) (т)</w:t>
            </w:r>
          </w:p>
        </w:tc>
      </w:tr>
      <w:tr>
        <w:tc>
          <w:tcPr>
            <w:tcW w:w="3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3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3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Расстояния между осями</w:t>
            </w: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Нагрузки на оси (т)</w:t>
            </w: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Габариты транспортного средства (автопоезда)</w:t>
            </w:r>
          </w:p>
        </w:tc>
      </w:tr>
      <w:t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(м)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Ширина (м)</w:t>
            </w: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Высота (м)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радиус поворота с грузом (м)</w:t>
            </w:r>
          </w:p>
        </w:tc>
      </w:tr>
      <w:t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58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автомобиля сопровождения (прикрытия)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58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58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90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Оплату гарантируем</w:t>
            </w:r>
          </w:p>
        </w:tc>
      </w:tr>
      <w:tr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(должность)</w:t>
            </w:r>
          </w:p>
        </w:tc>
        <w:tc>
          <w:tcPr>
            <w:tcW w:w="2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--------------------------------</w:t>
      </w:r>
    </w:p>
    <w:p>
      <w:pPr>
        <w:pStyle w:val="Normal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&lt;*&gt; Для российских владельцев транспортных средств.</w:t>
      </w:r>
    </w:p>
    <w:p>
      <w:pPr>
        <w:pStyle w:val="Normal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  <w:r>
        <w:rPr>
          <w:rFonts w:ascii="Times New Roman" w:hAnsi="Times New Roman"/>
          <w:sz w:val="28"/>
          <w:szCs w:val="28"/>
        </w:rPr>
        <w:br w:type="page" w:clear="all"/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N 2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</w:p>
    <w:p>
      <w:pPr>
        <w:pStyle w:val="UserStyle_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специального</w:t>
      </w:r>
    </w:p>
    <w:p>
      <w:pPr>
        <w:pStyle w:val="UserStyle_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разрешения на движение по автомобильным дорогам</w:t>
      </w:r>
    </w:p>
    <w:p>
      <w:pPr>
        <w:pStyle w:val="Normal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местного значения </w:t>
      </w:r>
      <w:r>
        <w:rPr>
          <w:rFonts w:ascii="Times New Roman" w:hAnsi="Times New Roman"/>
          <w:sz w:val="28"/>
          <w:szCs w:val="28"/>
        </w:rPr>
        <w:t xml:space="preserve">транспортного средства,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осуществляющего перевозку опасных, тяжеловесных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крупногабаритных грузов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Образец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Бланк                               _______________________________________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(фамилия, имя, отчество заявителя -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гражданина или наименование заявителя -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юридического лица)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</w:p>
    <w:p>
      <w:pPr>
        <w:pStyle w:val="Normal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>
      <w:pPr>
        <w:pStyle w:val="Normal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Дата, исходящий номер                     (почтовый адрес заявителя)</w:t>
      </w:r>
    </w:p>
    <w:p>
      <w:pPr>
        <w:pStyle w:val="Normal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</w:p>
    <w:p>
      <w:pPr>
        <w:pStyle w:val="Normal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Решение об отказе в предоставлении муниципальной услуги</w:t>
      </w:r>
    </w:p>
    <w:p>
      <w:pPr>
        <w:pStyle w:val="Normal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результатам рассмотрения документов, необходимых для предоставления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муниципальной   услуги  "Выдача  специального  разрешения  на  движение  по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автомобильным    дорогам    местного   значения   транспортного   средства,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осуществляющего  перевозки</w:t>
      </w:r>
      <w:r>
        <w:rPr>
          <w:rFonts w:ascii="Courier New" w:hAnsi="Courier New" w:cs="Courier New"/>
          <w:sz w:val="20"/>
          <w:szCs w:val="20"/>
        </w:rPr>
        <w:t xml:space="preserve"> опасных,</w:t>
      </w:r>
      <w:r>
        <w:rPr>
          <w:rFonts w:ascii="Courier New" w:hAnsi="Courier New" w:cs="Courier New"/>
          <w:sz w:val="20"/>
          <w:szCs w:val="20"/>
        </w:rPr>
        <w:t xml:space="preserve">  тяжеловесных  и (или) крупногабаритных грузов",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принято   решение  об  отказе  в  предоставлении  муниципальной  услуги  по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следующим основаниям: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(указываются основания для отказа, установленные </w:t>
      </w:r>
      <w:r>
        <w:fldChar w:fldCharType="begin"/>
      </w:r>
      <w:r>
        <w:instrText xml:space="preserve">HYPERLINK \l "Par181"</w:instrText>
      </w:r>
      <w:r>
        <w:fldChar w:fldCharType="separate"/>
      </w:r>
      <w:r>
        <w:rPr>
          <w:rFonts w:ascii="Courier New" w:hAnsi="Courier New" w:cs="Courier New"/>
          <w:color w:val="0000ff"/>
          <w:sz w:val="20"/>
          <w:szCs w:val="20"/>
        </w:rPr>
        <w:t xml:space="preserve">подпунктом 2 пункта 9</w:t>
      </w:r>
      <w:r>
        <w:fldChar w:fldCharType="end"/>
      </w:r>
      <w:r>
        <w:rPr>
          <w:rFonts w:ascii="Courier New" w:hAnsi="Courier New" w:cs="Courier New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раздела II административного регламента предоставления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муниципальной услуги)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Данное  решение  может  быть  обжаловано путем подачи жалобы в порядке,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установленном   </w:t>
      </w:r>
      <w:r>
        <w:fldChar w:fldCharType="begin"/>
      </w:r>
      <w:r>
        <w:instrText xml:space="preserve">HYPERLINK \l "Par375"</w:instrText>
      </w:r>
      <w:r>
        <w:fldChar w:fldCharType="separate"/>
      </w:r>
      <w:r>
        <w:rPr>
          <w:rFonts w:ascii="Courier New" w:hAnsi="Courier New" w:cs="Courier New"/>
          <w:color w:val="0000ff"/>
          <w:sz w:val="20"/>
          <w:szCs w:val="20"/>
        </w:rPr>
        <w:t xml:space="preserve">разделом   V</w:t>
      </w:r>
      <w:r>
        <w:fldChar w:fldCharType="end"/>
      </w:r>
      <w:r>
        <w:rPr>
          <w:rFonts w:ascii="Courier New" w:hAnsi="Courier New" w:cs="Courier New"/>
          <w:sz w:val="20"/>
          <w:szCs w:val="20"/>
        </w:rPr>
        <w:t xml:space="preserve">  административного  регламента  предоставления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муниципальной  услуги, и (или) заявления в судебные органы в соответствии с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нормами процессуального законодательства.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Глава </w:t>
      </w:r>
      <w:r>
        <w:rPr>
          <w:rFonts w:ascii="Courier New" w:hAnsi="Courier New" w:cs="Courier New"/>
          <w:sz w:val="20"/>
          <w:szCs w:val="20"/>
        </w:rPr>
        <w:t xml:space="preserve">Маслянинского</w:t>
      </w:r>
      <w:r>
        <w:rPr>
          <w:rFonts w:ascii="Courier New" w:hAnsi="Courier New" w:cs="Courier New"/>
          <w:sz w:val="20"/>
          <w:szCs w:val="20"/>
        </w:rPr>
        <w:t xml:space="preserve"> муниципального округа</w:t>
      </w:r>
    </w:p>
    <w:p>
      <w:pPr>
        <w:pStyle w:val="Normal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Новосибирской области </w:t>
      </w: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</w:t>
      </w:r>
    </w:p>
    <w:p>
      <w:pPr>
        <w:pStyle w:val="Normal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(подпись)</w:t>
      </w:r>
    </w:p>
    <w:sectPr>
      <w:type w:val="nextPage"/>
      <w:pgSz w:w="11905" w:h="16838"/>
      <w:pgMar w:top="567" w:right="851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506020203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NSimSun">
    <w:panose1 w:val="02000506000000020000"/>
  </w:font>
  <w:font w:name="Tahoma">
    <w:panose1 w:val="020B0606040504020204"/>
  </w:font>
  <w:font w:name="Times New Roman">
    <w:panose1 w:val="020206030504050203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26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2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26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2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26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2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80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26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2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thaiNumbers"/>
      <w:suff w:val="tab"/>
      <w:lvlText w:val="%1)"/>
      <w:lvlJc w:val="left"/>
      <w:pPr>
        <w:pStyle w:val="Normal"/>
        <w:ind w:left="12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bullet"/>
      <w:suff w:val="tab"/>
      <w:lvlText w:val="o"/>
      <w:lvlJc w:val="left"/>
      <w:pPr>
        <w:pStyle w:val="Normal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2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90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60" w:hanging="180"/>
      </w:pPr>
    </w:lvl>
  </w:abstractNum>
  <w:abstractNum w:abstractNumId="7">
    <w:multiLevelType w:val="hybridMultilevel"/>
    <w:lvl w:ilvl="0">
      <w:start w:val="1"/>
      <w:numFmt w:val="thaiNumbers"/>
      <w:suff w:val="tab"/>
      <w:lvlText w:val="%1)"/>
      <w:lvlJc w:val="left"/>
      <w:pPr>
        <w:pStyle w:val="Normal"/>
        <w:ind w:left="125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97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69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41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13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85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57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29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019" w:hanging="180"/>
      </w:pPr>
    </w:lvl>
  </w:abstractNum>
  <w:abstractNum w:abstractNumId="8">
    <w:multiLevelType w:val="hybridMultilevel"/>
    <w:lvl w:ilvl="0">
      <w:start w:val="1"/>
      <w:numFmt w:val="thaiNumbers"/>
      <w:suff w:val="tab"/>
      <w:lvlText w:val="%1)"/>
      <w:lvlJc w:val="left"/>
      <w:pPr>
        <w:pStyle w:val="Normal"/>
        <w:ind w:left="1616" w:hanging="360"/>
      </w:pPr>
    </w:lvl>
    <w:lvl w:ilvl="1">
      <w:start w:val="1"/>
      <w:numFmt w:val="bullet"/>
      <w:suff w:val="tab"/>
      <w:lvlText w:val="o"/>
      <w:lvlJc w:val="left"/>
      <w:pPr>
        <w:pStyle w:val="Normal"/>
        <w:ind w:left="2336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3056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776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496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216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936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656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376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26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2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928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368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088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528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248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688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80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2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25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97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69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41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13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85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57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29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019" w:hanging="180"/>
      </w:pPr>
    </w:lvl>
  </w:abstractNum>
  <w:abstractNum w:abstractNumId="13">
    <w:multiLevelType w:val="hybridMultilevel"/>
    <w:lvl w:ilvl="0">
      <w:start w:val="1"/>
      <w:numFmt w:val="thaiNumbers"/>
      <w:suff w:val="tab"/>
      <w:lvlText w:val="%1)"/>
      <w:lvlJc w:val="left"/>
      <w:pPr>
        <w:pStyle w:val="Normal"/>
        <w:ind w:left="197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69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341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413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85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57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629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701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739" w:hanging="180"/>
      </w:pPr>
    </w:lvl>
  </w:abstractNum>
  <w:abstractNum w:abstractNumId="1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80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80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2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25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97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69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41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13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85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57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29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01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thaiNumbers"/>
      <w:suff w:val="tab"/>
      <w:lvlText w:val="%1)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8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44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20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20"/>
  </w:num>
  <w:num w:numId="5">
    <w:abstractNumId w:val="17"/>
  </w:num>
  <w:num w:numId="6">
    <w:abstractNumId w:val="3"/>
  </w:num>
  <w:num w:numId="7">
    <w:abstractNumId w:val="11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8"/>
  </w:num>
  <w:num w:numId="13">
    <w:abstractNumId w:val="19"/>
  </w:num>
  <w:num w:numId="14">
    <w:abstractNumId w:val="1"/>
  </w:num>
  <w:num w:numId="15">
    <w:abstractNumId w:val="5"/>
  </w:num>
  <w:num w:numId="16">
    <w:abstractNumId w:val="9"/>
  </w:num>
  <w:num w:numId="17">
    <w:abstractNumId w:val="12"/>
  </w:num>
  <w:num w:numId="18">
    <w:abstractNumId w:val="7"/>
  </w:num>
  <w:num w:numId="19">
    <w:abstractNumId w:val="13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Style_0">
    <w:name w:val="ConsPlusNormal"/>
    <w:next w:val="UserStyle_0"/>
    <w:link w:val="Normal"/>
    <w:pPr>
      <w:widowControl w:val="off"/>
    </w:pPr>
    <w:rPr>
      <w:rFonts w:cs="Calibri"/>
      <w:sz w:val="22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cetate">
    <w:name w:val="Текст выноски"/>
    <w:basedOn w:val="Normal"/>
    <w:next w:val="Acetate"/>
    <w:link w:val="UserStyle_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1">
    <w:name w:val="Текст выноски Знак"/>
    <w:basedOn w:val="NormalCharacter"/>
    <w:next w:val="UserStyle_1"/>
    <w:link w:val="Acetate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Гиперссылка"/>
    <w:basedOn w:val="NormalCharacter"/>
    <w:next w:val="Hyperlink"/>
    <w:link w:val="Normal"/>
    <w:unhideWhenUsed/>
    <w:rPr>
      <w:color w:val="0000ff"/>
      <w:u w:val="single"/>
    </w:rPr>
  </w:style>
  <w:style w:type="character" w:styleId="FollowedHyperlink">
    <w:name w:val="Просмотренная гиперссылка"/>
    <w:basedOn w:val="NormalCharacter"/>
    <w:next w:val="FollowedHyperlink"/>
    <w:link w:val="Normal"/>
    <w:uiPriority w:val="99"/>
    <w:semiHidden/>
    <w:unhideWhenUsed/>
    <w:rPr>
      <w:color w:val="800080"/>
      <w:u w:val="single"/>
    </w:rPr>
  </w:style>
  <w:style w:type="paragraph" w:styleId="User">
    <w:name w:val="Без интервала"/>
    <w:basedOn w:val="Normal"/>
    <w:next w:val="User"/>
    <w:link w:val="UserStyle_2"/>
    <w:uiPriority w:val="1"/>
    <w:qFormat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UserStyle_3">
    <w:name w:val="Текст в заданном формате"/>
    <w:basedOn w:val="Normal"/>
    <w:next w:val="UserStyle_3"/>
    <w:link w:val="Normal"/>
    <w:pPr>
      <w:spacing w:after="0" w:line="240" w:lineRule="auto"/>
    </w:pPr>
    <w:rPr>
      <w:rFonts w:ascii="Liberation Mono" w:hAnsi="Liberation Mono" w:eastAsia="NSimSun" w:cs="Liberation Mono"/>
      <w:sz w:val="20"/>
      <w:szCs w:val="20"/>
      <w:lang w:eastAsia="zh-CN" w:bidi="hi-IN"/>
    </w:rPr>
  </w:style>
  <w:style w:type="character" w:styleId="UserStyle_2">
    <w:name w:val="Без интервала Знак"/>
    <w:next w:val="UserStyle_2"/>
    <w:link w:val="User"/>
    <w:uiPriority w:val="1"/>
    <w:locked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50800</Characters>
  <CharactersWithSpaces>59593</CharactersWithSpaces>
  <Company>Home</Company>
  <DocSecurity>0</DocSecurity>
  <HyperlinksChanged>false</HyperlinksChanged>
  <Lines>423</Lines>
  <Pages>24</Pages>
  <Paragraphs>119</Paragraphs>
  <ScaleCrop>false</ScaleCrop>
  <SharedDoc>false</SharedDoc>
  <Template>Normal</Template>
  <Words>8912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user58</dc:creator>
  <cp:lastModifiedBy>economsvodreestr</cp:lastModifiedBy>
  <cp:revision>4</cp:revision>
  <dcterms:created xsi:type="dcterms:W3CDTF">2025-05-19T07:43:00Z</dcterms:created>
  <dcterms:modified xsi:type="dcterms:W3CDTF">2025-05-20T01:28:00Z</dcterms:modified>
  <cp:version>786432</cp:version>
</cp:coreProperties>
</file>